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EAF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专业名称：</w:t>
      </w:r>
      <w:r>
        <w:rPr>
          <w:rFonts w:hint="eastAsia" w:ascii="仿宋_GB2312" w:hAnsi="仿宋_GB2312" w:eastAsia="仿宋_GB2312" w:cs="仿宋_GB2312"/>
          <w:bCs/>
          <w:snapToGrid w:val="0"/>
          <w:color w:val="auto"/>
          <w:kern w:val="0"/>
          <w:sz w:val="32"/>
          <w:szCs w:val="32"/>
          <w:highlight w:val="none"/>
          <w:lang w:val="en-US" w:eastAsia="zh-CN"/>
        </w:rPr>
        <w:t>中文</w:t>
      </w:r>
      <w:r>
        <w:rPr>
          <w:rFonts w:hint="eastAsia" w:ascii="仿宋_GB2312" w:hAnsi="仿宋_GB2312" w:eastAsia="仿宋_GB2312" w:cs="仿宋_GB2312"/>
          <w:bCs/>
          <w:snapToGrid w:val="0"/>
          <w:color w:val="auto"/>
          <w:kern w:val="0"/>
          <w:sz w:val="32"/>
          <w:szCs w:val="32"/>
          <w:highlight w:val="none"/>
        </w:rPr>
        <w:t>（</w:t>
      </w:r>
      <w:r>
        <w:rPr>
          <w:rFonts w:hint="eastAsia" w:ascii="仿宋_GB2312" w:hAnsi="仿宋_GB2312" w:eastAsia="仿宋_GB2312" w:cs="仿宋_GB2312"/>
          <w:bCs/>
          <w:snapToGrid w:val="0"/>
          <w:color w:val="auto"/>
          <w:kern w:val="0"/>
          <w:sz w:val="32"/>
          <w:szCs w:val="32"/>
          <w:highlight w:val="none"/>
          <w:lang w:val="en-US" w:eastAsia="zh-CN"/>
        </w:rPr>
        <w:t>570209</w:t>
      </w:r>
      <w:r>
        <w:rPr>
          <w:rFonts w:hint="eastAsia" w:ascii="仿宋_GB2312" w:hAnsi="仿宋_GB2312" w:eastAsia="仿宋_GB2312" w:cs="仿宋_GB2312"/>
          <w:bCs/>
          <w:snapToGrid w:val="0"/>
          <w:color w:val="auto"/>
          <w:kern w:val="0"/>
          <w:sz w:val="32"/>
          <w:szCs w:val="32"/>
          <w:highlight w:val="none"/>
        </w:rPr>
        <w:t>）</w:t>
      </w:r>
    </w:p>
    <w:p w14:paraId="42E1DC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主考学校：</w:t>
      </w:r>
      <w:r>
        <w:rPr>
          <w:rFonts w:hint="eastAsia" w:ascii="仿宋_GB2312" w:hAnsi="仿宋_GB2312" w:eastAsia="仿宋_GB2312" w:cs="仿宋_GB2312"/>
          <w:bCs/>
          <w:snapToGrid w:val="0"/>
          <w:color w:val="auto"/>
          <w:kern w:val="0"/>
          <w:sz w:val="32"/>
          <w:szCs w:val="32"/>
          <w:highlight w:val="none"/>
          <w:lang w:val="en-US" w:eastAsia="zh-CN"/>
        </w:rPr>
        <w:t>河南师范</w:t>
      </w:r>
      <w:r>
        <w:rPr>
          <w:rFonts w:hint="eastAsia" w:ascii="仿宋_GB2312" w:hAnsi="仿宋_GB2312" w:eastAsia="仿宋_GB2312" w:cs="仿宋_GB2312"/>
          <w:bCs/>
          <w:snapToGrid w:val="0"/>
          <w:color w:val="auto"/>
          <w:kern w:val="0"/>
          <w:sz w:val="32"/>
          <w:szCs w:val="32"/>
          <w:highlight w:val="none"/>
        </w:rPr>
        <w:t>大学</w:t>
      </w:r>
    </w:p>
    <w:p w14:paraId="525506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开考形式：面向社会</w:t>
      </w:r>
    </w:p>
    <w:p w14:paraId="6FD6EA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color w:val="auto"/>
          <w:sz w:val="32"/>
          <w:szCs w:val="32"/>
          <w:highlight w:val="none"/>
          <w:lang w:val="en-US" w:eastAsia="zh-CN"/>
        </w:rPr>
      </w:pPr>
      <w:bookmarkStart w:id="0" w:name="_Toc13619"/>
      <w:bookmarkStart w:id="1" w:name="_Toc22021"/>
    </w:p>
    <w:p w14:paraId="26A6DCB5">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简体" w:hAnsi="宋体" w:eastAsia="方正小标宋简体" w:cstheme="minorBidi"/>
          <w:sz w:val="44"/>
          <w:szCs w:val="44"/>
          <w:lang w:val="en-US" w:eastAsia="zh-CN"/>
        </w:rPr>
      </w:pPr>
      <w:r>
        <w:rPr>
          <w:rFonts w:hint="eastAsia" w:ascii="方正小标宋简体" w:hAnsi="宋体" w:eastAsia="方正小标宋简体" w:cstheme="minorBidi"/>
          <w:sz w:val="44"/>
          <w:szCs w:val="44"/>
          <w:lang w:val="en-US" w:eastAsia="zh-CN"/>
        </w:rPr>
        <w:t>河南省高等教育自学考试</w:t>
      </w:r>
      <w:bookmarkEnd w:id="0"/>
      <w:bookmarkEnd w:id="1"/>
    </w:p>
    <w:p w14:paraId="0EB3A7E4">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简体" w:hAnsi="宋体" w:eastAsia="方正小标宋简体" w:cstheme="minorBidi"/>
          <w:sz w:val="44"/>
          <w:szCs w:val="44"/>
          <w:lang w:val="en-US" w:eastAsia="zh-CN"/>
        </w:rPr>
      </w:pPr>
      <w:bookmarkStart w:id="2" w:name="_Toc1584"/>
      <w:r>
        <w:rPr>
          <w:rFonts w:hint="eastAsia" w:ascii="方正小标宋简体" w:hAnsi="宋体" w:eastAsia="方正小标宋简体" w:cstheme="minorBidi"/>
          <w:sz w:val="44"/>
          <w:szCs w:val="44"/>
          <w:lang w:val="en-US" w:eastAsia="zh-CN"/>
        </w:rPr>
        <w:t>中文（专科）专业考试计划</w:t>
      </w:r>
      <w:bookmarkEnd w:id="2"/>
    </w:p>
    <w:p w14:paraId="43313B6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bCs/>
          <w:snapToGrid w:val="0"/>
          <w:color w:val="auto"/>
          <w:kern w:val="0"/>
          <w:sz w:val="32"/>
          <w:szCs w:val="32"/>
          <w:highlight w:val="none"/>
        </w:rPr>
      </w:pPr>
    </w:p>
    <w:p w14:paraId="201B6A1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Cs/>
          <w:snapToGrid w:val="0"/>
          <w:color w:val="auto"/>
          <w:kern w:val="0"/>
          <w:sz w:val="32"/>
          <w:szCs w:val="32"/>
          <w:highlight w:val="none"/>
        </w:rPr>
      </w:pPr>
      <w:r>
        <w:rPr>
          <w:rFonts w:hint="eastAsia" w:ascii="黑体" w:hAnsi="黑体" w:eastAsia="黑体" w:cs="黑体"/>
          <w:bCs/>
          <w:snapToGrid w:val="0"/>
          <w:color w:val="auto"/>
          <w:kern w:val="0"/>
          <w:sz w:val="32"/>
          <w:szCs w:val="32"/>
          <w:highlight w:val="none"/>
        </w:rPr>
        <w:t>一、培养目标</w:t>
      </w:r>
    </w:p>
    <w:p w14:paraId="57F0ED4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本专业培养理想信念坚定，德、智、体、美、劳全面发展，具有一定的科学文化水平，良好的人文素养、职业道德和精益求精的工匠精神，较强的职业能力和可持续发展的能力，掌握中文学科基本理论</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基本知识、基本技能及相关人文学科基础知识，能够在</w:t>
      </w:r>
      <w:r>
        <w:rPr>
          <w:rFonts w:hint="eastAsia" w:hAnsi="仿宋_GB2312" w:cs="仿宋_GB2312"/>
          <w:color w:val="auto"/>
          <w:sz w:val="32"/>
          <w:szCs w:val="32"/>
          <w:highlight w:val="none"/>
          <w:lang w:val="en-US" w:eastAsia="zh-CN"/>
        </w:rPr>
        <w:t>机关</w:t>
      </w:r>
      <w:r>
        <w:rPr>
          <w:rFonts w:hint="eastAsia" w:ascii="仿宋_GB2312" w:hAnsi="仿宋_GB2312" w:eastAsia="仿宋_GB2312" w:cs="仿宋_GB2312"/>
          <w:color w:val="auto"/>
          <w:sz w:val="32"/>
          <w:szCs w:val="32"/>
          <w:highlight w:val="none"/>
          <w:lang w:val="en-US" w:eastAsia="zh-CN"/>
        </w:rPr>
        <w:t>、企事业单位、文化部门等从事文化、宣传、新闻、管理等实际工作的高素质技术技能人才。</w:t>
      </w:r>
    </w:p>
    <w:p w14:paraId="2B855B4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Cs/>
          <w:snapToGrid w:val="0"/>
          <w:color w:val="auto"/>
          <w:kern w:val="0"/>
          <w:sz w:val="32"/>
          <w:szCs w:val="32"/>
          <w:highlight w:val="none"/>
        </w:rPr>
      </w:pPr>
      <w:r>
        <w:rPr>
          <w:rFonts w:hint="eastAsia" w:ascii="黑体" w:hAnsi="黑体" w:eastAsia="黑体" w:cs="黑体"/>
          <w:bCs/>
          <w:snapToGrid w:val="0"/>
          <w:color w:val="auto"/>
          <w:kern w:val="0"/>
          <w:sz w:val="32"/>
          <w:szCs w:val="32"/>
          <w:highlight w:val="none"/>
        </w:rPr>
        <w:t>二、培养要求</w:t>
      </w:r>
    </w:p>
    <w:p w14:paraId="36A3EDC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本专业要求初步掌握中文学科的基本理论和基本知识，具有较好的写作能力和口头表达能力，掌握从事一般文字工作的能力与实践技能。主要包括：</w:t>
      </w:r>
    </w:p>
    <w:p w14:paraId="3D7DE83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1.初步掌握中文学科的基础理论、基本知识。</w:t>
      </w:r>
    </w:p>
    <w:p w14:paraId="2DCD3F8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2.具有较好的写作能力和口头表达能力。</w:t>
      </w:r>
    </w:p>
    <w:p w14:paraId="72CA01E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3.具有较宽的知识面和较好的人文与科学素养。</w:t>
      </w:r>
    </w:p>
    <w:p w14:paraId="5995C5C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4.具有一定的分析问题和解决问题的能力。</w:t>
      </w:r>
    </w:p>
    <w:p w14:paraId="04259DB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5.具有一定的管理和组织协调能力。</w:t>
      </w:r>
    </w:p>
    <w:p w14:paraId="6B7F794F">
      <w:pPr>
        <w:keepNext w:val="0"/>
        <w:keepLines w:val="0"/>
        <w:pageBreakBefore w:val="0"/>
        <w:widowControl w:val="0"/>
        <w:numPr>
          <w:ilvl w:val="0"/>
          <w:numId w:val="0"/>
        </w:numPr>
        <w:tabs>
          <w:tab w:val="left" w:pos="5898"/>
        </w:tabs>
        <w:kinsoku/>
        <w:wordWrap/>
        <w:overflowPunct w:val="0"/>
        <w:topLinePunct w:val="0"/>
        <w:autoSpaceDE/>
        <w:autoSpaceDN/>
        <w:bidi w:val="0"/>
        <w:adjustRightInd w:val="0"/>
        <w:snapToGrid w:val="0"/>
        <w:spacing w:line="620" w:lineRule="exact"/>
        <w:ind w:firstLine="640" w:firstLineChars="200"/>
        <w:textAlignment w:val="auto"/>
        <w:rPr>
          <w:rFonts w:hint="eastAsia" w:ascii="黑体" w:hAnsi="黑体" w:eastAsia="黑体" w:cs="黑体"/>
          <w:bCs/>
          <w:snapToGrid w:val="0"/>
          <w:color w:val="auto"/>
          <w:kern w:val="0"/>
          <w:sz w:val="32"/>
          <w:szCs w:val="32"/>
          <w:highlight w:val="none"/>
        </w:rPr>
      </w:pPr>
      <w:r>
        <w:rPr>
          <w:rFonts w:ascii="黑体" w:hAnsi="黑体" w:eastAsia="黑体" w:cs="黑体"/>
          <w:bCs/>
          <w:snapToGrid w:val="0"/>
          <w:color w:val="auto"/>
          <w:kern w:val="0"/>
          <w:sz w:val="32"/>
          <w:szCs w:val="32"/>
          <w:highlight w:val="none"/>
        </w:rPr>
        <w:t>三、学历层次及规格</w:t>
      </w:r>
    </w:p>
    <w:p w14:paraId="09C3ACC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学历层次为专科。</w:t>
      </w:r>
    </w:p>
    <w:p w14:paraId="0BABC44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凡取得本专业考试计划所规定的1</w:t>
      </w:r>
      <w:r>
        <w:rPr>
          <w:rFonts w:hint="eastAsia"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门课程合格成绩且累计学分达到</w:t>
      </w:r>
      <w:r>
        <w:rPr>
          <w:rFonts w:hint="eastAsia" w:hAnsi="仿宋_GB2312" w:cs="仿宋_GB2312"/>
          <w:color w:val="auto"/>
          <w:sz w:val="32"/>
          <w:szCs w:val="32"/>
          <w:highlight w:val="none"/>
          <w:lang w:val="en-US" w:eastAsia="zh-CN"/>
        </w:rPr>
        <w:t>76</w:t>
      </w:r>
      <w:r>
        <w:rPr>
          <w:rFonts w:hint="eastAsia" w:ascii="仿宋_GB2312" w:hAnsi="仿宋_GB2312" w:eastAsia="仿宋_GB2312" w:cs="仿宋_GB2312"/>
          <w:color w:val="auto"/>
          <w:sz w:val="32"/>
          <w:szCs w:val="32"/>
          <w:highlight w:val="none"/>
          <w:lang w:val="en-US" w:eastAsia="zh-CN"/>
        </w:rPr>
        <w:t>学分，</w:t>
      </w:r>
      <w:r>
        <w:rPr>
          <w:rFonts w:hint="eastAsia" w:ascii="仿宋_GB2312" w:hAnsi="仿宋_GB2312" w:eastAsia="仿宋_GB2312" w:cs="仿宋_GB2312"/>
          <w:color w:val="auto"/>
          <w:sz w:val="32"/>
          <w:szCs w:val="32"/>
          <w:highlight w:val="none"/>
        </w:rPr>
        <w:t>思想品德鉴定合格者，可颁发高等教育自学考试</w:t>
      </w:r>
      <w:r>
        <w:rPr>
          <w:rFonts w:hint="eastAsia" w:ascii="仿宋_GB2312" w:hAnsi="仿宋_GB2312" w:eastAsia="仿宋_GB2312" w:cs="仿宋_GB2312"/>
          <w:color w:val="auto"/>
          <w:sz w:val="32"/>
          <w:szCs w:val="32"/>
          <w:highlight w:val="none"/>
          <w:lang w:val="en-US" w:eastAsia="zh-CN"/>
        </w:rPr>
        <w:t>中文专业专科毕业证书。</w:t>
      </w:r>
    </w:p>
    <w:p w14:paraId="33FC888D">
      <w:pPr>
        <w:keepNext w:val="0"/>
        <w:keepLines w:val="0"/>
        <w:pageBreakBefore w:val="0"/>
        <w:widowControl w:val="0"/>
        <w:tabs>
          <w:tab w:val="left" w:pos="5898"/>
        </w:tabs>
        <w:kinsoku/>
        <w:wordWrap/>
        <w:overflowPunct w:val="0"/>
        <w:topLinePunct w:val="0"/>
        <w:autoSpaceDE/>
        <w:autoSpaceDN/>
        <w:bidi w:val="0"/>
        <w:adjustRightInd w:val="0"/>
        <w:snapToGrid w:val="0"/>
        <w:spacing w:after="157" w:afterLines="50" w:line="620" w:lineRule="exact"/>
        <w:ind w:firstLine="640" w:firstLineChars="200"/>
        <w:jc w:val="left"/>
        <w:textAlignment w:val="auto"/>
        <w:rPr>
          <w:rFonts w:hint="eastAsia" w:ascii="黑体" w:hAnsi="黑体" w:eastAsia="黑体" w:cs="黑体"/>
          <w:bCs/>
          <w:snapToGrid w:val="0"/>
          <w:color w:val="auto"/>
          <w:kern w:val="0"/>
          <w:sz w:val="32"/>
          <w:szCs w:val="32"/>
          <w:highlight w:val="none"/>
        </w:rPr>
      </w:pPr>
      <w:r>
        <w:rPr>
          <w:rFonts w:hint="eastAsia" w:ascii="黑体" w:hAnsi="黑体" w:eastAsia="黑体" w:cs="黑体"/>
          <w:bCs/>
          <w:snapToGrid w:val="0"/>
          <w:color w:val="auto"/>
          <w:kern w:val="0"/>
          <w:sz w:val="32"/>
          <w:szCs w:val="32"/>
          <w:highlight w:val="none"/>
        </w:rPr>
        <w:t>四、考试课程及学分</w:t>
      </w:r>
    </w:p>
    <w:tbl>
      <w:tblPr>
        <w:tblStyle w:val="7"/>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62"/>
        <w:gridCol w:w="4090"/>
        <w:gridCol w:w="978"/>
        <w:gridCol w:w="900"/>
        <w:gridCol w:w="1200"/>
      </w:tblGrid>
      <w:tr w14:paraId="7F95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696" w:type="dxa"/>
            <w:noWrap w:val="0"/>
            <w:vAlign w:val="center"/>
          </w:tcPr>
          <w:p w14:paraId="0B09A0C6">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序号</w:t>
            </w:r>
          </w:p>
        </w:tc>
        <w:tc>
          <w:tcPr>
            <w:tcW w:w="862" w:type="dxa"/>
            <w:noWrap w:val="0"/>
            <w:vAlign w:val="center"/>
          </w:tcPr>
          <w:p w14:paraId="69098396">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课程代码</w:t>
            </w:r>
          </w:p>
        </w:tc>
        <w:tc>
          <w:tcPr>
            <w:tcW w:w="4090" w:type="dxa"/>
            <w:noWrap w:val="0"/>
            <w:vAlign w:val="center"/>
          </w:tcPr>
          <w:p w14:paraId="199AC718">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课程名称</w:t>
            </w:r>
          </w:p>
        </w:tc>
        <w:tc>
          <w:tcPr>
            <w:tcW w:w="978" w:type="dxa"/>
            <w:noWrap w:val="0"/>
            <w:vAlign w:val="center"/>
          </w:tcPr>
          <w:p w14:paraId="2FBFFBEB">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学分</w:t>
            </w:r>
          </w:p>
        </w:tc>
        <w:tc>
          <w:tcPr>
            <w:tcW w:w="900" w:type="dxa"/>
            <w:noWrap w:val="0"/>
            <w:vAlign w:val="center"/>
          </w:tcPr>
          <w:p w14:paraId="31AB49FC">
            <w:pPr>
              <w:snapToGrid w:val="0"/>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考核</w:t>
            </w:r>
          </w:p>
          <w:p w14:paraId="62098B2E">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方式</w:t>
            </w:r>
          </w:p>
        </w:tc>
        <w:tc>
          <w:tcPr>
            <w:tcW w:w="1200" w:type="dxa"/>
            <w:noWrap w:val="0"/>
            <w:vAlign w:val="center"/>
          </w:tcPr>
          <w:p w14:paraId="548193B2">
            <w:pPr>
              <w:snapToGrid w:val="0"/>
              <w:jc w:val="center"/>
              <w:rPr>
                <w:rFonts w:hint="eastAsia" w:ascii="宋体" w:hAnsi="宋体" w:eastAsia="宋体" w:cs="宋体"/>
                <w:color w:val="auto"/>
                <w:sz w:val="24"/>
                <w:szCs w:val="24"/>
                <w:lang w:val="en-US" w:eastAsia="zh-CN"/>
              </w:rPr>
            </w:pPr>
            <w:r>
              <w:rPr>
                <w:rFonts w:hint="eastAsia" w:ascii="黑体" w:hAnsi="黑体" w:eastAsia="黑体" w:cs="黑体"/>
                <w:bCs/>
                <w:color w:val="000000" w:themeColor="text1"/>
                <w:sz w:val="24"/>
                <w14:textFill>
                  <w14:solidFill>
                    <w14:schemeClr w14:val="tx1"/>
                  </w14:solidFill>
                </w14:textFill>
              </w:rPr>
              <w:t>备注</w:t>
            </w:r>
          </w:p>
        </w:tc>
      </w:tr>
      <w:tr w14:paraId="0061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16621AA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62" w:type="dxa"/>
            <w:shd w:val="clear" w:color="auto" w:fill="auto"/>
            <w:noWrap w:val="0"/>
            <w:vAlign w:val="center"/>
          </w:tcPr>
          <w:p w14:paraId="6335DCB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15040</w:t>
            </w:r>
          </w:p>
        </w:tc>
        <w:tc>
          <w:tcPr>
            <w:tcW w:w="4090" w:type="dxa"/>
            <w:shd w:val="clear" w:color="auto" w:fill="auto"/>
            <w:noWrap w:val="0"/>
            <w:vAlign w:val="center"/>
          </w:tcPr>
          <w:p w14:paraId="604163DD">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习近平新时代中国特色社会主义思想概论</w:t>
            </w:r>
          </w:p>
        </w:tc>
        <w:tc>
          <w:tcPr>
            <w:tcW w:w="978" w:type="dxa"/>
            <w:noWrap w:val="0"/>
            <w:vAlign w:val="center"/>
          </w:tcPr>
          <w:p w14:paraId="4B4C7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00" w:type="dxa"/>
            <w:noWrap w:val="0"/>
            <w:vAlign w:val="center"/>
          </w:tcPr>
          <w:p w14:paraId="2D8B66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笔试</w:t>
            </w:r>
          </w:p>
        </w:tc>
        <w:tc>
          <w:tcPr>
            <w:tcW w:w="1200" w:type="dxa"/>
            <w:vMerge w:val="restart"/>
            <w:noWrap w:val="0"/>
            <w:vAlign w:val="center"/>
          </w:tcPr>
          <w:p w14:paraId="5CAC6A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4EAF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5D1687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62" w:type="dxa"/>
            <w:noWrap w:val="0"/>
            <w:vAlign w:val="center"/>
          </w:tcPr>
          <w:p w14:paraId="4439911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15041</w:t>
            </w:r>
          </w:p>
        </w:tc>
        <w:tc>
          <w:tcPr>
            <w:tcW w:w="4090" w:type="dxa"/>
            <w:noWrap w:val="0"/>
            <w:vAlign w:val="center"/>
          </w:tcPr>
          <w:p w14:paraId="45182BBD">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毛泽东思想和中国特色社会主义理论体系概论</w:t>
            </w:r>
          </w:p>
        </w:tc>
        <w:tc>
          <w:tcPr>
            <w:tcW w:w="978" w:type="dxa"/>
            <w:noWrap w:val="0"/>
            <w:vAlign w:val="center"/>
          </w:tcPr>
          <w:p w14:paraId="26CEC69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00" w:type="dxa"/>
            <w:noWrap w:val="0"/>
            <w:vAlign w:val="center"/>
          </w:tcPr>
          <w:p w14:paraId="18127E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04817B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3EB2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7568CE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62" w:type="dxa"/>
            <w:shd w:val="clear" w:color="auto" w:fill="auto"/>
            <w:noWrap w:val="0"/>
            <w:vAlign w:val="center"/>
          </w:tcPr>
          <w:p w14:paraId="1B2F726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15042</w:t>
            </w:r>
          </w:p>
        </w:tc>
        <w:tc>
          <w:tcPr>
            <w:tcW w:w="4090" w:type="dxa"/>
            <w:shd w:val="clear" w:color="auto" w:fill="auto"/>
            <w:noWrap w:val="0"/>
            <w:vAlign w:val="center"/>
          </w:tcPr>
          <w:p w14:paraId="4C7A925B">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思想道德与法治</w:t>
            </w:r>
          </w:p>
        </w:tc>
        <w:tc>
          <w:tcPr>
            <w:tcW w:w="978" w:type="dxa"/>
            <w:noWrap w:val="0"/>
            <w:vAlign w:val="center"/>
          </w:tcPr>
          <w:p w14:paraId="1F82B8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00" w:type="dxa"/>
            <w:noWrap w:val="0"/>
            <w:vAlign w:val="center"/>
          </w:tcPr>
          <w:p w14:paraId="3A10D6B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61A545B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52FB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482C029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862" w:type="dxa"/>
            <w:shd w:val="clear" w:color="auto" w:fill="auto"/>
            <w:noWrap w:val="0"/>
            <w:vAlign w:val="center"/>
          </w:tcPr>
          <w:p w14:paraId="653E390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13155</w:t>
            </w:r>
          </w:p>
        </w:tc>
        <w:tc>
          <w:tcPr>
            <w:tcW w:w="4090" w:type="dxa"/>
            <w:shd w:val="clear" w:color="auto" w:fill="auto"/>
            <w:noWrap w:val="0"/>
            <w:vAlign w:val="center"/>
          </w:tcPr>
          <w:p w14:paraId="37AA5AF3">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写作</w:t>
            </w:r>
          </w:p>
        </w:tc>
        <w:tc>
          <w:tcPr>
            <w:tcW w:w="978" w:type="dxa"/>
            <w:shd w:val="clear" w:color="auto" w:fill="auto"/>
            <w:noWrap w:val="0"/>
            <w:vAlign w:val="center"/>
          </w:tcPr>
          <w:p w14:paraId="52D9313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42BD17F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6FB0365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738B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5CECFF8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862" w:type="dxa"/>
            <w:shd w:val="clear" w:color="auto" w:fill="auto"/>
            <w:noWrap w:val="0"/>
            <w:vAlign w:val="center"/>
          </w:tcPr>
          <w:p w14:paraId="7EA7E44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13156</w:t>
            </w:r>
          </w:p>
        </w:tc>
        <w:tc>
          <w:tcPr>
            <w:tcW w:w="4090" w:type="dxa"/>
            <w:shd w:val="clear" w:color="auto" w:fill="auto"/>
            <w:noWrap w:val="0"/>
            <w:vAlign w:val="center"/>
          </w:tcPr>
          <w:p w14:paraId="0AE1A15C">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文学概论</w:t>
            </w:r>
          </w:p>
        </w:tc>
        <w:tc>
          <w:tcPr>
            <w:tcW w:w="978" w:type="dxa"/>
            <w:shd w:val="clear" w:color="auto" w:fill="auto"/>
            <w:noWrap w:val="0"/>
            <w:vAlign w:val="center"/>
          </w:tcPr>
          <w:p w14:paraId="6FC32E0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69EF737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2186DB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4E0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55807ED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862" w:type="dxa"/>
            <w:shd w:val="clear" w:color="auto" w:fill="auto"/>
            <w:noWrap w:val="0"/>
            <w:vAlign w:val="center"/>
          </w:tcPr>
          <w:p w14:paraId="6E3DB77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00530</w:t>
            </w:r>
          </w:p>
        </w:tc>
        <w:tc>
          <w:tcPr>
            <w:tcW w:w="4090" w:type="dxa"/>
            <w:shd w:val="clear" w:color="auto" w:fill="auto"/>
            <w:noWrap w:val="0"/>
            <w:vAlign w:val="center"/>
          </w:tcPr>
          <w:p w14:paraId="1E461D6A">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中国现代文学作品选</w:t>
            </w:r>
          </w:p>
        </w:tc>
        <w:tc>
          <w:tcPr>
            <w:tcW w:w="978" w:type="dxa"/>
            <w:shd w:val="clear" w:color="auto" w:fill="auto"/>
            <w:noWrap w:val="0"/>
            <w:vAlign w:val="center"/>
          </w:tcPr>
          <w:p w14:paraId="459F4C7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29D0A9A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580C90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6C2C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598786E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862" w:type="dxa"/>
            <w:shd w:val="clear" w:color="auto" w:fill="auto"/>
            <w:noWrap w:val="0"/>
            <w:vAlign w:val="center"/>
          </w:tcPr>
          <w:p w14:paraId="54F059D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00531</w:t>
            </w:r>
          </w:p>
        </w:tc>
        <w:tc>
          <w:tcPr>
            <w:tcW w:w="4090" w:type="dxa"/>
            <w:shd w:val="clear" w:color="auto" w:fill="auto"/>
            <w:noWrap w:val="0"/>
            <w:vAlign w:val="center"/>
          </w:tcPr>
          <w:p w14:paraId="0BF5D5E0">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中国当代文学作品选</w:t>
            </w:r>
          </w:p>
        </w:tc>
        <w:tc>
          <w:tcPr>
            <w:tcW w:w="978" w:type="dxa"/>
            <w:shd w:val="clear" w:color="auto" w:fill="auto"/>
            <w:noWrap w:val="0"/>
            <w:vAlign w:val="center"/>
          </w:tcPr>
          <w:p w14:paraId="73F7290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900" w:type="dxa"/>
            <w:shd w:val="clear" w:color="auto" w:fill="auto"/>
            <w:noWrap w:val="0"/>
            <w:vAlign w:val="center"/>
          </w:tcPr>
          <w:p w14:paraId="546ECDD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16D676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021A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7E0306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862" w:type="dxa"/>
            <w:shd w:val="clear" w:color="auto" w:fill="auto"/>
            <w:noWrap w:val="0"/>
            <w:vAlign w:val="center"/>
          </w:tcPr>
          <w:p w14:paraId="36BB37C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00532</w:t>
            </w:r>
          </w:p>
        </w:tc>
        <w:tc>
          <w:tcPr>
            <w:tcW w:w="4090" w:type="dxa"/>
            <w:shd w:val="clear" w:color="auto" w:fill="auto"/>
            <w:noWrap w:val="0"/>
            <w:vAlign w:val="center"/>
          </w:tcPr>
          <w:p w14:paraId="4ADD6B1C">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中国古代文学作品选（一）</w:t>
            </w:r>
          </w:p>
        </w:tc>
        <w:tc>
          <w:tcPr>
            <w:tcW w:w="978" w:type="dxa"/>
            <w:shd w:val="clear" w:color="auto" w:fill="auto"/>
            <w:noWrap w:val="0"/>
            <w:vAlign w:val="center"/>
          </w:tcPr>
          <w:p w14:paraId="02BD36D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72EC91C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6B84E82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02AB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744851E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862" w:type="dxa"/>
            <w:shd w:val="clear" w:color="auto" w:fill="auto"/>
            <w:noWrap w:val="0"/>
            <w:vAlign w:val="center"/>
          </w:tcPr>
          <w:p w14:paraId="43D504B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00533</w:t>
            </w:r>
          </w:p>
        </w:tc>
        <w:tc>
          <w:tcPr>
            <w:tcW w:w="4090" w:type="dxa"/>
            <w:shd w:val="clear" w:color="auto" w:fill="auto"/>
            <w:noWrap w:val="0"/>
            <w:vAlign w:val="center"/>
          </w:tcPr>
          <w:p w14:paraId="07E7230A">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中国古代文学作品选（二）</w:t>
            </w:r>
          </w:p>
        </w:tc>
        <w:tc>
          <w:tcPr>
            <w:tcW w:w="978" w:type="dxa"/>
            <w:shd w:val="clear" w:color="auto" w:fill="auto"/>
            <w:noWrap w:val="0"/>
            <w:vAlign w:val="center"/>
          </w:tcPr>
          <w:p w14:paraId="23FEAA1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7D332D9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115F72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175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6A68EC9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862" w:type="dxa"/>
            <w:shd w:val="clear" w:color="auto" w:fill="auto"/>
            <w:noWrap w:val="0"/>
            <w:vAlign w:val="center"/>
          </w:tcPr>
          <w:p w14:paraId="7FE53A3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00534</w:t>
            </w:r>
          </w:p>
        </w:tc>
        <w:tc>
          <w:tcPr>
            <w:tcW w:w="4090" w:type="dxa"/>
            <w:shd w:val="clear" w:color="auto" w:fill="auto"/>
            <w:noWrap w:val="0"/>
            <w:vAlign w:val="center"/>
          </w:tcPr>
          <w:p w14:paraId="00B263A8">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外国文学作品选</w:t>
            </w:r>
          </w:p>
        </w:tc>
        <w:tc>
          <w:tcPr>
            <w:tcW w:w="978" w:type="dxa"/>
            <w:shd w:val="clear" w:color="auto" w:fill="auto"/>
            <w:noWrap w:val="0"/>
            <w:vAlign w:val="center"/>
          </w:tcPr>
          <w:p w14:paraId="1CE1258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790E919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226AB6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50D4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1E3E9C9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862" w:type="dxa"/>
            <w:shd w:val="clear" w:color="auto" w:fill="auto"/>
            <w:noWrap w:val="0"/>
            <w:vAlign w:val="center"/>
          </w:tcPr>
          <w:p w14:paraId="7C238FF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13157</w:t>
            </w:r>
          </w:p>
        </w:tc>
        <w:tc>
          <w:tcPr>
            <w:tcW w:w="4090" w:type="dxa"/>
            <w:shd w:val="clear" w:color="auto" w:fill="auto"/>
            <w:noWrap w:val="0"/>
            <w:vAlign w:val="center"/>
          </w:tcPr>
          <w:p w14:paraId="677EDE21">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现代汉语</w:t>
            </w:r>
          </w:p>
        </w:tc>
        <w:tc>
          <w:tcPr>
            <w:tcW w:w="978" w:type="dxa"/>
            <w:shd w:val="clear" w:color="auto" w:fill="auto"/>
            <w:noWrap w:val="0"/>
            <w:vAlign w:val="center"/>
          </w:tcPr>
          <w:p w14:paraId="17316E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900" w:type="dxa"/>
            <w:shd w:val="clear" w:color="auto" w:fill="auto"/>
            <w:noWrap w:val="0"/>
            <w:vAlign w:val="center"/>
          </w:tcPr>
          <w:p w14:paraId="0B2EDC3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2D0ADA5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085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vMerge w:val="restart"/>
            <w:noWrap w:val="0"/>
            <w:vAlign w:val="center"/>
          </w:tcPr>
          <w:p w14:paraId="2ED827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62" w:type="dxa"/>
            <w:shd w:val="clear" w:color="auto" w:fill="auto"/>
            <w:noWrap w:val="0"/>
            <w:vAlign w:val="center"/>
          </w:tcPr>
          <w:p w14:paraId="509707F6">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00018</w:t>
            </w:r>
          </w:p>
        </w:tc>
        <w:tc>
          <w:tcPr>
            <w:tcW w:w="4090" w:type="dxa"/>
            <w:shd w:val="clear" w:color="auto" w:fill="auto"/>
            <w:noWrap w:val="0"/>
            <w:vAlign w:val="center"/>
          </w:tcPr>
          <w:p w14:paraId="34A4DC3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计算机应用基础</w:t>
            </w:r>
          </w:p>
        </w:tc>
        <w:tc>
          <w:tcPr>
            <w:tcW w:w="978" w:type="dxa"/>
            <w:shd w:val="clear" w:color="auto" w:fill="auto"/>
            <w:noWrap w:val="0"/>
            <w:vAlign w:val="center"/>
          </w:tcPr>
          <w:p w14:paraId="6E58EAA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900" w:type="dxa"/>
            <w:shd w:val="clear" w:color="auto" w:fill="auto"/>
            <w:noWrap w:val="0"/>
            <w:vAlign w:val="center"/>
          </w:tcPr>
          <w:p w14:paraId="75DA29E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58F913E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0409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vMerge w:val="continue"/>
            <w:noWrap w:val="0"/>
            <w:vAlign w:val="center"/>
          </w:tcPr>
          <w:p w14:paraId="083967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c>
          <w:tcPr>
            <w:tcW w:w="862" w:type="dxa"/>
            <w:shd w:val="clear" w:color="auto" w:fill="auto"/>
            <w:noWrap w:val="0"/>
            <w:vAlign w:val="center"/>
          </w:tcPr>
          <w:p w14:paraId="2570A113">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00019</w:t>
            </w:r>
          </w:p>
        </w:tc>
        <w:tc>
          <w:tcPr>
            <w:tcW w:w="4090" w:type="dxa"/>
            <w:shd w:val="clear" w:color="auto" w:fill="auto"/>
            <w:noWrap w:val="0"/>
            <w:vAlign w:val="center"/>
          </w:tcPr>
          <w:p w14:paraId="3D3E510A">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计算机应用基础（实践）</w:t>
            </w:r>
          </w:p>
        </w:tc>
        <w:tc>
          <w:tcPr>
            <w:tcW w:w="978" w:type="dxa"/>
            <w:shd w:val="clear" w:color="auto" w:fill="auto"/>
            <w:noWrap w:val="0"/>
            <w:vAlign w:val="center"/>
          </w:tcPr>
          <w:p w14:paraId="7A68910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900" w:type="dxa"/>
            <w:shd w:val="clear" w:color="auto" w:fill="auto"/>
            <w:noWrap w:val="0"/>
            <w:vAlign w:val="center"/>
          </w:tcPr>
          <w:p w14:paraId="0D6DA67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实践</w:t>
            </w:r>
          </w:p>
        </w:tc>
        <w:tc>
          <w:tcPr>
            <w:tcW w:w="1200" w:type="dxa"/>
            <w:vMerge w:val="continue"/>
            <w:noWrap w:val="0"/>
            <w:vAlign w:val="center"/>
          </w:tcPr>
          <w:p w14:paraId="6FAF5DF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443D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77671AA5">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62" w:type="dxa"/>
            <w:shd w:val="clear" w:color="auto" w:fill="auto"/>
            <w:noWrap w:val="0"/>
            <w:vAlign w:val="center"/>
          </w:tcPr>
          <w:p w14:paraId="74746D5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13230</w:t>
            </w:r>
          </w:p>
        </w:tc>
        <w:tc>
          <w:tcPr>
            <w:tcW w:w="4090" w:type="dxa"/>
            <w:shd w:val="clear" w:color="auto" w:fill="auto"/>
            <w:noWrap w:val="0"/>
            <w:vAlign w:val="center"/>
          </w:tcPr>
          <w:p w14:paraId="48A578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right="0" w:righ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《红楼梦》导读</w:t>
            </w:r>
          </w:p>
        </w:tc>
        <w:tc>
          <w:tcPr>
            <w:tcW w:w="978" w:type="dxa"/>
            <w:shd w:val="clear" w:color="auto" w:fill="auto"/>
            <w:noWrap w:val="0"/>
            <w:vAlign w:val="center"/>
          </w:tcPr>
          <w:p w14:paraId="0A95397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900" w:type="dxa"/>
            <w:shd w:val="clear" w:color="auto" w:fill="auto"/>
            <w:noWrap w:val="0"/>
            <w:vAlign w:val="center"/>
          </w:tcPr>
          <w:p w14:paraId="73DF219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279B81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15DB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3D105B12">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62" w:type="dxa"/>
            <w:noWrap w:val="0"/>
            <w:vAlign w:val="center"/>
          </w:tcPr>
          <w:p w14:paraId="30EEA08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rPr>
              <w:t>13231</w:t>
            </w:r>
          </w:p>
        </w:tc>
        <w:tc>
          <w:tcPr>
            <w:tcW w:w="4090" w:type="dxa"/>
            <w:shd w:val="clear" w:color="auto" w:fill="auto"/>
            <w:noWrap w:val="0"/>
            <w:vAlign w:val="center"/>
          </w:tcPr>
          <w:p w14:paraId="6FE8F38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right="0" w:rightChars="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《论语》导读</w:t>
            </w:r>
          </w:p>
        </w:tc>
        <w:tc>
          <w:tcPr>
            <w:tcW w:w="978" w:type="dxa"/>
            <w:noWrap w:val="0"/>
            <w:vAlign w:val="center"/>
          </w:tcPr>
          <w:p w14:paraId="5921A76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00" w:type="dxa"/>
            <w:noWrap w:val="0"/>
            <w:vAlign w:val="center"/>
          </w:tcPr>
          <w:p w14:paraId="19C893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笔试</w:t>
            </w:r>
          </w:p>
        </w:tc>
        <w:tc>
          <w:tcPr>
            <w:tcW w:w="1200" w:type="dxa"/>
            <w:vMerge w:val="continue"/>
            <w:noWrap w:val="0"/>
            <w:vAlign w:val="center"/>
          </w:tcPr>
          <w:p w14:paraId="7226AD1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4B0B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noWrap w:val="0"/>
            <w:vAlign w:val="center"/>
          </w:tcPr>
          <w:p w14:paraId="75CF74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62" w:type="dxa"/>
            <w:noWrap w:val="0"/>
            <w:vAlign w:val="center"/>
          </w:tcPr>
          <w:p w14:paraId="0971DD5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rPr>
              <w:t>08847</w:t>
            </w:r>
          </w:p>
        </w:tc>
        <w:tc>
          <w:tcPr>
            <w:tcW w:w="4090" w:type="dxa"/>
            <w:noWrap w:val="0"/>
            <w:vAlign w:val="center"/>
          </w:tcPr>
          <w:p w14:paraId="3466505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rPr>
              <w:t>参与式教学活动设计（实践）</w:t>
            </w:r>
          </w:p>
        </w:tc>
        <w:tc>
          <w:tcPr>
            <w:tcW w:w="978" w:type="dxa"/>
            <w:noWrap w:val="0"/>
            <w:vAlign w:val="center"/>
          </w:tcPr>
          <w:p w14:paraId="1DACF7FB">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00" w:type="dxa"/>
            <w:noWrap w:val="0"/>
            <w:vAlign w:val="center"/>
          </w:tcPr>
          <w:p w14:paraId="771535BC">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实践</w:t>
            </w:r>
          </w:p>
        </w:tc>
        <w:tc>
          <w:tcPr>
            <w:tcW w:w="1200" w:type="dxa"/>
            <w:vMerge w:val="continue"/>
            <w:noWrap w:val="0"/>
            <w:vAlign w:val="center"/>
          </w:tcPr>
          <w:p w14:paraId="095122C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4189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6" w:type="dxa"/>
            <w:shd w:val="clear" w:color="auto" w:fill="auto"/>
            <w:noWrap w:val="0"/>
            <w:vAlign w:val="center"/>
          </w:tcPr>
          <w:p w14:paraId="123B174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w:t>
            </w:r>
          </w:p>
        </w:tc>
        <w:tc>
          <w:tcPr>
            <w:tcW w:w="862" w:type="dxa"/>
            <w:noWrap w:val="0"/>
            <w:vAlign w:val="center"/>
          </w:tcPr>
          <w:p w14:paraId="127F41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rPr>
              <w:t>10164</w:t>
            </w:r>
          </w:p>
        </w:tc>
        <w:tc>
          <w:tcPr>
            <w:tcW w:w="4090" w:type="dxa"/>
            <w:noWrap w:val="0"/>
            <w:vAlign w:val="center"/>
          </w:tcPr>
          <w:p w14:paraId="5876D846">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rPr>
              <w:t>秘书写作（实践）</w:t>
            </w:r>
          </w:p>
        </w:tc>
        <w:tc>
          <w:tcPr>
            <w:tcW w:w="978" w:type="dxa"/>
            <w:noWrap w:val="0"/>
            <w:vAlign w:val="center"/>
          </w:tcPr>
          <w:p w14:paraId="3BB57A8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900" w:type="dxa"/>
            <w:noWrap w:val="0"/>
            <w:vAlign w:val="center"/>
          </w:tcPr>
          <w:p w14:paraId="405361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实践</w:t>
            </w:r>
          </w:p>
        </w:tc>
        <w:tc>
          <w:tcPr>
            <w:tcW w:w="1200" w:type="dxa"/>
            <w:noWrap w:val="0"/>
            <w:vAlign w:val="center"/>
          </w:tcPr>
          <w:p w14:paraId="35C78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r w14:paraId="14E3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648" w:type="dxa"/>
            <w:gridSpan w:val="3"/>
            <w:shd w:val="clear" w:color="auto" w:fill="auto"/>
            <w:noWrap w:val="0"/>
            <w:vAlign w:val="center"/>
          </w:tcPr>
          <w:p w14:paraId="33EDA29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总计</w:t>
            </w:r>
          </w:p>
        </w:tc>
        <w:tc>
          <w:tcPr>
            <w:tcW w:w="978" w:type="dxa"/>
            <w:shd w:val="clear" w:color="auto" w:fill="auto"/>
            <w:noWrap w:val="0"/>
            <w:vAlign w:val="center"/>
          </w:tcPr>
          <w:p w14:paraId="4225A60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76</w:t>
            </w:r>
          </w:p>
        </w:tc>
        <w:tc>
          <w:tcPr>
            <w:tcW w:w="900" w:type="dxa"/>
            <w:noWrap w:val="0"/>
            <w:vAlign w:val="center"/>
          </w:tcPr>
          <w:p w14:paraId="1E6B25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c>
          <w:tcPr>
            <w:tcW w:w="1200" w:type="dxa"/>
            <w:noWrap w:val="0"/>
            <w:vAlign w:val="center"/>
          </w:tcPr>
          <w:p w14:paraId="6A8180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p>
        </w:tc>
      </w:tr>
    </w:tbl>
    <w:p w14:paraId="455A9858">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afterAutospacing="0" w:line="62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 w:hAnsi="仿宋" w:eastAsia="仿宋" w:cs="仿宋"/>
          <w:snapToGrid w:val="0"/>
          <w:color w:val="auto"/>
          <w:kern w:val="0"/>
          <w:sz w:val="32"/>
          <w:szCs w:val="32"/>
          <w:lang w:val="en-US" w:eastAsia="zh-CN" w:bidi="ar-SA"/>
        </w:rPr>
        <w:t>各门课程成绩按百分制计分，60分及以上为合格。</w:t>
      </w:r>
    </w:p>
    <w:p w14:paraId="2EE338C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黑体" w:hAnsi="黑体" w:eastAsia="黑体" w:cs="黑体"/>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五、实践性环节及要求</w:t>
      </w:r>
    </w:p>
    <w:p w14:paraId="29B8D3E0">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1.实践性环节的考核由主考学校负责。</w:t>
      </w:r>
    </w:p>
    <w:p w14:paraId="5651307E">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实践性环节的考核大纲、考核实施细则及免考政策由主考学校公布。凡包含笔试考试与实践性环节考核两部分的课程，考生应在课程所涉及的笔试考试合格后，再报名参加该课程的实践性环节考核，两部分均取得合格成绩后，该课程方可计入课程总门数和总学分。</w:t>
      </w:r>
    </w:p>
    <w:p w14:paraId="5688B366">
      <w:pPr>
        <w:keepNext w:val="0"/>
        <w:keepLines w:val="0"/>
        <w:pageBreakBefore w:val="0"/>
        <w:widowControl w:val="0"/>
        <w:tabs>
          <w:tab w:val="left" w:pos="5898"/>
        </w:tabs>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Cs/>
          <w:snapToGrid w:val="0"/>
          <w:color w:val="auto"/>
          <w:kern w:val="0"/>
          <w:sz w:val="32"/>
          <w:szCs w:val="32"/>
          <w:highlight w:val="none"/>
        </w:rPr>
      </w:pPr>
      <w:r>
        <w:rPr>
          <w:rFonts w:hint="eastAsia" w:ascii="黑体" w:hAnsi="黑体" w:eastAsia="黑体" w:cs="黑体"/>
          <w:bCs/>
          <w:snapToGrid w:val="0"/>
          <w:color w:val="auto"/>
          <w:kern w:val="0"/>
          <w:sz w:val="32"/>
          <w:szCs w:val="32"/>
          <w:highlight w:val="none"/>
        </w:rPr>
        <w:t>六</w:t>
      </w:r>
      <w:r>
        <w:rPr>
          <w:rFonts w:ascii="黑体" w:hAnsi="黑体" w:eastAsia="黑体" w:cs="黑体"/>
          <w:bCs/>
          <w:snapToGrid w:val="0"/>
          <w:color w:val="auto"/>
          <w:kern w:val="0"/>
          <w:sz w:val="32"/>
          <w:szCs w:val="32"/>
          <w:highlight w:val="none"/>
        </w:rPr>
        <w:t>、</w:t>
      </w:r>
      <w:r>
        <w:rPr>
          <w:rFonts w:hint="eastAsia" w:ascii="黑体" w:hAnsi="黑体" w:eastAsia="黑体" w:cs="黑体"/>
          <w:bCs/>
          <w:snapToGrid w:val="0"/>
          <w:color w:val="auto"/>
          <w:kern w:val="0"/>
          <w:sz w:val="32"/>
          <w:szCs w:val="32"/>
          <w:highlight w:val="none"/>
        </w:rPr>
        <w:t>课程说明</w:t>
      </w:r>
    </w:p>
    <w:p w14:paraId="74103F21">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1.习近平新时代中国特色社会主义思想概论（课程说明略）</w:t>
      </w:r>
    </w:p>
    <w:p w14:paraId="79851C8E">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2.毛泽东思想和中国特色社会主义理论体系概论（课程说明略）</w:t>
      </w:r>
    </w:p>
    <w:p w14:paraId="56ACB322">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3.思想道德与法治（课程说明略）</w:t>
      </w:r>
    </w:p>
    <w:p w14:paraId="73194B11">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.写作（课程说明略）</w:t>
      </w:r>
    </w:p>
    <w:p w14:paraId="5A027888">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文学概论（课程说明略）</w:t>
      </w:r>
    </w:p>
    <w:p w14:paraId="153183EB">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中国现代文学作品选（课程说明略）</w:t>
      </w:r>
    </w:p>
    <w:p w14:paraId="63EC52DC">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en-US" w:eastAsia="zh-CN" w:bidi="ar-SA"/>
        </w:rPr>
        <w:t>.中国当代文学作品选（课程说明略）</w:t>
      </w:r>
    </w:p>
    <w:p w14:paraId="3750C366">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en-US" w:eastAsia="zh-CN" w:bidi="ar-SA"/>
        </w:rPr>
        <w:t>.中国古代文学作品选（一）（课程说明略）</w:t>
      </w:r>
    </w:p>
    <w:p w14:paraId="3D91F202">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en-US" w:eastAsia="zh-CN" w:bidi="ar-SA"/>
        </w:rPr>
        <w:t>.中国古代文学作品选（二）（课程说明略）</w:t>
      </w:r>
    </w:p>
    <w:p w14:paraId="683442BF">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en-US" w:eastAsia="zh-CN" w:bidi="ar-SA"/>
        </w:rPr>
        <w:t>.外国文学作品选（课程说明略）</w:t>
      </w:r>
    </w:p>
    <w:p w14:paraId="5AA151A3">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现代汉语（课程说明略）</w:t>
      </w:r>
    </w:p>
    <w:p w14:paraId="08214F9A">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12.计算机应用基础（含实践）</w:t>
      </w:r>
      <w:r>
        <w:rPr>
          <w:rFonts w:hint="eastAsia" w:ascii="仿宋_GB2312" w:hAnsi="仿宋_GB2312" w:eastAsia="仿宋_GB2312" w:cs="仿宋_GB2312"/>
          <w:color w:val="auto"/>
          <w:kern w:val="2"/>
          <w:sz w:val="32"/>
          <w:szCs w:val="32"/>
          <w:highlight w:val="none"/>
          <w:lang w:val="en-US" w:eastAsia="zh-CN" w:bidi="ar-SA"/>
        </w:rPr>
        <w:t>（课程说明略）</w:t>
      </w:r>
    </w:p>
    <w:p w14:paraId="73A80D25">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hAnsi="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13.《红楼梦》导读</w:t>
      </w:r>
    </w:p>
    <w:p w14:paraId="2831619D">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default" w:hAnsi="仿宋_GB2312" w:cs="仿宋_GB2312"/>
          <w:color w:val="auto"/>
          <w:kern w:val="2"/>
          <w:sz w:val="32"/>
          <w:szCs w:val="32"/>
          <w:highlight w:val="none"/>
          <w:lang w:val="en-US" w:eastAsia="zh-CN" w:bidi="ar-SA"/>
        </w:rPr>
        <w:t>本课程是该专业的专业课，主要学习《红楼梦》的故事情节、人物形象、语言运用等小说要素。通过本课程的学习，</w:t>
      </w:r>
      <w:r>
        <w:rPr>
          <w:rFonts w:hint="eastAsia" w:hAnsi="仿宋_GB2312" w:cs="仿宋_GB2312"/>
          <w:color w:val="auto"/>
          <w:kern w:val="2"/>
          <w:sz w:val="32"/>
          <w:szCs w:val="32"/>
          <w:highlight w:val="none"/>
          <w:lang w:val="en-US" w:eastAsia="zh-CN" w:bidi="ar-SA"/>
        </w:rPr>
        <w:t>使</w:t>
      </w:r>
      <w:r>
        <w:rPr>
          <w:rFonts w:hint="default" w:hAnsi="仿宋_GB2312" w:cs="仿宋_GB2312"/>
          <w:color w:val="auto"/>
          <w:kern w:val="2"/>
          <w:sz w:val="32"/>
          <w:szCs w:val="32"/>
          <w:highlight w:val="none"/>
          <w:lang w:val="en-US" w:eastAsia="zh-CN" w:bidi="ar-SA"/>
        </w:rPr>
        <w:t>考生掌握《红楼梦》思想意蕴的揭示和艺术手法的运用，提升阅读古典小说和鉴赏经典文学作品的能力。</w:t>
      </w:r>
    </w:p>
    <w:p w14:paraId="55C97604">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14.《论语》导读</w:t>
      </w:r>
    </w:p>
    <w:p w14:paraId="01757788">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default" w:hAnsi="仿宋_GB2312" w:cs="仿宋_GB2312"/>
          <w:color w:val="auto"/>
          <w:kern w:val="2"/>
          <w:sz w:val="32"/>
          <w:szCs w:val="32"/>
          <w:highlight w:val="none"/>
          <w:lang w:val="en-US" w:eastAsia="zh-CN" w:bidi="ar-SA"/>
        </w:rPr>
        <w:t>本课程是该专业的专业课，主要学习孔子的仁学、礼治、教育等核心思想及其历史语境。通过本课程的学习，</w:t>
      </w:r>
      <w:r>
        <w:rPr>
          <w:rFonts w:hint="eastAsia" w:hAnsi="仿宋_GB2312" w:cs="仿宋_GB2312"/>
          <w:color w:val="auto"/>
          <w:kern w:val="2"/>
          <w:sz w:val="32"/>
          <w:szCs w:val="32"/>
          <w:highlight w:val="none"/>
          <w:lang w:val="en-US" w:eastAsia="zh-CN" w:bidi="ar-SA"/>
        </w:rPr>
        <w:t>使</w:t>
      </w:r>
      <w:r>
        <w:rPr>
          <w:rFonts w:hint="default" w:hAnsi="仿宋_GB2312" w:cs="仿宋_GB2312"/>
          <w:color w:val="auto"/>
          <w:kern w:val="2"/>
          <w:sz w:val="32"/>
          <w:szCs w:val="32"/>
          <w:highlight w:val="none"/>
          <w:lang w:val="en-US" w:eastAsia="zh-CN" w:bidi="ar-SA"/>
        </w:rPr>
        <w:t>考生掌握孔子的基本思想和以《论语》为代表的语录体散文的特征，提升对先秦儒家经典的阅读理解能力。</w:t>
      </w:r>
    </w:p>
    <w:p w14:paraId="4B827FCE">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15.参与式教学活动设计（实践）</w:t>
      </w:r>
    </w:p>
    <w:p w14:paraId="1A13F59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default" w:hAnsi="仿宋_GB2312" w:cs="仿宋_GB2312"/>
          <w:color w:val="auto"/>
          <w:kern w:val="2"/>
          <w:sz w:val="32"/>
          <w:szCs w:val="32"/>
          <w:highlight w:val="none"/>
          <w:lang w:val="en-US" w:eastAsia="zh-CN" w:bidi="ar-SA"/>
        </w:rPr>
        <w:t>本课程是该专业的基础课，主要学习参与式教学的基本理念、设计原则与实施策略。通过本课程的学习，</w:t>
      </w:r>
      <w:r>
        <w:rPr>
          <w:rFonts w:hint="eastAsia" w:hAnsi="仿宋_GB2312" w:cs="仿宋_GB2312"/>
          <w:color w:val="auto"/>
          <w:kern w:val="2"/>
          <w:sz w:val="32"/>
          <w:szCs w:val="32"/>
          <w:highlight w:val="none"/>
          <w:lang w:val="en-US" w:eastAsia="zh-CN" w:bidi="ar-SA"/>
        </w:rPr>
        <w:t>使</w:t>
      </w:r>
      <w:r>
        <w:rPr>
          <w:rFonts w:hint="default" w:hAnsi="仿宋_GB2312" w:cs="仿宋_GB2312"/>
          <w:color w:val="auto"/>
          <w:kern w:val="2"/>
          <w:sz w:val="32"/>
          <w:szCs w:val="32"/>
          <w:highlight w:val="none"/>
          <w:lang w:val="en-US" w:eastAsia="zh-CN" w:bidi="ar-SA"/>
        </w:rPr>
        <w:t>考生掌握独立设计与评估参与式教学活动方案的能力，能够针对不同教学内容和对象，灵活运用多样化的参与式教学工具与技术，提升在实际教学环境中组织、引导与优化互动式教学活动的实践素养及应用水平。</w:t>
      </w:r>
    </w:p>
    <w:p w14:paraId="3D667E4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16.秘书写作（实践）</w:t>
      </w:r>
    </w:p>
    <w:p w14:paraId="71E5085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hAnsi="仿宋_GB2312" w:cs="仿宋_GB2312"/>
          <w:color w:val="auto"/>
          <w:kern w:val="2"/>
          <w:sz w:val="32"/>
          <w:szCs w:val="32"/>
          <w:highlight w:val="none"/>
          <w:lang w:val="en-US" w:eastAsia="zh-CN" w:bidi="ar-SA"/>
        </w:rPr>
      </w:pPr>
      <w:r>
        <w:rPr>
          <w:rFonts w:hint="default" w:hAnsi="仿宋_GB2312" w:cs="仿宋_GB2312"/>
          <w:color w:val="auto"/>
          <w:kern w:val="2"/>
          <w:sz w:val="32"/>
          <w:szCs w:val="32"/>
          <w:highlight w:val="none"/>
          <w:lang w:val="en-US" w:eastAsia="zh-CN" w:bidi="ar-SA"/>
        </w:rPr>
        <w:t>本课程是该专业的基础课，主要学习秘书写作的基本规范、常用公文与事务文书的文体特征、写作方法与处理流程。通过本课程的学习，</w:t>
      </w:r>
      <w:r>
        <w:rPr>
          <w:rFonts w:hint="eastAsia" w:hAnsi="仿宋_GB2312" w:cs="仿宋_GB2312"/>
          <w:color w:val="auto"/>
          <w:kern w:val="2"/>
          <w:sz w:val="32"/>
          <w:szCs w:val="32"/>
          <w:highlight w:val="none"/>
          <w:lang w:val="en-US" w:eastAsia="zh-CN" w:bidi="ar-SA"/>
        </w:rPr>
        <w:t>使</w:t>
      </w:r>
      <w:r>
        <w:rPr>
          <w:rFonts w:hint="default" w:hAnsi="仿宋_GB2312" w:cs="仿宋_GB2312"/>
          <w:color w:val="auto"/>
          <w:kern w:val="2"/>
          <w:sz w:val="32"/>
          <w:szCs w:val="32"/>
          <w:highlight w:val="none"/>
          <w:lang w:val="en-US" w:eastAsia="zh-CN" w:bidi="ar-SA"/>
        </w:rPr>
        <w:t>考生掌握企事业单位日常工作中常用文书的规范写作要求与公文处理知识，能够准确、高效地完成文书撰写与办理任务，提升其以写辅政、以文办事的职业素养与综合应用能力。</w:t>
      </w:r>
    </w:p>
    <w:p w14:paraId="13F5CA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bookmarkStart w:id="3" w:name="_GoBack"/>
      <w:bookmarkEnd w:id="3"/>
      <w:r>
        <w:rPr>
          <w:rFonts w:hint="eastAsia" w:ascii="黑体" w:hAnsi="黑体" w:eastAsia="黑体" w:cs="黑体"/>
          <w:color w:val="auto"/>
          <w:kern w:val="2"/>
          <w:sz w:val="32"/>
          <w:szCs w:val="32"/>
          <w:lang w:val="en-US" w:eastAsia="zh-CN" w:bidi="ar-SA"/>
        </w:rPr>
        <w:t>七、</w:t>
      </w:r>
      <w:r>
        <w:rPr>
          <w:rFonts w:hint="eastAsia" w:ascii="黑体" w:hAnsi="黑体" w:eastAsia="黑体" w:cs="黑体"/>
          <w:color w:val="auto"/>
          <w:sz w:val="32"/>
          <w:szCs w:val="32"/>
          <w:highlight w:val="none"/>
        </w:rPr>
        <w:t>考试计划课程</w:t>
      </w:r>
      <w:r>
        <w:rPr>
          <w:rFonts w:hint="eastAsia" w:ascii="黑体" w:hAnsi="黑体" w:eastAsia="黑体" w:cs="黑体"/>
          <w:color w:val="auto"/>
          <w:sz w:val="32"/>
          <w:szCs w:val="32"/>
          <w:highlight w:val="none"/>
          <w:lang w:eastAsia="zh-CN"/>
        </w:rPr>
        <w:t>替代方案</w:t>
      </w:r>
    </w:p>
    <w:tbl>
      <w:tblPr>
        <w:tblStyle w:val="6"/>
        <w:tblW w:w="8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3"/>
        <w:gridCol w:w="4217"/>
      </w:tblGrid>
      <w:tr w14:paraId="7D01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50F93FEC">
            <w:pPr>
              <w:keepNext w:val="0"/>
              <w:keepLines w:val="0"/>
              <w:suppressLineNumbers w:val="0"/>
              <w:snapToGrid w:val="0"/>
              <w:spacing w:before="0" w:beforeAutospacing="0" w:after="0" w:afterAutospacing="0"/>
              <w:ind w:left="0" w:right="0"/>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已合格课程代码和名称</w:t>
            </w:r>
          </w:p>
        </w:tc>
        <w:tc>
          <w:tcPr>
            <w:tcW w:w="4217" w:type="dxa"/>
            <w:tcBorders>
              <w:tl2br w:val="nil"/>
              <w:tr2bl w:val="nil"/>
            </w:tcBorders>
            <w:shd w:val="clear" w:color="auto" w:fill="auto"/>
            <w:noWrap/>
            <w:vAlign w:val="center"/>
          </w:tcPr>
          <w:p w14:paraId="17D9AA2F">
            <w:pPr>
              <w:keepNext w:val="0"/>
              <w:keepLines w:val="0"/>
              <w:suppressLineNumbers w:val="0"/>
              <w:snapToGrid w:val="0"/>
              <w:spacing w:before="0" w:beforeAutospacing="0" w:after="0" w:afterAutospacing="0"/>
              <w:ind w:left="0" w:right="0"/>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可替代课程代码和名称</w:t>
            </w:r>
          </w:p>
        </w:tc>
      </w:tr>
      <w:tr w14:paraId="7F85D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jc w:val="center"/>
        </w:trPr>
        <w:tc>
          <w:tcPr>
            <w:tcW w:w="4313" w:type="dxa"/>
            <w:tcBorders>
              <w:tl2br w:val="nil"/>
              <w:tr2bl w:val="nil"/>
            </w:tcBorders>
            <w:shd w:val="clear" w:color="auto" w:fill="auto"/>
            <w:noWrap/>
            <w:vAlign w:val="center"/>
          </w:tcPr>
          <w:p w14:paraId="2848D9F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15040</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习近平新时代中国特色社会主义思想概论</w:t>
            </w:r>
          </w:p>
        </w:tc>
        <w:tc>
          <w:tcPr>
            <w:tcW w:w="4217" w:type="dxa"/>
            <w:tcBorders>
              <w:tl2br w:val="nil"/>
              <w:tr2bl w:val="nil"/>
            </w:tcBorders>
            <w:shd w:val="clear" w:color="auto" w:fill="auto"/>
            <w:noWrap/>
            <w:vAlign w:val="center"/>
          </w:tcPr>
          <w:p w14:paraId="2DFC0EC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15040 习近平新时代中国特色社会主义思想概论</w:t>
            </w:r>
          </w:p>
        </w:tc>
      </w:tr>
      <w:tr w14:paraId="0193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4313" w:type="dxa"/>
            <w:tcBorders>
              <w:tl2br w:val="nil"/>
              <w:tr2bl w:val="nil"/>
            </w:tcBorders>
            <w:shd w:val="clear" w:color="auto" w:fill="auto"/>
            <w:noWrap/>
            <w:vAlign w:val="center"/>
          </w:tcPr>
          <w:p w14:paraId="1C0A93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15041 </w:t>
            </w:r>
            <w:r>
              <w:rPr>
                <w:rFonts w:hint="eastAsia" w:ascii="宋体" w:hAnsi="宋体" w:eastAsia="宋体" w:cs="宋体"/>
                <w:color w:val="auto"/>
                <w:sz w:val="24"/>
                <w:szCs w:val="24"/>
                <w:lang w:val="en-US" w:eastAsia="zh-CN"/>
              </w:rPr>
              <w:t>毛泽东思想和中国特色社会主义理论体系概论</w:t>
            </w:r>
          </w:p>
        </w:tc>
        <w:tc>
          <w:tcPr>
            <w:tcW w:w="4217" w:type="dxa"/>
            <w:tcBorders>
              <w:tl2br w:val="nil"/>
              <w:tr2bl w:val="nil"/>
            </w:tcBorders>
            <w:shd w:val="clear" w:color="auto" w:fill="auto"/>
            <w:noWrap/>
            <w:vAlign w:val="center"/>
          </w:tcPr>
          <w:p w14:paraId="3F1F6D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15041 </w:t>
            </w:r>
            <w:r>
              <w:rPr>
                <w:rFonts w:hint="eastAsia" w:ascii="宋体" w:hAnsi="宋体" w:eastAsia="宋体" w:cs="宋体"/>
                <w:color w:val="auto"/>
                <w:sz w:val="24"/>
                <w:szCs w:val="24"/>
                <w:lang w:val="en-US" w:eastAsia="zh-CN"/>
              </w:rPr>
              <w:t>毛泽东思想和中国特色社会主义理论体系概论</w:t>
            </w:r>
          </w:p>
        </w:tc>
      </w:tr>
      <w:tr w14:paraId="5992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57A2D57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15042 </w:t>
            </w:r>
            <w:r>
              <w:rPr>
                <w:rFonts w:hint="eastAsia" w:ascii="宋体" w:hAnsi="宋体" w:eastAsia="宋体" w:cs="宋体"/>
                <w:color w:val="auto"/>
                <w:sz w:val="24"/>
                <w:szCs w:val="24"/>
                <w:lang w:val="en-US" w:eastAsia="zh-CN"/>
              </w:rPr>
              <w:t>思想道德与法治</w:t>
            </w:r>
          </w:p>
        </w:tc>
        <w:tc>
          <w:tcPr>
            <w:tcW w:w="4217" w:type="dxa"/>
            <w:tcBorders>
              <w:tl2br w:val="nil"/>
              <w:tr2bl w:val="nil"/>
            </w:tcBorders>
            <w:shd w:val="clear" w:color="auto" w:fill="auto"/>
            <w:noWrap/>
            <w:vAlign w:val="center"/>
          </w:tcPr>
          <w:p w14:paraId="61E80A2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15042 </w:t>
            </w:r>
            <w:r>
              <w:rPr>
                <w:rFonts w:hint="eastAsia" w:ascii="宋体" w:hAnsi="宋体" w:eastAsia="宋体" w:cs="宋体"/>
                <w:color w:val="auto"/>
                <w:sz w:val="24"/>
                <w:szCs w:val="24"/>
                <w:lang w:val="en-US" w:eastAsia="zh-CN"/>
              </w:rPr>
              <w:t>思想道德与法治</w:t>
            </w:r>
          </w:p>
        </w:tc>
      </w:tr>
      <w:tr w14:paraId="3A3F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0C45067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00506 写作（一）</w:t>
            </w:r>
          </w:p>
        </w:tc>
        <w:tc>
          <w:tcPr>
            <w:tcW w:w="4217" w:type="dxa"/>
            <w:tcBorders>
              <w:tl2br w:val="nil"/>
              <w:tr2bl w:val="nil"/>
            </w:tcBorders>
            <w:shd w:val="clear" w:color="auto" w:fill="auto"/>
            <w:noWrap/>
            <w:vAlign w:val="center"/>
          </w:tcPr>
          <w:p w14:paraId="7A70107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13155 写作</w:t>
            </w:r>
          </w:p>
        </w:tc>
      </w:tr>
      <w:tr w14:paraId="75BF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3C311E8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00529 文学概论（一）</w:t>
            </w:r>
          </w:p>
        </w:tc>
        <w:tc>
          <w:tcPr>
            <w:tcW w:w="4217" w:type="dxa"/>
            <w:tcBorders>
              <w:tl2br w:val="nil"/>
              <w:tr2bl w:val="nil"/>
            </w:tcBorders>
            <w:shd w:val="clear" w:color="auto" w:fill="auto"/>
            <w:noWrap/>
            <w:vAlign w:val="center"/>
          </w:tcPr>
          <w:p w14:paraId="578D2F3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13156 文学概论</w:t>
            </w:r>
          </w:p>
        </w:tc>
      </w:tr>
      <w:tr w14:paraId="4227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12BAF8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00530 中国现代文学作品选</w:t>
            </w:r>
          </w:p>
        </w:tc>
        <w:tc>
          <w:tcPr>
            <w:tcW w:w="4217" w:type="dxa"/>
            <w:tcBorders>
              <w:tl2br w:val="nil"/>
              <w:tr2bl w:val="nil"/>
            </w:tcBorders>
            <w:shd w:val="clear" w:color="auto" w:fill="auto"/>
            <w:noWrap/>
            <w:vAlign w:val="center"/>
          </w:tcPr>
          <w:p w14:paraId="1052986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00530 中国现代文学作品选</w:t>
            </w:r>
          </w:p>
        </w:tc>
      </w:tr>
      <w:tr w14:paraId="4B1D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638F359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00531 </w:t>
            </w:r>
            <w:r>
              <w:rPr>
                <w:rFonts w:hint="eastAsia" w:ascii="宋体" w:hAnsi="宋体" w:eastAsia="宋体" w:cs="宋体"/>
                <w:color w:val="auto"/>
                <w:sz w:val="24"/>
                <w:szCs w:val="24"/>
                <w:lang w:val="en-US" w:eastAsia="zh-CN"/>
              </w:rPr>
              <w:t>中国当代文学作品选</w:t>
            </w:r>
          </w:p>
        </w:tc>
        <w:tc>
          <w:tcPr>
            <w:tcW w:w="4217" w:type="dxa"/>
            <w:tcBorders>
              <w:tl2br w:val="nil"/>
              <w:tr2bl w:val="nil"/>
            </w:tcBorders>
            <w:shd w:val="clear" w:color="auto" w:fill="auto"/>
            <w:noWrap/>
            <w:vAlign w:val="center"/>
          </w:tcPr>
          <w:p w14:paraId="393A0B7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00531 </w:t>
            </w:r>
            <w:r>
              <w:rPr>
                <w:rFonts w:hint="eastAsia" w:ascii="宋体" w:hAnsi="宋体" w:eastAsia="宋体" w:cs="宋体"/>
                <w:color w:val="auto"/>
                <w:sz w:val="24"/>
                <w:szCs w:val="24"/>
                <w:lang w:val="en-US" w:eastAsia="zh-CN"/>
              </w:rPr>
              <w:t>中国当代文学作品选</w:t>
            </w:r>
          </w:p>
        </w:tc>
      </w:tr>
      <w:tr w14:paraId="2A3D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136710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00532 中国古代文学作品选（一）</w:t>
            </w:r>
          </w:p>
        </w:tc>
        <w:tc>
          <w:tcPr>
            <w:tcW w:w="4217" w:type="dxa"/>
            <w:tcBorders>
              <w:tl2br w:val="nil"/>
              <w:tr2bl w:val="nil"/>
            </w:tcBorders>
            <w:shd w:val="clear" w:color="auto" w:fill="auto"/>
            <w:noWrap/>
            <w:vAlign w:val="center"/>
          </w:tcPr>
          <w:p w14:paraId="600A645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00532 中国古代文学作品选（一）</w:t>
            </w:r>
          </w:p>
        </w:tc>
      </w:tr>
      <w:tr w14:paraId="4FCA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4B837C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00533 </w:t>
            </w:r>
            <w:r>
              <w:rPr>
                <w:rFonts w:hint="eastAsia" w:ascii="宋体" w:hAnsi="宋体" w:eastAsia="宋体" w:cs="宋体"/>
                <w:color w:val="auto"/>
                <w:sz w:val="24"/>
                <w:szCs w:val="24"/>
                <w:lang w:val="en-US" w:eastAsia="zh-CN"/>
              </w:rPr>
              <w:t>中国古代文学作品选（二）</w:t>
            </w:r>
          </w:p>
        </w:tc>
        <w:tc>
          <w:tcPr>
            <w:tcW w:w="4217" w:type="dxa"/>
            <w:tcBorders>
              <w:tl2br w:val="nil"/>
              <w:tr2bl w:val="nil"/>
            </w:tcBorders>
            <w:shd w:val="clear" w:color="auto" w:fill="auto"/>
            <w:noWrap/>
            <w:vAlign w:val="center"/>
          </w:tcPr>
          <w:p w14:paraId="71ECD0B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00533 </w:t>
            </w:r>
            <w:r>
              <w:rPr>
                <w:rFonts w:hint="eastAsia" w:ascii="宋体" w:hAnsi="宋体" w:eastAsia="宋体" w:cs="宋体"/>
                <w:color w:val="auto"/>
                <w:sz w:val="24"/>
                <w:szCs w:val="24"/>
                <w:lang w:val="en-US" w:eastAsia="zh-CN"/>
              </w:rPr>
              <w:t>中国古代文学作品选（二）</w:t>
            </w:r>
          </w:p>
        </w:tc>
      </w:tr>
      <w:tr w14:paraId="532C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1A4B5D4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00534 外国文学作品选</w:t>
            </w:r>
          </w:p>
        </w:tc>
        <w:tc>
          <w:tcPr>
            <w:tcW w:w="4217" w:type="dxa"/>
            <w:tcBorders>
              <w:tl2br w:val="nil"/>
              <w:tr2bl w:val="nil"/>
            </w:tcBorders>
            <w:shd w:val="clear" w:color="auto" w:fill="auto"/>
            <w:noWrap/>
            <w:vAlign w:val="center"/>
          </w:tcPr>
          <w:p w14:paraId="46FCAD8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00534 外国文学作品选</w:t>
            </w:r>
          </w:p>
        </w:tc>
      </w:tr>
      <w:tr w14:paraId="4E1A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1DA55FF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00535 现代汉语</w:t>
            </w:r>
          </w:p>
        </w:tc>
        <w:tc>
          <w:tcPr>
            <w:tcW w:w="4217" w:type="dxa"/>
            <w:tcBorders>
              <w:tl2br w:val="nil"/>
              <w:tr2bl w:val="nil"/>
            </w:tcBorders>
            <w:shd w:val="clear" w:color="auto" w:fill="auto"/>
            <w:noWrap/>
            <w:vAlign w:val="center"/>
          </w:tcPr>
          <w:p w14:paraId="07F486D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13157 现代汉语</w:t>
            </w:r>
          </w:p>
        </w:tc>
      </w:tr>
      <w:tr w14:paraId="4459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77EAB3E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00536 古代汉语</w:t>
            </w:r>
          </w:p>
        </w:tc>
        <w:tc>
          <w:tcPr>
            <w:tcW w:w="4217" w:type="dxa"/>
            <w:tcBorders>
              <w:tl2br w:val="nil"/>
              <w:tr2bl w:val="nil"/>
            </w:tcBorders>
            <w:shd w:val="clear" w:color="auto" w:fill="auto"/>
            <w:noWrap/>
            <w:vAlign w:val="center"/>
          </w:tcPr>
          <w:p w14:paraId="4A61F9A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13230 《红楼梦》导读</w:t>
            </w:r>
          </w:p>
        </w:tc>
      </w:tr>
      <w:tr w14:paraId="5DACA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exact"/>
          <w:jc w:val="center"/>
        </w:trPr>
        <w:tc>
          <w:tcPr>
            <w:tcW w:w="4313" w:type="dxa"/>
            <w:tcBorders>
              <w:tl2br w:val="nil"/>
              <w:tr2bl w:val="nil"/>
            </w:tcBorders>
            <w:shd w:val="clear" w:color="auto" w:fill="auto"/>
            <w:noWrap/>
            <w:vAlign w:val="center"/>
          </w:tcPr>
          <w:p w14:paraId="2AA0C9F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00024 普通逻辑</w:t>
            </w:r>
          </w:p>
          <w:p w14:paraId="0D386E7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3" w:leftChars="104" w:right="0" w:hanging="480" w:hanging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w:t>
            </w:r>
          </w:p>
          <w:p w14:paraId="2781CF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00031 心理学</w:t>
            </w:r>
          </w:p>
          <w:p w14:paraId="2A7CFA8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3" w:leftChars="104" w:right="0" w:hanging="480" w:hanging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w:t>
            </w:r>
          </w:p>
          <w:p w14:paraId="5AA1E5B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00429 教育学（一）</w:t>
            </w:r>
          </w:p>
        </w:tc>
        <w:tc>
          <w:tcPr>
            <w:tcW w:w="4217" w:type="dxa"/>
            <w:tcBorders>
              <w:tl2br w:val="nil"/>
              <w:tr2bl w:val="nil"/>
            </w:tcBorders>
            <w:shd w:val="clear" w:color="auto" w:fill="auto"/>
            <w:noWrap/>
            <w:vAlign w:val="center"/>
          </w:tcPr>
          <w:p w14:paraId="1A6588F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13231 《论语》导读</w:t>
            </w:r>
          </w:p>
        </w:tc>
      </w:tr>
      <w:tr w14:paraId="63158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exact"/>
          <w:jc w:val="center"/>
        </w:trPr>
        <w:tc>
          <w:tcPr>
            <w:tcW w:w="4313" w:type="dxa"/>
            <w:tcBorders>
              <w:tl2br w:val="nil"/>
              <w:tr2bl w:val="nil"/>
            </w:tcBorders>
            <w:shd w:val="clear" w:color="auto" w:fill="auto"/>
            <w:noWrap/>
            <w:vAlign w:val="center"/>
          </w:tcPr>
          <w:p w14:paraId="3790C1F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p>
        </w:tc>
        <w:tc>
          <w:tcPr>
            <w:tcW w:w="4217" w:type="dxa"/>
            <w:tcBorders>
              <w:tl2br w:val="nil"/>
              <w:tr2bl w:val="nil"/>
            </w:tcBorders>
            <w:shd w:val="clear" w:color="auto" w:fill="auto"/>
            <w:noWrap/>
            <w:vAlign w:val="center"/>
          </w:tcPr>
          <w:p w14:paraId="2907D0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00018 计算机应用基础 和</w:t>
            </w:r>
          </w:p>
          <w:p w14:paraId="07373D2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00019 计算机应用基础（实践）</w:t>
            </w:r>
          </w:p>
        </w:tc>
      </w:tr>
      <w:tr w14:paraId="0872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3975D81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p>
        </w:tc>
        <w:tc>
          <w:tcPr>
            <w:tcW w:w="4217" w:type="dxa"/>
            <w:tcBorders>
              <w:tl2br w:val="nil"/>
              <w:tr2bl w:val="nil"/>
            </w:tcBorders>
            <w:shd w:val="clear" w:color="auto" w:fill="auto"/>
            <w:noWrap/>
            <w:vAlign w:val="center"/>
          </w:tcPr>
          <w:p w14:paraId="1163A94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08847 参与式教学活动设计（实践）</w:t>
            </w:r>
          </w:p>
        </w:tc>
      </w:tr>
      <w:tr w14:paraId="73E9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313" w:type="dxa"/>
            <w:tcBorders>
              <w:tl2br w:val="nil"/>
              <w:tr2bl w:val="nil"/>
            </w:tcBorders>
            <w:shd w:val="clear" w:color="auto" w:fill="auto"/>
            <w:noWrap/>
            <w:vAlign w:val="center"/>
          </w:tcPr>
          <w:p w14:paraId="1D5C2B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hanging="720" w:hangingChars="300"/>
              <w:textAlignment w:val="auto"/>
              <w:rPr>
                <w:rFonts w:hint="eastAsia" w:ascii="宋体" w:hAnsi="宋体" w:eastAsia="宋体" w:cs="宋体"/>
                <w:color w:val="auto"/>
                <w:kern w:val="0"/>
                <w:sz w:val="24"/>
                <w:szCs w:val="24"/>
                <w:highlight w:val="none"/>
                <w:lang w:val="en-US" w:eastAsia="zh-CN"/>
              </w:rPr>
            </w:pPr>
          </w:p>
        </w:tc>
        <w:tc>
          <w:tcPr>
            <w:tcW w:w="4217" w:type="dxa"/>
            <w:tcBorders>
              <w:tl2br w:val="nil"/>
              <w:tr2bl w:val="nil"/>
            </w:tcBorders>
            <w:shd w:val="clear" w:color="auto" w:fill="auto"/>
            <w:noWrap/>
            <w:vAlign w:val="center"/>
          </w:tcPr>
          <w:p w14:paraId="42ED43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80" w:lineRule="exact"/>
              <w:ind w:left="816" w:leftChars="30" w:right="0" w:rightChars="0" w:hanging="720" w:hanging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10164 秘书写作（实践）</w:t>
            </w:r>
          </w:p>
        </w:tc>
      </w:tr>
    </w:tbl>
    <w:p w14:paraId="540DFC99">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hAnsi="仿宋_GB2312" w:cs="仿宋_GB2312"/>
          <w:color w:val="auto"/>
          <w:kern w:val="2"/>
          <w:sz w:val="32"/>
          <w:szCs w:val="32"/>
          <w:highlight w:val="none"/>
          <w:lang w:val="en-US" w:eastAsia="zh-CN" w:bidi="ar-SA"/>
        </w:rPr>
      </w:pPr>
    </w:p>
    <w:sectPr>
      <w:footerReference r:id="rId3"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45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E9EF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9E9EF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F255F"/>
    <w:rsid w:val="003D09FC"/>
    <w:rsid w:val="006C69B6"/>
    <w:rsid w:val="01CD7566"/>
    <w:rsid w:val="029C58B6"/>
    <w:rsid w:val="03174F3D"/>
    <w:rsid w:val="03A8028B"/>
    <w:rsid w:val="03D609E0"/>
    <w:rsid w:val="046E6DDE"/>
    <w:rsid w:val="056D353A"/>
    <w:rsid w:val="06BC4EBD"/>
    <w:rsid w:val="086F632E"/>
    <w:rsid w:val="0A206DCD"/>
    <w:rsid w:val="0A474359"/>
    <w:rsid w:val="0A4A66DA"/>
    <w:rsid w:val="0A8F1BFD"/>
    <w:rsid w:val="0CB832EC"/>
    <w:rsid w:val="0D0227BA"/>
    <w:rsid w:val="0D493385"/>
    <w:rsid w:val="0D86163D"/>
    <w:rsid w:val="0E574D87"/>
    <w:rsid w:val="0EA22C98"/>
    <w:rsid w:val="10533EA5"/>
    <w:rsid w:val="107374DA"/>
    <w:rsid w:val="11D34C34"/>
    <w:rsid w:val="149D101A"/>
    <w:rsid w:val="15EB4733"/>
    <w:rsid w:val="172779EC"/>
    <w:rsid w:val="17C074F9"/>
    <w:rsid w:val="17EE3682"/>
    <w:rsid w:val="18950986"/>
    <w:rsid w:val="18C53BBF"/>
    <w:rsid w:val="19377C8F"/>
    <w:rsid w:val="193A52A0"/>
    <w:rsid w:val="197821ED"/>
    <w:rsid w:val="19D92AF4"/>
    <w:rsid w:val="1A1678A4"/>
    <w:rsid w:val="1B8D3B96"/>
    <w:rsid w:val="1C7D3C0B"/>
    <w:rsid w:val="1D1316E8"/>
    <w:rsid w:val="1EA7260D"/>
    <w:rsid w:val="1F071EB1"/>
    <w:rsid w:val="20857532"/>
    <w:rsid w:val="21AB746C"/>
    <w:rsid w:val="21C10A3D"/>
    <w:rsid w:val="23447230"/>
    <w:rsid w:val="2389558B"/>
    <w:rsid w:val="23E10F23"/>
    <w:rsid w:val="23FB67C0"/>
    <w:rsid w:val="24B77ED6"/>
    <w:rsid w:val="25853B30"/>
    <w:rsid w:val="259A75DB"/>
    <w:rsid w:val="26284BE7"/>
    <w:rsid w:val="273914E6"/>
    <w:rsid w:val="28695F4E"/>
    <w:rsid w:val="28B44E58"/>
    <w:rsid w:val="28E55011"/>
    <w:rsid w:val="28EE298D"/>
    <w:rsid w:val="290A0F1C"/>
    <w:rsid w:val="29420CFC"/>
    <w:rsid w:val="296C5733"/>
    <w:rsid w:val="29786E90"/>
    <w:rsid w:val="2B6D7540"/>
    <w:rsid w:val="2B7D7783"/>
    <w:rsid w:val="2BD72A2F"/>
    <w:rsid w:val="2D023258"/>
    <w:rsid w:val="2DC7336D"/>
    <w:rsid w:val="2E9A064C"/>
    <w:rsid w:val="2F1C3757"/>
    <w:rsid w:val="2F6E464D"/>
    <w:rsid w:val="30191A45"/>
    <w:rsid w:val="303B24C1"/>
    <w:rsid w:val="30803872"/>
    <w:rsid w:val="3183186B"/>
    <w:rsid w:val="321269A9"/>
    <w:rsid w:val="32817FED"/>
    <w:rsid w:val="35235397"/>
    <w:rsid w:val="358636D8"/>
    <w:rsid w:val="35A3428A"/>
    <w:rsid w:val="360D3DFA"/>
    <w:rsid w:val="36341D26"/>
    <w:rsid w:val="364B2424"/>
    <w:rsid w:val="36C01CB6"/>
    <w:rsid w:val="37046FAB"/>
    <w:rsid w:val="37BA3B0D"/>
    <w:rsid w:val="37DE77FC"/>
    <w:rsid w:val="385B0E4C"/>
    <w:rsid w:val="3AA54601"/>
    <w:rsid w:val="3B286FE0"/>
    <w:rsid w:val="3C7A1ABD"/>
    <w:rsid w:val="3C920BB5"/>
    <w:rsid w:val="3E6C54AA"/>
    <w:rsid w:val="3ED454B4"/>
    <w:rsid w:val="3EFB0C93"/>
    <w:rsid w:val="3F8F762D"/>
    <w:rsid w:val="403F5EBC"/>
    <w:rsid w:val="406B009A"/>
    <w:rsid w:val="41E512F8"/>
    <w:rsid w:val="424A13FC"/>
    <w:rsid w:val="443142DB"/>
    <w:rsid w:val="449905FC"/>
    <w:rsid w:val="44A03F22"/>
    <w:rsid w:val="455A4029"/>
    <w:rsid w:val="4585575A"/>
    <w:rsid w:val="45EC7588"/>
    <w:rsid w:val="476D64A6"/>
    <w:rsid w:val="47C3090A"/>
    <w:rsid w:val="47FE7B21"/>
    <w:rsid w:val="48CD3873"/>
    <w:rsid w:val="48EE3617"/>
    <w:rsid w:val="49A07007"/>
    <w:rsid w:val="49A14B2D"/>
    <w:rsid w:val="4A617E1F"/>
    <w:rsid w:val="4A7F12A5"/>
    <w:rsid w:val="4AE72A13"/>
    <w:rsid w:val="4B3D2633"/>
    <w:rsid w:val="4BE17463"/>
    <w:rsid w:val="4CE0596C"/>
    <w:rsid w:val="4D05280E"/>
    <w:rsid w:val="4D732CDE"/>
    <w:rsid w:val="4D8E7176"/>
    <w:rsid w:val="4E331E9B"/>
    <w:rsid w:val="4E4915CE"/>
    <w:rsid w:val="4E4C150B"/>
    <w:rsid w:val="4EED611E"/>
    <w:rsid w:val="50B769E4"/>
    <w:rsid w:val="51DF61F2"/>
    <w:rsid w:val="523F255F"/>
    <w:rsid w:val="538B453C"/>
    <w:rsid w:val="54705828"/>
    <w:rsid w:val="56DE0939"/>
    <w:rsid w:val="57D13BDA"/>
    <w:rsid w:val="582E1C82"/>
    <w:rsid w:val="585F62DF"/>
    <w:rsid w:val="59036C6A"/>
    <w:rsid w:val="593B4656"/>
    <w:rsid w:val="59FF38D6"/>
    <w:rsid w:val="5B005A34"/>
    <w:rsid w:val="5C041EC9"/>
    <w:rsid w:val="5D55380D"/>
    <w:rsid w:val="5F2931A3"/>
    <w:rsid w:val="5F3A3DAA"/>
    <w:rsid w:val="614B11AE"/>
    <w:rsid w:val="627E62F4"/>
    <w:rsid w:val="632919C3"/>
    <w:rsid w:val="63871932"/>
    <w:rsid w:val="63B079EF"/>
    <w:rsid w:val="64A62BA0"/>
    <w:rsid w:val="660F30F2"/>
    <w:rsid w:val="665054B9"/>
    <w:rsid w:val="676905E0"/>
    <w:rsid w:val="67B053C2"/>
    <w:rsid w:val="67C223E6"/>
    <w:rsid w:val="6A80023B"/>
    <w:rsid w:val="6B282560"/>
    <w:rsid w:val="6B642F9C"/>
    <w:rsid w:val="6B647232"/>
    <w:rsid w:val="6BE057A6"/>
    <w:rsid w:val="6C360CAD"/>
    <w:rsid w:val="6CFA1CDB"/>
    <w:rsid w:val="6CFF1F9D"/>
    <w:rsid w:val="6D257FA0"/>
    <w:rsid w:val="6DE9247B"/>
    <w:rsid w:val="6E68159C"/>
    <w:rsid w:val="6F0F2709"/>
    <w:rsid w:val="71B924E9"/>
    <w:rsid w:val="730C4820"/>
    <w:rsid w:val="742D27FD"/>
    <w:rsid w:val="74626AE3"/>
    <w:rsid w:val="74CE4179"/>
    <w:rsid w:val="76493FAC"/>
    <w:rsid w:val="764B35A7"/>
    <w:rsid w:val="76D35A76"/>
    <w:rsid w:val="77701517"/>
    <w:rsid w:val="78034139"/>
    <w:rsid w:val="78686692"/>
    <w:rsid w:val="79E41D48"/>
    <w:rsid w:val="7B476724"/>
    <w:rsid w:val="7B892BA7"/>
    <w:rsid w:val="7BC167E5"/>
    <w:rsid w:val="7D384885"/>
    <w:rsid w:val="7DCC1688"/>
    <w:rsid w:val="7DD33773"/>
    <w:rsid w:val="7E24305B"/>
    <w:rsid w:val="7E3A5A2E"/>
    <w:rsid w:val="7EE30820"/>
    <w:rsid w:val="7F3B68AE"/>
    <w:rsid w:val="7F97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100" w:after="90" w:line="560" w:lineRule="exact"/>
      <w:jc w:val="center"/>
      <w:outlineLvl w:val="0"/>
    </w:pPr>
    <w:rPr>
      <w:rFonts w:eastAsia="方正小标宋简体"/>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4c0c6518-4691-4b63-9728-2b7d670bc34a</errorID>
      <errorWord>文化部</errorWord>
      <group>L1_Knowledge</group>
      <groupName>知识性问题</groupName>
      <ability>L2_Organization</ability>
      <abilityName>机构检查</abilityName>
      <candidateList>
        <item>文化和旅游部</item>
      </candidateList>
      <explain>2018年3月，中共中央印发了《深化党和国家机构改革方案》，组建文化和旅游部。将文化部、国家旅游局的职责整合，组建文化和旅游部。不再保留文化部。</explain>
      <paraID>57F0ED48</paraID>
      <start>122</start>
      <end>125</end>
      <status>ignored</status>
      <modifiedWord/>
      <trackRevisions>false</trackRevisions>
    </reviewItem>
    <reviewItem>
      <errorID>e098b75f-4965-45a2-a7f7-8be855d263d4</errorID>
      <errorWord>掌握</errorWord>
      <group>L1_Word</group>
      <groupName>字词问题</groupName>
      <ability>L2_Typo</ability>
      <abilityName>字词错误</abilityName>
      <candidateList>
        <item>将掌握</item>
      </candidateList>
      <explain/>
      <paraID>71E5085B</paraID>
      <start>63</start>
      <end>65</end>
      <status>ignored</status>
      <modifiedWord/>
      <trackRevisions>false</trackRevisions>
    </reviewItem>
    <reviewItem>
      <errorID>2095bfb4-5282-4d42-a06b-1e863799568f</errorID>
      <errorWord>00535现代汉语</errorWord>
      <group>L1_Other</group>
      <groupName>其他问题</groupName>
      <ability>L2_Consistency</ability>
      <abilityName>一致性检查</abilityName>
      <candidateList>
        <item>13157现代汉语</item>
      </candidateList>
      <explain>数字一致性问题，课程代码表述应统一，原文中该课程代码统一为13157</explain>
      <paraID>1DA55FF1</paraID>
      <start>0</start>
      <end>9</end>
      <status>ignored</status>
      <modifiedWord/>
      <trackRevisions>false</trackRevisions>
    </reviewItem>
    <reviewItem>
      <errorID>8b28b1a4-468c-4787-924d-1c41728de9fa</errorID>
      <errorWord>00031心理学</errorWord>
      <group>L1_Other</group>
      <groupName>其他问题</groupName>
      <ability>L2_Consistency</ability>
      <abilityName>一致性检查</abilityName>
      <candidateList>
        <item>13231《论语》导读</item>
      </candidateList>
      <explain>数字一致性问题，课程代码表述应统一，原文中该课程对应代码统一为13231</explain>
      <paraID>2781CF3B</paraID>
      <start>0</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c1d2c-5367-407c-9f24-21f61c04c90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2014</Words>
  <Characters>2266</Characters>
  <Lines>0</Lines>
  <Paragraphs>0</Paragraphs>
  <TotalTime>915</TotalTime>
  <ScaleCrop>false</ScaleCrop>
  <LinksUpToDate>false</LinksUpToDate>
  <CharactersWithSpaces>2299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2026-05-28T02:53:00Z</dcterms:created>
  <dc:creator>juanjuan</dc:creator>
  <cp:lastModifiedBy>陈琳</cp:lastModifiedBy>
  <cp:lastPrinted>2026-06-15T09:53:38Z</cp:lastPrinted>
  <dcterms:modified xsi:type="dcterms:W3CDTF">2026-06-16T01:08:02Z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33B459A5B4DA4001A2E576EBB4A275AF_13</vt:lpwstr>
  </property>
  <property fmtid="{D5CDD505-2E9C-101B-9397-08002B2CF9AE}" pid="4" name="KSOTemplateDocerSaveRecord">
    <vt:lpwstr>eyJoZGlkIjoiMzRmNTM1NGFiNmY0MGI2YWFkMDUzOGJiNmMwNTQyZDEiLCJ1c2VySWQiOiIxODA0NDAzMjQ2In0=</vt:lpwstr>
  </property>
</Properties>
</file>