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A805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中南林业科技大学</w:t>
      </w:r>
      <w:r>
        <w:rPr>
          <w:rFonts w:hint="eastAsia" w:ascii="黑体" w:hAnsi="黑体" w:eastAsia="黑体"/>
          <w:sz w:val="36"/>
          <w:szCs w:val="36"/>
        </w:rPr>
        <w:t>实践课程考试大纲</w:t>
      </w:r>
    </w:p>
    <w:p w14:paraId="6E93E971">
      <w:pPr>
        <w:jc w:val="lef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财务软件应用与开发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08125</w:t>
      </w:r>
    </w:p>
    <w:p w14:paraId="5CC4C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一、实践目标与基本要求</w:t>
      </w:r>
    </w:p>
    <w:p w14:paraId="34ED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（一）实践</w:t>
      </w:r>
      <w:r>
        <w:rPr>
          <w:rFonts w:hint="eastAsia" w:ascii="黑体" w:hAnsi="黑体" w:eastAsia="黑体"/>
          <w:sz w:val="28"/>
          <w:szCs w:val="28"/>
          <w:lang w:eastAsia="zh-CN"/>
        </w:rPr>
        <w:t>目标</w:t>
      </w:r>
    </w:p>
    <w:p w14:paraId="5FD9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能结合企业实际，确定企业会计信息系统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的应用方案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DA4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能结合企业实际，进行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账套建立、输出和引入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设置用户及权限分配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680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能结合企业实际，进行机构设置、财务信息设置、往来单位设置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 w14:paraId="420F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能结合企业实际，进行总账参数设置、期初数据录入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自动转账及结账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1EB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能结合企业实际，进行填制凭证、修改审核凭证、凭证记账、出纳管理等操作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CCE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利用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报表模板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自定义报表生成报表数据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CE0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能结合企业实际，建立工资账套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固定资产账套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进行相应的初始设置、日常及期末处理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 w14:paraId="791A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能结合企业实际，进行应收款管理子系统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供应链子系统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采购管理子系统的初始设置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日常处理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 w14:paraId="3D8C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能结合企业实际，进行销售管理子系统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库存管理子系统的日常业务及期末业务处理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872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10.结合AI技术和数据挖掘，合理进行财务数据分析。</w:t>
      </w:r>
    </w:p>
    <w:p w14:paraId="0EC0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基本</w:t>
      </w:r>
      <w:r>
        <w:rPr>
          <w:rFonts w:hint="eastAsia" w:ascii="黑体" w:hAnsi="黑体" w:eastAsia="黑体"/>
          <w:sz w:val="28"/>
          <w:szCs w:val="28"/>
        </w:rPr>
        <w:t>要求</w:t>
      </w:r>
    </w:p>
    <w:p w14:paraId="5793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1.预习相关内容，准备好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一定量的数据，设计好数据库的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对象；</w:t>
      </w:r>
    </w:p>
    <w:p w14:paraId="218D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2.写出实验报告。</w:t>
      </w:r>
    </w:p>
    <w:p w14:paraId="1836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课程内容</w:t>
      </w:r>
    </w:p>
    <w:p w14:paraId="544AC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系统管理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基础设置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14E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实验2：</w:t>
      </w:r>
      <w:r>
        <w:rPr>
          <w:rFonts w:hint="eastAsia" w:ascii="仿宋" w:hAnsi="仿宋" w:eastAsia="仿宋" w:cs="仿宋"/>
          <w:sz w:val="28"/>
          <w:szCs w:val="28"/>
        </w:rPr>
        <w:t>总账管理子系统初始设置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日常业务处理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期末处理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8E3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实验3：</w:t>
      </w:r>
      <w:r>
        <w:rPr>
          <w:rFonts w:hint="eastAsia" w:ascii="仿宋" w:hAnsi="仿宋" w:eastAsia="仿宋" w:cs="仿宋"/>
          <w:sz w:val="28"/>
          <w:szCs w:val="28"/>
        </w:rPr>
        <w:t>报表管理子系统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B87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实验4：</w:t>
      </w:r>
      <w:r>
        <w:rPr>
          <w:rFonts w:hint="eastAsia" w:ascii="仿宋" w:hAnsi="仿宋" w:eastAsia="仿宋" w:cs="仿宋"/>
          <w:sz w:val="28"/>
          <w:szCs w:val="28"/>
        </w:rPr>
        <w:t>工资管理子系统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固定资产管理子系统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839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实验5：</w:t>
      </w:r>
      <w:r>
        <w:rPr>
          <w:rFonts w:hint="eastAsia" w:ascii="仿宋" w:hAnsi="仿宋" w:eastAsia="仿宋" w:cs="仿宋"/>
          <w:sz w:val="28"/>
          <w:szCs w:val="28"/>
        </w:rPr>
        <w:t>应收款管理子系统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供应链子系统初始化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15F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实验6：</w:t>
      </w:r>
      <w:r>
        <w:rPr>
          <w:rFonts w:hint="eastAsia" w:ascii="仿宋" w:hAnsi="仿宋" w:eastAsia="仿宋" w:cs="仿宋"/>
          <w:sz w:val="28"/>
          <w:szCs w:val="28"/>
        </w:rPr>
        <w:t>采购管理子系统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销售管理子系统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36B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实验7：</w:t>
      </w:r>
      <w:r>
        <w:rPr>
          <w:rFonts w:hint="eastAsia" w:ascii="仿宋" w:hAnsi="仿宋" w:eastAsia="仿宋" w:cs="仿宋"/>
          <w:sz w:val="28"/>
          <w:szCs w:val="28"/>
        </w:rPr>
        <w:t>库存管理子系统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存货核算子系统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37D9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三、考核要求</w:t>
      </w:r>
    </w:p>
    <w:p w14:paraId="6E30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（一）考核内容和要求</w:t>
      </w:r>
    </w:p>
    <w:p w14:paraId="54121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会计信息系统的功能及应用方案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与手工会计核算的区别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E47F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账套管理、用户及权限管理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32D8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了解存货信息设置、供应链基础设置、其他基础设置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33E3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了解总账子系统的功能结构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掌握总账子系统的应用流程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43B3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掌握报表子系统的应用流程、调用报表模板生成报表数据的方法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ADC4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明确薪资管理子系统的工资变动处理、工资计算与汇总、账表查询、期末处理等内容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511D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明确固定资产管理子系统的资产变动、凭证处理、账表查询、期末处理的方法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B520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明确应收款管理子系统的制单处理、账表查询、期末处理的方法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1E72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了解供应链管理子系统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采购管理子系统的功能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及应用方案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B0A0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了解销售管理子系统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库存管理子系统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存货核算子系统的功能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412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（二）考核形式</w:t>
      </w:r>
    </w:p>
    <w:p w14:paraId="1CEE5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现场撰写实验报告；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>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M2ZWFiZWRmN2Q4Mzk3MmRkOTc1OGViNGVmNTMifQ=="/>
  </w:docVars>
  <w:rsids>
    <w:rsidRoot w:val="00000000"/>
    <w:rsid w:val="03AA6D43"/>
    <w:rsid w:val="080E3F09"/>
    <w:rsid w:val="12481930"/>
    <w:rsid w:val="16B74EB1"/>
    <w:rsid w:val="195F62CB"/>
    <w:rsid w:val="1EA50989"/>
    <w:rsid w:val="214A023C"/>
    <w:rsid w:val="21A45BE5"/>
    <w:rsid w:val="281B340E"/>
    <w:rsid w:val="2A420C89"/>
    <w:rsid w:val="44BC7ABD"/>
    <w:rsid w:val="4E4759CC"/>
    <w:rsid w:val="549A2EC6"/>
    <w:rsid w:val="55B55BE8"/>
    <w:rsid w:val="57426BB9"/>
    <w:rsid w:val="5A615158"/>
    <w:rsid w:val="6016457C"/>
    <w:rsid w:val="60630E73"/>
    <w:rsid w:val="63666773"/>
    <w:rsid w:val="68DD2111"/>
    <w:rsid w:val="6DFB6215"/>
    <w:rsid w:val="73792CD1"/>
    <w:rsid w:val="7C382D94"/>
    <w:rsid w:val="7F8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1005</Characters>
  <Lines>0</Lines>
  <Paragraphs>0</Paragraphs>
  <TotalTime>4</TotalTime>
  <ScaleCrop>false</ScaleCrop>
  <LinksUpToDate>false</LinksUpToDate>
  <CharactersWithSpaces>1011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2022-10-15T16:15:00Z</dcterms:created>
  <dc:creator>shuxi</dc:creator>
  <cp:lastModifiedBy>龙马精神</cp:lastModifiedBy>
  <dcterms:modified xsi:type="dcterms:W3CDTF">2025-09-30T09:18:59Z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518D63366DBB4E3F9AFA742C21C0E2B6_13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