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22"/>
        </w:rPr>
      </w:pPr>
      <w:r>
        <w:rPr>
          <w:b/>
          <w:sz w:val="36"/>
          <w:szCs w:val="22"/>
        </w:rPr>
        <w:t>北京市高等教育自学考试课程考试大纲</w:t>
      </w:r>
    </w:p>
    <w:p>
      <w:pPr>
        <w:spacing w:line="360" w:lineRule="auto"/>
        <w:ind w:firstLine="420"/>
        <w:jc w:val="center"/>
      </w:pPr>
    </w:p>
    <w:p>
      <w:pPr>
        <w:spacing w:line="360" w:lineRule="auto"/>
        <w:ind w:left="4125" w:leftChars="107" w:hanging="3900" w:hangingChars="1850"/>
        <w:rPr>
          <w:rFonts w:asciiTheme="minorEastAsia" w:hAnsiTheme="minorEastAsia" w:eastAsiaTheme="minorEastAsia"/>
          <w:b/>
          <w:bCs/>
        </w:rPr>
      </w:pPr>
      <w:r>
        <w:rPr>
          <w:rFonts w:asciiTheme="minorEastAsia" w:hAnsiTheme="minorEastAsia" w:eastAsiaTheme="minorEastAsia"/>
          <w:b/>
          <w:bCs/>
        </w:rPr>
        <w:t>课程名称：学前儿童</w:t>
      </w:r>
      <w:r>
        <w:rPr>
          <w:rFonts w:hint="eastAsia" w:asciiTheme="minorEastAsia" w:hAnsiTheme="minorEastAsia" w:eastAsiaTheme="minorEastAsia"/>
          <w:b/>
          <w:bCs/>
        </w:rPr>
        <w:t>特殊</w:t>
      </w:r>
      <w:r>
        <w:rPr>
          <w:rFonts w:asciiTheme="minorEastAsia" w:hAnsiTheme="minorEastAsia" w:eastAsiaTheme="minorEastAsia"/>
          <w:b/>
          <w:bCs/>
        </w:rPr>
        <w:t>教育</w:t>
      </w:r>
      <w:r>
        <w:rPr>
          <w:rFonts w:hint="eastAsia" w:asciiTheme="minorEastAsia" w:hAnsiTheme="minorEastAsia" w:eastAsiaTheme="minorEastAsia"/>
          <w:b/>
          <w:bCs/>
          <w:lang w:val="en-US" w:eastAsia="zh-CN"/>
        </w:rPr>
        <w:t xml:space="preserve">    </w:t>
      </w:r>
      <w:r>
        <w:rPr>
          <w:rFonts w:asciiTheme="minorEastAsia" w:hAnsiTheme="minorEastAsia" w:eastAsiaTheme="minorEastAsia"/>
          <w:b/>
          <w:bCs/>
        </w:rPr>
        <w:t>课程代码：</w:t>
      </w:r>
      <w:r>
        <w:rPr>
          <w:rFonts w:hint="eastAsia" w:asciiTheme="minorEastAsia" w:hAnsiTheme="minorEastAsia" w:eastAsiaTheme="minorEastAsia"/>
          <w:b/>
          <w:bCs/>
        </w:rPr>
        <w:t>1</w:t>
      </w:r>
      <w:r>
        <w:rPr>
          <w:rFonts w:asciiTheme="minorEastAsia" w:hAnsiTheme="minorEastAsia" w:eastAsiaTheme="minorEastAsia"/>
          <w:b/>
          <w:bCs/>
        </w:rPr>
        <w:t>4</w:t>
      </w:r>
      <w:r>
        <w:rPr>
          <w:rFonts w:hint="eastAsia" w:asciiTheme="minorEastAsia" w:hAnsiTheme="minorEastAsia" w:eastAsiaTheme="minorEastAsia"/>
          <w:b/>
          <w:bCs/>
        </w:rPr>
        <w:t>501</w:t>
      </w:r>
      <w:r>
        <w:rPr>
          <w:rFonts w:asciiTheme="minorEastAsia" w:hAnsiTheme="minorEastAsia" w:eastAsiaTheme="minorEastAsia"/>
          <w:b/>
          <w:bCs/>
        </w:rPr>
        <w:t xml:space="preserve">（笔试） </w:t>
      </w:r>
      <w:r>
        <w:rPr>
          <w:rFonts w:hint="eastAsia" w:asciiTheme="minorEastAsia" w:hAnsiTheme="minorEastAsia" w:eastAsiaTheme="minorEastAsia"/>
          <w:b/>
          <w:bCs/>
          <w:lang w:val="en-US" w:eastAsia="zh-CN"/>
        </w:rPr>
        <w:t xml:space="preserve">         </w:t>
      </w:r>
      <w:r>
        <w:rPr>
          <w:rFonts w:asciiTheme="minorEastAsia" w:hAnsiTheme="minorEastAsia" w:eastAsiaTheme="minorEastAsia"/>
          <w:b/>
          <w:bCs/>
        </w:rPr>
        <w:t xml:space="preserve"> 202</w:t>
      </w:r>
      <w:r>
        <w:rPr>
          <w:rFonts w:hint="eastAsia" w:asciiTheme="minorEastAsia" w:hAnsiTheme="minorEastAsia" w:eastAsiaTheme="minorEastAsia"/>
          <w:b/>
          <w:bCs/>
        </w:rPr>
        <w:t>4</w:t>
      </w:r>
      <w:r>
        <w:rPr>
          <w:rFonts w:asciiTheme="minorEastAsia" w:hAnsiTheme="minorEastAsia" w:eastAsiaTheme="minorEastAsia"/>
          <w:b/>
          <w:bCs/>
        </w:rPr>
        <w:t>年</w:t>
      </w:r>
      <w:r>
        <w:rPr>
          <w:rFonts w:hint="eastAsia" w:asciiTheme="minorEastAsia" w:hAnsiTheme="minorEastAsia" w:eastAsiaTheme="minorEastAsia"/>
          <w:b/>
          <w:bCs/>
        </w:rPr>
        <w:t>9</w:t>
      </w:r>
      <w:r>
        <w:rPr>
          <w:rFonts w:asciiTheme="minorEastAsia" w:hAnsiTheme="minorEastAsia" w:eastAsiaTheme="minorEastAsia"/>
          <w:b/>
          <w:bCs/>
        </w:rPr>
        <w:t>月版</w:t>
      </w:r>
    </w:p>
    <w:p>
      <w:pPr>
        <w:spacing w:line="360" w:lineRule="auto"/>
        <w:rPr>
          <w:rFonts w:eastAsia="黑体"/>
        </w:rPr>
      </w:pPr>
    </w:p>
    <w:p>
      <w:pPr>
        <w:ind w:firstLine="420"/>
        <w:jc w:val="center"/>
        <w:rPr>
          <w:b/>
          <w:bCs/>
          <w:sz w:val="28"/>
          <w:szCs w:val="28"/>
        </w:rPr>
      </w:pPr>
      <w:r>
        <w:rPr>
          <w:rFonts w:hint="eastAsia"/>
          <w:b/>
          <w:bCs/>
          <w:sz w:val="28"/>
          <w:szCs w:val="28"/>
        </w:rPr>
        <w:t>第一部分  课程性质与设置目的</w:t>
      </w:r>
      <w:bookmarkStart w:id="0" w:name="_GoBack"/>
      <w:bookmarkEnd w:id="0"/>
    </w:p>
    <w:p>
      <w:pPr>
        <w:spacing w:line="360" w:lineRule="auto"/>
        <w:rPr>
          <w:b/>
          <w:bCs/>
        </w:rPr>
      </w:pPr>
      <w:r>
        <w:rPr>
          <w:rFonts w:hint="eastAsia"/>
          <w:b/>
          <w:bCs/>
        </w:rPr>
        <w:t>一、课程性质与特点</w:t>
      </w:r>
    </w:p>
    <w:p>
      <w:pPr>
        <w:spacing w:line="360" w:lineRule="auto"/>
        <w:ind w:firstLine="420" w:firstLineChars="200"/>
        <w:rPr>
          <w:bCs/>
          <w:szCs w:val="21"/>
        </w:rPr>
      </w:pPr>
      <w:r>
        <w:rPr>
          <w:rFonts w:hint="eastAsia"/>
          <w:bCs/>
          <w:szCs w:val="21"/>
        </w:rPr>
        <w:t>《学前儿童特殊教育》是北京市高等教育自学考试学前教育（专升本）专业的一门专业选设课程，是在完成公共基础课程学习后开设的选考课程。本课程作为《幼儿游戏理论与指导》和《学前教育心理学》的延伸，通过介绍学前儿童特殊教育的基本理论，讲解了不同类型发育障碍儿童教育中容易出现的问题及处理方法。</w:t>
      </w:r>
    </w:p>
    <w:p>
      <w:pPr>
        <w:spacing w:line="360" w:lineRule="auto"/>
        <w:rPr>
          <w:b/>
          <w:bCs/>
        </w:rPr>
      </w:pPr>
      <w:r>
        <w:rPr>
          <w:rFonts w:hint="eastAsia"/>
          <w:b/>
          <w:bCs/>
        </w:rPr>
        <w:t>二、课程目标与基本要求</w:t>
      </w:r>
    </w:p>
    <w:p>
      <w:pPr>
        <w:spacing w:line="360" w:lineRule="auto"/>
        <w:ind w:firstLine="420" w:firstLineChars="200"/>
        <w:rPr>
          <w:bCs/>
          <w:szCs w:val="21"/>
        </w:rPr>
      </w:pPr>
      <w:r>
        <w:rPr>
          <w:rFonts w:hint="eastAsia"/>
          <w:bCs/>
          <w:szCs w:val="21"/>
        </w:rPr>
        <w:t>本课程的目标</w:t>
      </w:r>
      <w:r>
        <w:rPr>
          <w:rFonts w:hint="eastAsia" w:ascii="宋体" w:hAnsi="宋体"/>
          <w:bCs/>
          <w:szCs w:val="21"/>
        </w:rPr>
        <w:t>是</w:t>
      </w:r>
      <w:r>
        <w:rPr>
          <w:rFonts w:hint="eastAsia" w:ascii="宋体" w:hAnsi="宋体"/>
        </w:rPr>
        <w:t>全面贯彻落实立德树人根本任务</w:t>
      </w:r>
      <w:r>
        <w:rPr>
          <w:rFonts w:hint="eastAsia"/>
          <w:bCs/>
          <w:szCs w:val="21"/>
        </w:rPr>
        <w:t>，满足本专业培养适应首都学前教育领域需求的技能型人才的相关知识要求，为以后学习本专业相关知识和从事相关工作打下坚实基础。本课程的基本要求是基本熟悉不同类型特殊幼儿特点、了解对特殊幼儿教育的内容和方法</w:t>
      </w:r>
      <w:r>
        <w:rPr>
          <w:bCs/>
          <w:szCs w:val="21"/>
        </w:rPr>
        <w:t>，从而初步掌握</w:t>
      </w:r>
      <w:r>
        <w:rPr>
          <w:rFonts w:hint="eastAsia"/>
          <w:bCs/>
          <w:szCs w:val="21"/>
        </w:rPr>
        <w:t>基于幼儿园融合教育班级环境特点开展学前融合教育保教技能，为学生提供设计和实施教学活动所需的基本知识储备，以便更好地适应未来融合教育发展趋势之需。</w:t>
      </w:r>
    </w:p>
    <w:p>
      <w:pPr>
        <w:spacing w:line="360" w:lineRule="auto"/>
        <w:ind w:firstLine="420" w:firstLineChars="200"/>
        <w:rPr>
          <w:bCs/>
          <w:szCs w:val="21"/>
        </w:rPr>
      </w:pPr>
      <w:r>
        <w:rPr>
          <w:rFonts w:hint="eastAsia"/>
          <w:bCs/>
          <w:szCs w:val="21"/>
        </w:rPr>
        <w:t>本课程的考核章节为第一章、第二章、第六章、第七章、第八章、第十章。</w:t>
      </w:r>
    </w:p>
    <w:p>
      <w:pPr>
        <w:spacing w:line="360" w:lineRule="auto"/>
        <w:ind w:firstLine="420" w:firstLineChars="200"/>
        <w:rPr>
          <w:bCs/>
          <w:szCs w:val="21"/>
        </w:rPr>
      </w:pPr>
      <w:r>
        <w:rPr>
          <w:rFonts w:hint="eastAsia"/>
          <w:bCs/>
          <w:szCs w:val="21"/>
        </w:rPr>
        <w:t>重点章节是：第一章，第六章，第七章，第八章。</w:t>
      </w:r>
    </w:p>
    <w:p>
      <w:pPr>
        <w:spacing w:line="360" w:lineRule="auto"/>
        <w:ind w:firstLine="420" w:firstLineChars="200"/>
        <w:rPr>
          <w:bCs/>
          <w:szCs w:val="21"/>
        </w:rPr>
      </w:pPr>
      <w:r>
        <w:rPr>
          <w:rFonts w:hint="eastAsia"/>
          <w:bCs/>
          <w:szCs w:val="21"/>
        </w:rPr>
        <w:t>不考核章节为第三到五章、第九章、第十一章、第十二章。</w:t>
      </w:r>
    </w:p>
    <w:p>
      <w:pPr>
        <w:spacing w:line="360" w:lineRule="auto"/>
        <w:rPr>
          <w:b/>
          <w:bCs/>
        </w:rPr>
      </w:pPr>
      <w:r>
        <w:rPr>
          <w:rFonts w:hint="eastAsia"/>
          <w:b/>
          <w:bCs/>
        </w:rPr>
        <w:t>三、与本专业其他课程的关系</w:t>
      </w:r>
    </w:p>
    <w:p>
      <w:pPr>
        <w:spacing w:line="360" w:lineRule="auto"/>
        <w:ind w:firstLine="420" w:firstLineChars="200"/>
        <w:rPr>
          <w:bCs/>
          <w:szCs w:val="21"/>
        </w:rPr>
      </w:pPr>
      <w:r>
        <w:rPr>
          <w:rFonts w:hint="eastAsia"/>
          <w:bCs/>
          <w:szCs w:val="21"/>
        </w:rPr>
        <w:t>《学前儿童特殊教育》课程在学前教育（专升本）专业的教学计划中被列为专业选修课。本课程与《学前教育原理》、《幼儿园课程与教学》、《幼儿游戏理论与指导》、《学前儿童发展的观察与评价》等课程之间有承前启后的相互联系作用，本课程的学习对全面掌握学前教育专业各学科的知识起到了重要的关联作用。</w:t>
      </w:r>
    </w:p>
    <w:p>
      <w:pPr>
        <w:spacing w:line="360" w:lineRule="auto"/>
        <w:ind w:firstLine="420" w:firstLineChars="200"/>
      </w:pPr>
    </w:p>
    <w:p>
      <w:pPr>
        <w:ind w:firstLine="420"/>
        <w:jc w:val="center"/>
        <w:rPr>
          <w:b/>
          <w:bCs/>
          <w:sz w:val="28"/>
          <w:szCs w:val="28"/>
        </w:rPr>
      </w:pPr>
      <w:r>
        <w:rPr>
          <w:rFonts w:hint="eastAsia"/>
          <w:b/>
          <w:bCs/>
          <w:sz w:val="28"/>
          <w:szCs w:val="28"/>
        </w:rPr>
        <w:t>第二部分  考核内容与考核目标</w:t>
      </w:r>
    </w:p>
    <w:p>
      <w:pPr>
        <w:spacing w:line="360" w:lineRule="auto"/>
        <w:jc w:val="center"/>
        <w:rPr>
          <w:b/>
          <w:bCs/>
        </w:rPr>
      </w:pPr>
      <w:r>
        <w:rPr>
          <w:rFonts w:hint="eastAsia"/>
          <w:b/>
          <w:bCs/>
        </w:rPr>
        <w:t>第一章  学前融合教育概述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通过本章的学习，了解学前特殊教育基本概念。了解国内外学前特殊教育发展，理解早期综合干预、全人教育等学前特殊教育基本理念。了解学前特殊教育的组织模式、指导模式和教学模式。</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rPr>
      </w:pPr>
      <w:r>
        <w:rPr>
          <w:rFonts w:hint="eastAsia" w:asciiTheme="minorEastAsia" w:hAnsiTheme="minorEastAsia" w:eastAsiaTheme="minorEastAsia"/>
        </w:rPr>
        <w:t>（一）学前融合教育基本概念</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识记：融合教育、学前融合教育概念与特征。</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理解：学前融合教育的基本内涵。</w:t>
      </w:r>
    </w:p>
    <w:p>
      <w:pPr>
        <w:spacing w:line="360" w:lineRule="auto"/>
        <w:rPr>
          <w:rFonts w:asciiTheme="minorEastAsia" w:hAnsiTheme="minorEastAsia" w:eastAsiaTheme="minorEastAsia"/>
        </w:rPr>
      </w:pPr>
      <w:r>
        <w:rPr>
          <w:rFonts w:hint="eastAsia" w:asciiTheme="minorEastAsia" w:hAnsiTheme="minorEastAsia" w:eastAsiaTheme="minorEastAsia"/>
        </w:rPr>
        <w:t>（二） 学前融合教育的发展</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识记：国外学前融合教育的发展。</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理解：我国学前融合教育的发展。</w:t>
      </w:r>
    </w:p>
    <w:p>
      <w:pPr>
        <w:spacing w:line="360" w:lineRule="auto"/>
        <w:rPr>
          <w:rFonts w:asciiTheme="minorEastAsia" w:hAnsiTheme="minorEastAsia" w:eastAsiaTheme="minorEastAsia"/>
        </w:rPr>
      </w:pPr>
      <w:r>
        <w:rPr>
          <w:rFonts w:hint="eastAsia" w:asciiTheme="minorEastAsia" w:hAnsiTheme="minorEastAsia" w:eastAsiaTheme="minorEastAsia"/>
        </w:rPr>
        <w:t>（三）学前融合教育的理念</w:t>
      </w:r>
    </w:p>
    <w:p>
      <w:pPr>
        <w:spacing w:line="360" w:lineRule="auto"/>
        <w:ind w:firstLine="630" w:firstLineChars="300"/>
        <w:rPr>
          <w:rFonts w:hint="eastAsia" w:asciiTheme="minorEastAsia" w:hAnsiTheme="minorEastAsia" w:eastAsiaTheme="minorEastAsia"/>
          <w:bCs/>
          <w:lang w:eastAsia="zh-CN"/>
        </w:rPr>
      </w:pPr>
      <w:r>
        <w:rPr>
          <w:rFonts w:hint="eastAsia" w:asciiTheme="minorEastAsia" w:hAnsiTheme="minorEastAsia" w:eastAsiaTheme="minorEastAsia"/>
          <w:bCs/>
        </w:rPr>
        <w:t>识记：早期综合干预</w:t>
      </w:r>
      <w:r>
        <w:rPr>
          <w:rFonts w:hint="eastAsia" w:asciiTheme="minorEastAsia" w:hAnsiTheme="minorEastAsia" w:eastAsiaTheme="minorEastAsia"/>
          <w:bCs/>
          <w:lang w:eastAsia="zh-CN"/>
        </w:rPr>
        <w:t>。</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理解：全人教育</w:t>
      </w:r>
    </w:p>
    <w:p>
      <w:pPr>
        <w:spacing w:line="360" w:lineRule="auto"/>
        <w:rPr>
          <w:rFonts w:asciiTheme="minorEastAsia" w:hAnsiTheme="minorEastAsia" w:eastAsiaTheme="minorEastAsia"/>
        </w:rPr>
      </w:pPr>
      <w:r>
        <w:rPr>
          <w:rFonts w:hint="eastAsia" w:asciiTheme="minorEastAsia" w:hAnsiTheme="minorEastAsia" w:eastAsiaTheme="minorEastAsia"/>
        </w:rPr>
        <w:t>（四）学前融合教育的模式</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识记：学前融合教育的组织模式、学前融合教育的指导模式。</w:t>
      </w:r>
    </w:p>
    <w:p>
      <w:pPr>
        <w:spacing w:line="360" w:lineRule="auto"/>
        <w:ind w:firstLine="630" w:firstLineChars="300"/>
        <w:rPr>
          <w:rFonts w:asciiTheme="minorEastAsia" w:hAnsiTheme="minorEastAsia" w:eastAsiaTheme="minorEastAsia"/>
          <w:bCs/>
        </w:rPr>
      </w:pPr>
      <w:r>
        <w:rPr>
          <w:rFonts w:hint="eastAsia" w:asciiTheme="minorEastAsia" w:hAnsiTheme="minorEastAsia" w:eastAsiaTheme="minorEastAsia"/>
          <w:bCs/>
        </w:rPr>
        <w:t>理解：学前融合教育的教学模式。</w:t>
      </w:r>
    </w:p>
    <w:p>
      <w:pPr>
        <w:spacing w:line="360" w:lineRule="auto"/>
        <w:ind w:firstLine="630" w:firstLineChars="300"/>
        <w:rPr>
          <w:bCs/>
        </w:rPr>
      </w:pPr>
    </w:p>
    <w:p>
      <w:pPr>
        <w:spacing w:line="360" w:lineRule="auto"/>
        <w:jc w:val="center"/>
        <w:rPr>
          <w:b/>
          <w:bCs/>
        </w:rPr>
      </w:pPr>
      <w:r>
        <w:rPr>
          <w:rFonts w:hint="eastAsia"/>
          <w:b/>
          <w:bCs/>
        </w:rPr>
        <w:t>第二章  听觉障碍幼儿的融合教育</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通过本章的学习，了解听觉障碍的定义及分级，了解听觉障碍幼儿的生理心理特点，初步理解掌握针对听觉障碍幼儿的融合教育策略。</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rPr>
      </w:pPr>
      <w:r>
        <w:rPr>
          <w:rFonts w:hint="eastAsia" w:asciiTheme="minorEastAsia" w:hAnsiTheme="minorEastAsia" w:eastAsiaTheme="minorEastAsia"/>
        </w:rPr>
        <w:t>（一） 听觉障碍幼儿的特点</w:t>
      </w:r>
    </w:p>
    <w:p>
      <w:pPr>
        <w:spacing w:line="360" w:lineRule="auto"/>
        <w:ind w:firstLine="630" w:firstLineChars="300"/>
        <w:rPr>
          <w:rFonts w:hint="eastAsia" w:asciiTheme="minorEastAsia" w:hAnsiTheme="minorEastAsia" w:eastAsiaTheme="minorEastAsia"/>
        </w:rPr>
      </w:pPr>
      <w:r>
        <w:rPr>
          <w:rFonts w:hint="eastAsia" w:asciiTheme="minorEastAsia" w:hAnsiTheme="minorEastAsia" w:eastAsiaTheme="minorEastAsia"/>
        </w:rPr>
        <w:t>识记：</w:t>
      </w:r>
      <w:r>
        <w:rPr>
          <w:rFonts w:hint="eastAsia"/>
        </w:rPr>
        <w:t>听觉障碍的定义及分级</w:t>
      </w:r>
      <w:r>
        <w:rPr>
          <w:rFonts w:hint="eastAsia" w:asciiTheme="minorEastAsia" w:hAnsiTheme="minorEastAsia" w:eastAsiaTheme="minorEastAsia"/>
        </w:rPr>
        <w:t>。</w:t>
      </w:r>
    </w:p>
    <w:p>
      <w:pPr>
        <w:spacing w:line="360" w:lineRule="auto"/>
        <w:ind w:firstLine="630" w:firstLineChars="300"/>
        <w:rPr>
          <w:rFonts w:hint="eastAsia" w:asciiTheme="minorEastAsia" w:hAnsiTheme="minorEastAsia" w:eastAsiaTheme="minorEastAsia"/>
          <w:lang w:eastAsia="zh-CN"/>
        </w:rPr>
      </w:pPr>
      <w:r>
        <w:rPr>
          <w:rFonts w:hint="eastAsia" w:asciiTheme="minorEastAsia" w:hAnsiTheme="minorEastAsia" w:eastAsiaTheme="minorEastAsia"/>
        </w:rPr>
        <w:t>理解：听觉障碍幼儿的生理、心理特点</w:t>
      </w:r>
      <w:r>
        <w:rPr>
          <w:rFonts w:hint="eastAsia" w:asciiTheme="minorEastAsia" w:hAnsiTheme="minorEastAsia" w:eastAsiaTheme="minorEastAsia"/>
          <w:lang w:eastAsia="zh-CN"/>
        </w:rPr>
        <w:t>。</w:t>
      </w:r>
    </w:p>
    <w:p>
      <w:pPr>
        <w:spacing w:line="360" w:lineRule="auto"/>
        <w:rPr>
          <w:rFonts w:asciiTheme="minorEastAsia" w:hAnsiTheme="minorEastAsia" w:eastAsiaTheme="minorEastAsia"/>
        </w:rPr>
      </w:pPr>
      <w:r>
        <w:rPr>
          <w:rFonts w:hint="eastAsia" w:asciiTheme="minorEastAsia" w:hAnsiTheme="minorEastAsia" w:eastAsiaTheme="minorEastAsia"/>
        </w:rPr>
        <w:t>（二） 融合教育策略</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识记：听觉障碍幼儿的个别指导活动。</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理解：听觉障碍幼儿的融合教育指导活动。</w:t>
      </w:r>
    </w:p>
    <w:p>
      <w:pPr>
        <w:spacing w:line="360" w:lineRule="auto"/>
        <w:rPr>
          <w:rFonts w:asciiTheme="minorEastAsia" w:hAnsiTheme="minorEastAsia" w:eastAsiaTheme="minorEastAsia"/>
        </w:rPr>
      </w:pPr>
      <w:r>
        <w:rPr>
          <w:rFonts w:hint="eastAsia" w:asciiTheme="minorEastAsia" w:hAnsiTheme="minorEastAsia" w:eastAsiaTheme="minorEastAsia"/>
        </w:rPr>
        <w:t>（三）听觉障碍幼儿的融合教育案例分析</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应用：听觉障碍幼儿融合教育训练目标。</w:t>
      </w:r>
    </w:p>
    <w:p>
      <w:pPr>
        <w:spacing w:line="360" w:lineRule="auto"/>
        <w:ind w:firstLine="630" w:firstLineChars="300"/>
        <w:rPr>
          <w:rFonts w:asciiTheme="minorEastAsia" w:hAnsiTheme="minorEastAsia" w:eastAsiaTheme="minorEastAsia"/>
        </w:rPr>
      </w:pPr>
    </w:p>
    <w:p>
      <w:pPr>
        <w:spacing w:line="360" w:lineRule="auto"/>
        <w:jc w:val="center"/>
        <w:rPr>
          <w:b/>
          <w:bCs/>
        </w:rPr>
      </w:pPr>
      <w:r>
        <w:rPr>
          <w:rFonts w:hint="eastAsia"/>
          <w:b/>
          <w:bCs/>
        </w:rPr>
        <w:t>第六章  自闭症幼儿的融合教育</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通过本章的学习，了解自闭症幼儿的心理特</w:t>
      </w:r>
      <w:r>
        <w:rPr>
          <w:rFonts w:hint="eastAsia"/>
          <w:lang w:val="en-US" w:eastAsia="zh-CN"/>
        </w:rPr>
        <w:t>点</w:t>
      </w:r>
      <w:r>
        <w:rPr>
          <w:rFonts w:hint="eastAsia"/>
        </w:rPr>
        <w:t>、理解针对自闭症幼儿的融合教育策略。</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rPr>
      </w:pPr>
      <w:r>
        <w:rPr>
          <w:rFonts w:hint="eastAsia" w:asciiTheme="minorEastAsia" w:hAnsiTheme="minorEastAsia" w:eastAsiaTheme="minorEastAsia"/>
        </w:rPr>
        <w:t>（一） 自闭症幼儿的特点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识记：自闭症幼儿的生理、心理特点。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理解：自闭症幼儿的学习特点。</w:t>
      </w:r>
    </w:p>
    <w:p>
      <w:pPr>
        <w:spacing w:line="360" w:lineRule="auto"/>
        <w:rPr>
          <w:rFonts w:asciiTheme="minorEastAsia" w:hAnsiTheme="minorEastAsia" w:eastAsiaTheme="minorEastAsia"/>
        </w:rPr>
      </w:pPr>
      <w:r>
        <w:rPr>
          <w:rFonts w:hint="eastAsia" w:asciiTheme="minorEastAsia" w:hAnsiTheme="minorEastAsia" w:eastAsiaTheme="minorEastAsia"/>
        </w:rPr>
        <w:t>（二） 自闭症幼儿的融合教育策略</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识记：自闭症幼儿的个别指导活动</w:t>
      </w:r>
    </w:p>
    <w:p>
      <w:pPr>
        <w:spacing w:line="360" w:lineRule="auto"/>
        <w:ind w:firstLine="1260" w:firstLineChars="600"/>
        <w:rPr>
          <w:rFonts w:asciiTheme="minorEastAsia" w:hAnsiTheme="minorEastAsia" w:eastAsiaTheme="minorEastAsia"/>
        </w:rPr>
      </w:pPr>
      <w:r>
        <w:rPr>
          <w:rFonts w:hint="eastAsia" w:asciiTheme="minorEastAsia" w:hAnsiTheme="minorEastAsia" w:eastAsiaTheme="minorEastAsia"/>
        </w:rPr>
        <w:t>自闭症幼儿的融合性活动。</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理解：设计针对自闭症幼儿的班级宣导、接纳、同伴支持、课程指导等活动。</w:t>
      </w:r>
    </w:p>
    <w:p>
      <w:pPr>
        <w:spacing w:line="360" w:lineRule="auto"/>
        <w:rPr>
          <w:rFonts w:asciiTheme="minorEastAsia" w:hAnsiTheme="minorEastAsia" w:eastAsiaTheme="minorEastAsia"/>
        </w:rPr>
      </w:pPr>
      <w:r>
        <w:rPr>
          <w:rFonts w:hint="eastAsia" w:asciiTheme="minorEastAsia" w:hAnsiTheme="minorEastAsia" w:eastAsiaTheme="minorEastAsia"/>
        </w:rPr>
        <w:t>（三）自闭症幼儿的融合教育案例分析</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应用：制定自闭症幼儿个别化教育计划的内容</w:t>
      </w:r>
    </w:p>
    <w:p>
      <w:pPr>
        <w:spacing w:line="360" w:lineRule="auto"/>
        <w:jc w:val="center"/>
        <w:rPr>
          <w:b/>
          <w:bCs/>
        </w:rPr>
      </w:pPr>
    </w:p>
    <w:p>
      <w:pPr>
        <w:spacing w:line="360" w:lineRule="auto"/>
        <w:jc w:val="center"/>
        <w:rPr>
          <w:b/>
          <w:bCs/>
        </w:rPr>
      </w:pPr>
      <w:r>
        <w:rPr>
          <w:rFonts w:hint="eastAsia"/>
          <w:b/>
          <w:bCs/>
        </w:rPr>
        <w:t>第七章  攻击性行为幼儿的融合教育</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通过本章的学习，了解并掌握攻击性行为幼儿的心理特点，理解针对攻击性行为幼儿的融合教育策略。</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rPr>
      </w:pPr>
      <w:r>
        <w:rPr>
          <w:rFonts w:hint="eastAsia" w:asciiTheme="minorEastAsia" w:hAnsiTheme="minorEastAsia" w:eastAsiaTheme="minorEastAsia"/>
        </w:rPr>
        <w:t>（一） 攻击性行为幼儿的特点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识记：攻击性幼儿的生理特点。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理解：攻击性行为幼儿的心理特点、学习特点。</w:t>
      </w:r>
    </w:p>
    <w:p>
      <w:pPr>
        <w:spacing w:line="360" w:lineRule="auto"/>
        <w:rPr>
          <w:rFonts w:asciiTheme="minorEastAsia" w:hAnsiTheme="minorEastAsia" w:eastAsiaTheme="minorEastAsia"/>
        </w:rPr>
      </w:pPr>
      <w:r>
        <w:rPr>
          <w:rFonts w:hint="eastAsia" w:asciiTheme="minorEastAsia" w:hAnsiTheme="minorEastAsia" w:eastAsiaTheme="minorEastAsia"/>
        </w:rPr>
        <w:t>（二）融合教育策略</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识记：个别指导活动。</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理解：融合指导活动，如班级宣导活动、班级接纳活动、同伴支持策略、课程活动指导策略。</w:t>
      </w:r>
    </w:p>
    <w:p>
      <w:pPr>
        <w:spacing w:line="360" w:lineRule="auto"/>
        <w:rPr>
          <w:rFonts w:asciiTheme="minorEastAsia" w:hAnsiTheme="minorEastAsia" w:eastAsiaTheme="minorEastAsia"/>
        </w:rPr>
      </w:pPr>
      <w:r>
        <w:rPr>
          <w:rFonts w:hint="eastAsia" w:asciiTheme="minorEastAsia" w:hAnsiTheme="minorEastAsia" w:eastAsiaTheme="minorEastAsia"/>
        </w:rPr>
        <w:t>（三）攻击性行为幼儿的融合教育案例分析</w:t>
      </w:r>
    </w:p>
    <w:p>
      <w:pPr>
        <w:spacing w:line="360" w:lineRule="auto"/>
        <w:ind w:firstLine="630" w:firstLineChars="300"/>
        <w:rPr>
          <w:rFonts w:asciiTheme="minorEastAsia" w:hAnsiTheme="minorEastAsia" w:eastAsiaTheme="minorEastAsia"/>
        </w:rPr>
      </w:pPr>
      <w:r>
        <w:rPr>
          <w:rFonts w:asciiTheme="minorEastAsia" w:hAnsiTheme="minorEastAsia" w:eastAsiaTheme="minorEastAsia"/>
        </w:rPr>
        <w:t>应用：</w:t>
      </w:r>
      <w:r>
        <w:rPr>
          <w:rFonts w:hint="eastAsia" w:asciiTheme="minorEastAsia" w:hAnsiTheme="minorEastAsia" w:eastAsiaTheme="minorEastAsia"/>
        </w:rPr>
        <w:t>会简单分析融合教学活动中使用的矫正策略。</w:t>
      </w:r>
    </w:p>
    <w:p>
      <w:pPr>
        <w:spacing w:line="360" w:lineRule="auto"/>
        <w:ind w:firstLine="630" w:firstLineChars="300"/>
        <w:rPr>
          <w:rFonts w:asciiTheme="minorEastAsia" w:hAnsiTheme="minorEastAsia" w:eastAsiaTheme="minorEastAsia"/>
        </w:rPr>
      </w:pPr>
    </w:p>
    <w:p>
      <w:pPr>
        <w:spacing w:line="360" w:lineRule="auto"/>
        <w:jc w:val="center"/>
        <w:rPr>
          <w:b/>
          <w:bCs/>
        </w:rPr>
      </w:pPr>
      <w:r>
        <w:rPr>
          <w:rFonts w:hint="eastAsia"/>
          <w:b/>
          <w:bCs/>
        </w:rPr>
        <w:t>第八章  智力障碍幼儿的融合教育</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通过本章的学习，了解智力障碍幼儿的类型及特征，理解智力障碍幼儿的心理特点，初步掌握针对智力障碍幼儿的融合教育策略。</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rPr>
      </w:pPr>
      <w:r>
        <w:rPr>
          <w:rFonts w:hint="eastAsia" w:asciiTheme="minorEastAsia" w:hAnsiTheme="minorEastAsia" w:eastAsiaTheme="minorEastAsia"/>
        </w:rPr>
        <w:t>（一） 智力障碍幼儿的特点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识记：生理特点。</w:t>
      </w:r>
    </w:p>
    <w:p>
      <w:pPr>
        <w:spacing w:line="360" w:lineRule="auto"/>
        <w:ind w:firstLine="1260" w:firstLineChars="600"/>
        <w:rPr>
          <w:rFonts w:asciiTheme="minorEastAsia" w:hAnsiTheme="minorEastAsia" w:eastAsiaTheme="minorEastAsia"/>
        </w:rPr>
      </w:pPr>
      <w:r>
        <w:rPr>
          <w:rFonts w:hint="eastAsia" w:asciiTheme="minorEastAsia" w:hAnsiTheme="minorEastAsia" w:eastAsiaTheme="minorEastAsia"/>
        </w:rPr>
        <w:t>心理特点和学习特点。</w:t>
      </w:r>
    </w:p>
    <w:p>
      <w:pPr>
        <w:spacing w:line="360" w:lineRule="auto"/>
        <w:rPr>
          <w:rFonts w:asciiTheme="minorEastAsia" w:hAnsiTheme="minorEastAsia" w:eastAsiaTheme="minorEastAsia"/>
        </w:rPr>
      </w:pPr>
      <w:r>
        <w:rPr>
          <w:rFonts w:hint="eastAsia" w:asciiTheme="minorEastAsia" w:hAnsiTheme="minorEastAsia" w:eastAsiaTheme="minorEastAsia"/>
        </w:rPr>
        <w:t>（二） 智力障碍幼儿的融合教育策略</w:t>
      </w:r>
    </w:p>
    <w:p>
      <w:pPr>
        <w:spacing w:line="360" w:lineRule="auto"/>
        <w:ind w:firstLine="630" w:firstLineChars="300"/>
        <w:rPr>
          <w:rFonts w:hint="eastAsia" w:asciiTheme="minorEastAsia" w:hAnsiTheme="minorEastAsia" w:eastAsiaTheme="minorEastAsia"/>
        </w:rPr>
      </w:pPr>
      <w:r>
        <w:rPr>
          <w:rFonts w:hint="eastAsia" w:asciiTheme="minorEastAsia" w:hAnsiTheme="minorEastAsia" w:eastAsiaTheme="minorEastAsia"/>
        </w:rPr>
        <w:t>识记：个别指导活动策略：个别化教育计划的概念、构成。</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理解：制定个别化教育计划的步骤、个别化教育计划的实施和评价；</w:t>
      </w:r>
    </w:p>
    <w:p>
      <w:pPr>
        <w:spacing w:line="360" w:lineRule="auto"/>
        <w:ind w:left="199" w:leftChars="95" w:firstLine="1050" w:firstLineChars="500"/>
        <w:rPr>
          <w:rFonts w:asciiTheme="minorEastAsia" w:hAnsiTheme="minorEastAsia" w:eastAsiaTheme="minorEastAsia"/>
        </w:rPr>
      </w:pPr>
      <w:r>
        <w:rPr>
          <w:rFonts w:hint="eastAsia" w:asciiTheme="minorEastAsia" w:hAnsiTheme="minorEastAsia" w:eastAsiaTheme="minorEastAsia"/>
        </w:rPr>
        <w:t>融合教育活动策略，如宣导活动、接纳活动、同伴支持策略、课程活动指导策略。</w:t>
      </w:r>
    </w:p>
    <w:p>
      <w:pPr>
        <w:spacing w:line="360" w:lineRule="auto"/>
        <w:rPr>
          <w:rFonts w:asciiTheme="minorEastAsia" w:hAnsiTheme="minorEastAsia" w:eastAsiaTheme="minorEastAsia"/>
        </w:rPr>
      </w:pPr>
      <w:r>
        <w:rPr>
          <w:rFonts w:hint="eastAsia" w:asciiTheme="minorEastAsia" w:hAnsiTheme="minorEastAsia" w:eastAsiaTheme="minorEastAsia"/>
        </w:rPr>
        <w:t>（三）智力障碍幼儿的融合教育案例分析</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应用：能简单分析智力障碍幼儿生活自理能力的教育训练要点。</w:t>
      </w:r>
    </w:p>
    <w:p>
      <w:pPr>
        <w:spacing w:line="360" w:lineRule="auto"/>
        <w:jc w:val="center"/>
        <w:rPr>
          <w:b/>
          <w:bCs/>
        </w:rPr>
      </w:pPr>
    </w:p>
    <w:p>
      <w:pPr>
        <w:spacing w:line="360" w:lineRule="auto"/>
        <w:jc w:val="center"/>
        <w:rPr>
          <w:b/>
          <w:bCs/>
        </w:rPr>
      </w:pPr>
      <w:r>
        <w:rPr>
          <w:rFonts w:hint="eastAsia"/>
          <w:b/>
          <w:bCs/>
        </w:rPr>
        <w:t>第十章</w:t>
      </w:r>
      <w:r>
        <w:rPr>
          <w:rFonts w:hint="eastAsia"/>
          <w:b/>
          <w:bCs/>
          <w:lang w:val="en-US" w:eastAsia="zh-CN"/>
        </w:rPr>
        <w:t xml:space="preserve"> </w:t>
      </w:r>
      <w:r>
        <w:rPr>
          <w:rFonts w:hint="eastAsia"/>
          <w:b/>
          <w:bCs/>
        </w:rPr>
        <w:t>发展迟缓—注意力缺陷幼儿的融合教育</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通过本章的学习，了解发展迟缓</w:t>
      </w:r>
      <w:r>
        <w:t>-</w:t>
      </w:r>
      <w:r>
        <w:rPr>
          <w:rFonts w:hint="eastAsia"/>
        </w:rPr>
        <w:t>注意力缺陷的类型及特征。理解并掌握发育迟缓</w:t>
      </w:r>
      <w:r>
        <w:t>-</w:t>
      </w:r>
      <w:r>
        <w:rPr>
          <w:rFonts w:hint="eastAsia"/>
        </w:rPr>
        <w:t>注意力缺陷幼儿的心理特点。初步掌握针对发育迟缓</w:t>
      </w:r>
      <w:r>
        <w:t>-</w:t>
      </w:r>
      <w:r>
        <w:rPr>
          <w:rFonts w:hint="eastAsia"/>
        </w:rPr>
        <w:t>注意力缺陷幼儿的融合教育策略。</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rPr>
      </w:pPr>
      <w:r>
        <w:rPr>
          <w:rFonts w:hint="eastAsia" w:asciiTheme="minorEastAsia" w:hAnsiTheme="minorEastAsia" w:eastAsiaTheme="minorEastAsia"/>
        </w:rPr>
        <w:t>（一）注意力缺陷多动症幼儿的特点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识记：生理特点。</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理解：心理特点和学习特点。</w:t>
      </w:r>
    </w:p>
    <w:p>
      <w:pPr>
        <w:spacing w:line="360" w:lineRule="auto"/>
        <w:rPr>
          <w:rFonts w:asciiTheme="minorEastAsia" w:hAnsiTheme="minorEastAsia" w:eastAsiaTheme="minorEastAsia"/>
        </w:rPr>
      </w:pPr>
      <w:r>
        <w:rPr>
          <w:rFonts w:hint="eastAsia" w:asciiTheme="minorEastAsia" w:hAnsiTheme="minorEastAsia" w:eastAsiaTheme="minorEastAsia"/>
        </w:rPr>
        <w:t>（二）注意力缺陷多动症幼儿的融合教育策略</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识记：个别指导活动。</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理解：融合指导活动策略，如宣导活动、接纳活动、同伴支持策略、课程活动指导策略。</w:t>
      </w:r>
    </w:p>
    <w:p>
      <w:pPr>
        <w:spacing w:line="360" w:lineRule="auto"/>
        <w:rPr>
          <w:rFonts w:asciiTheme="minorEastAsia" w:hAnsiTheme="minorEastAsia" w:eastAsiaTheme="minorEastAsia"/>
        </w:rPr>
      </w:pPr>
      <w:r>
        <w:rPr>
          <w:rFonts w:hint="eastAsia" w:asciiTheme="minorEastAsia" w:hAnsiTheme="minorEastAsia" w:eastAsiaTheme="minorEastAsia"/>
        </w:rPr>
        <w:t>（三）注意力缺陷多动症幼儿的融合教育案例分析</w:t>
      </w:r>
    </w:p>
    <w:p>
      <w:pPr>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应用：能简单分析注意力缺陷多动症幼儿学校中的训练、家庭中的训练要点。</w:t>
      </w:r>
    </w:p>
    <w:p>
      <w:pPr>
        <w:spacing w:line="360" w:lineRule="auto"/>
        <w:rPr>
          <w:rFonts w:asciiTheme="minorEastAsia" w:hAnsiTheme="minorEastAsia" w:eastAsiaTheme="minorEastAsia"/>
        </w:rPr>
      </w:pPr>
    </w:p>
    <w:p>
      <w:pPr>
        <w:spacing w:line="360" w:lineRule="auto"/>
        <w:rPr>
          <w:bCs/>
        </w:rPr>
      </w:pPr>
    </w:p>
    <w:p>
      <w:pPr>
        <w:ind w:firstLine="420"/>
        <w:jc w:val="center"/>
        <w:rPr>
          <w:b/>
          <w:bCs/>
          <w:sz w:val="28"/>
          <w:szCs w:val="28"/>
        </w:rPr>
      </w:pPr>
      <w:r>
        <w:rPr>
          <w:rFonts w:hint="eastAsia"/>
          <w:b/>
          <w:bCs/>
          <w:sz w:val="28"/>
          <w:szCs w:val="28"/>
        </w:rPr>
        <w:t>第三部分  有关说明与实施要求</w:t>
      </w:r>
    </w:p>
    <w:p>
      <w:pPr>
        <w:spacing w:line="360" w:lineRule="auto"/>
        <w:rPr>
          <w:b/>
          <w:bCs/>
        </w:rPr>
      </w:pPr>
      <w:r>
        <w:rPr>
          <w:rFonts w:hint="eastAsia"/>
          <w:b/>
          <w:bCs/>
        </w:rPr>
        <w:t>一、考核的能力层次表述</w:t>
      </w:r>
    </w:p>
    <w:p>
      <w:pPr>
        <w:spacing w:line="360" w:lineRule="auto"/>
        <w:ind w:firstLine="420" w:firstLineChars="200"/>
        <w:rPr>
          <w:rFonts w:ascii="宋体"/>
          <w:bCs/>
        </w:rPr>
      </w:pPr>
      <w:r>
        <w:rPr>
          <w:rFonts w:hint="eastAsia" w:ascii="宋体"/>
          <w:bCs/>
        </w:rPr>
        <w:t xml:space="preserve">本大纲在考核目标中，按照“识记”、“理解”、“应用”三个能力层次规定其应达到的能力层次要求。各能力层次为递进等级关系，后者必须建立在前者的基础上，其含义是： </w:t>
      </w:r>
    </w:p>
    <w:p>
      <w:pPr>
        <w:pStyle w:val="4"/>
        <w:spacing w:line="360" w:lineRule="auto"/>
        <w:ind w:firstLine="420"/>
        <w:rPr>
          <w:rFonts w:hAnsi="宋体"/>
          <w:bCs/>
        </w:rPr>
      </w:pPr>
      <w:r>
        <w:rPr>
          <w:rFonts w:hint="eastAsia" w:hAnsi="宋体"/>
          <w:bCs/>
        </w:rPr>
        <w:t>识记：能知道有关的名词、概念、知识的含义，并能正确认识和表述，是低层次的要求。</w:t>
      </w:r>
    </w:p>
    <w:p>
      <w:pPr>
        <w:pStyle w:val="4"/>
        <w:spacing w:line="360" w:lineRule="auto"/>
        <w:ind w:firstLine="420"/>
        <w:rPr>
          <w:rFonts w:hAnsi="宋体"/>
          <w:bCs/>
        </w:rPr>
      </w:pPr>
      <w:r>
        <w:rPr>
          <w:rFonts w:hint="eastAsia" w:hAnsi="宋体"/>
          <w:bCs/>
        </w:rPr>
        <w:t>理解：在识记的基础上，能全面把握基本概念、基本原理、基本方法，能掌握有关概念、原理、方法的区别与联系，是较高层次的要求。</w:t>
      </w:r>
    </w:p>
    <w:p>
      <w:pPr>
        <w:pStyle w:val="4"/>
        <w:spacing w:line="360" w:lineRule="auto"/>
        <w:ind w:firstLine="420" w:firstLineChars="200"/>
        <w:rPr>
          <w:rFonts w:hAnsi="宋体"/>
          <w:bCs/>
        </w:rPr>
      </w:pPr>
      <w:r>
        <w:rPr>
          <w:rFonts w:hint="eastAsia" w:hAnsi="宋体"/>
          <w:bCs/>
        </w:rPr>
        <w:t>应用：在理解的基础上，能运用基本概念、基本原理、基本方法联系学过的多个知识点分析和解决有关的理论问题和实际问题，是最高层次的要求。</w:t>
      </w:r>
    </w:p>
    <w:p>
      <w:pPr>
        <w:spacing w:line="360" w:lineRule="auto"/>
        <w:rPr>
          <w:b/>
          <w:bCs/>
        </w:rPr>
      </w:pPr>
      <w:r>
        <w:rPr>
          <w:rFonts w:hint="eastAsia"/>
          <w:b/>
          <w:bCs/>
        </w:rPr>
        <w:t>二、指定教材</w:t>
      </w:r>
    </w:p>
    <w:p>
      <w:pPr>
        <w:spacing w:line="380" w:lineRule="exac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学前</w:t>
      </w:r>
      <w:r>
        <w:rPr>
          <w:rFonts w:hint="eastAsia" w:ascii="宋体" w:hAnsi="宋体" w:cs="宋体"/>
          <w:color w:val="000000"/>
          <w:szCs w:val="21"/>
        </w:rPr>
        <w:t>融合教育》，雷江华 刘慧丽主编，北京大学出版社，2015年版</w:t>
      </w:r>
    </w:p>
    <w:p>
      <w:pPr>
        <w:spacing w:line="360" w:lineRule="auto"/>
        <w:rPr>
          <w:b/>
          <w:bCs/>
        </w:rPr>
      </w:pPr>
      <w:r>
        <w:rPr>
          <w:rFonts w:hint="eastAsia"/>
          <w:b/>
          <w:bCs/>
        </w:rPr>
        <w:t>三、自学方法指导</w:t>
      </w:r>
    </w:p>
    <w:p>
      <w:pPr>
        <w:spacing w:line="360" w:lineRule="auto"/>
        <w:ind w:firstLine="420" w:firstLineChars="200"/>
        <w:rPr>
          <w:rFonts w:ascii="宋体" w:hAnsi="宋体"/>
          <w:bCs/>
        </w:rPr>
      </w:pPr>
      <w:r>
        <w:rPr>
          <w:rFonts w:hint="eastAsia" w:ascii="宋体" w:hAnsi="宋体"/>
          <w:bCs/>
        </w:rPr>
        <w:t>1、在开始阅读指定教材某一章之前，先翻阅大纲中有关这一章的考核知识点及对知识点的能力层次要求和考核目标，以便在阅读教材时做到心中有数，有的放矢。</w:t>
      </w:r>
    </w:p>
    <w:p>
      <w:pPr>
        <w:spacing w:line="360" w:lineRule="auto"/>
        <w:ind w:firstLine="420" w:firstLineChars="200"/>
        <w:rPr>
          <w:rFonts w:ascii="宋体" w:hAnsi="宋体"/>
          <w:bCs/>
        </w:rPr>
      </w:pPr>
      <w:r>
        <w:rPr>
          <w:rFonts w:hint="eastAsia" w:ascii="宋体" w:hAnsi="宋体"/>
          <w:bCs/>
        </w:rPr>
        <w:t>2、阅读教材时，要逐段细读，逐句推敲，集中精力，吃透每一个知识点，对基本概念必须深刻理解，对基本理论必须彻底弄清，对基本方法必须牢固掌握。</w:t>
      </w:r>
    </w:p>
    <w:p>
      <w:pPr>
        <w:spacing w:line="360" w:lineRule="auto"/>
        <w:ind w:firstLine="420" w:firstLineChars="200"/>
        <w:rPr>
          <w:rFonts w:ascii="宋体" w:hAnsi="宋体"/>
          <w:bCs/>
        </w:rPr>
      </w:pPr>
      <w:r>
        <w:rPr>
          <w:rFonts w:hint="eastAsia" w:ascii="宋体" w:hAnsi="宋体"/>
          <w:bCs/>
        </w:rPr>
        <w:t>3、在自学过程中，既要思考问题，也要做好阅读笔记，把教材中的基本概念、原理、方法等加以整理，这可从中加深对问题的认知、理解和记忆，以利于突出重点，并涵盖整个内容，可以不断提高自学能力。</w:t>
      </w:r>
    </w:p>
    <w:p>
      <w:pPr>
        <w:spacing w:line="360" w:lineRule="auto"/>
        <w:ind w:firstLine="420" w:firstLineChars="200"/>
        <w:rPr>
          <w:rFonts w:ascii="宋体" w:hAnsi="宋体"/>
          <w:bCs/>
        </w:rPr>
      </w:pPr>
      <w:r>
        <w:rPr>
          <w:rFonts w:hint="eastAsia" w:ascii="宋体" w:hAnsi="宋体"/>
          <w:bCs/>
        </w:rPr>
        <w:t>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针对问题围绕相关知识点进行层次（步骤）分明的论述或推导，明确各层次（步骤）间的逻辑关系。</w:t>
      </w:r>
    </w:p>
    <w:p>
      <w:pPr>
        <w:spacing w:line="360" w:lineRule="auto"/>
        <w:rPr>
          <w:b/>
          <w:bCs/>
        </w:rPr>
      </w:pPr>
      <w:r>
        <w:rPr>
          <w:rFonts w:hint="eastAsia"/>
          <w:b/>
          <w:bCs/>
        </w:rPr>
        <w:t>四、对社会助学的要求</w:t>
      </w:r>
    </w:p>
    <w:p>
      <w:pPr>
        <w:spacing w:line="360" w:lineRule="auto"/>
        <w:ind w:left="720" w:hanging="360"/>
        <w:rPr>
          <w:rFonts w:ascii="宋体" w:hAnsi="宋体"/>
          <w:bCs/>
        </w:rPr>
      </w:pPr>
      <w:r>
        <w:rPr>
          <w:rFonts w:hint="eastAsia" w:ascii="宋体" w:hAnsi="宋体"/>
          <w:bCs/>
        </w:rPr>
        <w:t xml:space="preserve">1、应熟知考试大纲对课程提出的总要求和各章的知识点。 </w:t>
      </w:r>
    </w:p>
    <w:p>
      <w:pPr>
        <w:spacing w:line="360" w:lineRule="auto"/>
        <w:ind w:left="720" w:hanging="360"/>
        <w:rPr>
          <w:rFonts w:ascii="宋体" w:hAnsi="宋体"/>
          <w:bCs/>
        </w:rPr>
      </w:pPr>
      <w:r>
        <w:rPr>
          <w:rFonts w:hint="eastAsia" w:ascii="宋体" w:hAnsi="宋体"/>
          <w:bCs/>
        </w:rPr>
        <w:t xml:space="preserve">2、应掌握各知识点要求达到的能力层次，并深刻理解对各知识点的考核目标。 </w:t>
      </w:r>
    </w:p>
    <w:p>
      <w:pPr>
        <w:spacing w:line="360" w:lineRule="auto"/>
        <w:ind w:firstLine="360"/>
        <w:rPr>
          <w:rFonts w:ascii="宋体" w:hAnsi="宋体"/>
          <w:bCs/>
        </w:rPr>
      </w:pPr>
      <w:r>
        <w:rPr>
          <w:rFonts w:hint="eastAsia" w:ascii="宋体" w:hAnsi="宋体"/>
          <w:bCs/>
        </w:rPr>
        <w:t>3、辅导时，应以考试大纲为依据，指定的教材为基础，不要随意增删内容，以免与大纲脱节。</w:t>
      </w:r>
    </w:p>
    <w:p>
      <w:pPr>
        <w:spacing w:line="360" w:lineRule="auto"/>
        <w:ind w:firstLine="360"/>
        <w:rPr>
          <w:rFonts w:ascii="宋体" w:hAnsi="宋体"/>
          <w:bCs/>
        </w:rPr>
      </w:pPr>
      <w:r>
        <w:rPr>
          <w:rFonts w:hint="eastAsia" w:ascii="宋体" w:hAnsi="宋体"/>
          <w:bCs/>
        </w:rPr>
        <w:t xml:space="preserve">4、辅导时，应对学习方法进行指导，宜提倡"认真阅读教材，刻苦钻研教材，主动争取帮助，依靠自己学通"的方法。 </w:t>
      </w:r>
    </w:p>
    <w:p>
      <w:pPr>
        <w:spacing w:line="360" w:lineRule="auto"/>
        <w:ind w:left="720" w:hanging="360"/>
        <w:rPr>
          <w:rFonts w:ascii="宋体" w:hAnsi="宋体"/>
          <w:bCs/>
        </w:rPr>
      </w:pPr>
      <w:r>
        <w:rPr>
          <w:rFonts w:hint="eastAsia" w:ascii="宋体" w:hAnsi="宋体"/>
          <w:bCs/>
        </w:rPr>
        <w:t xml:space="preserve">5、辅导时，要注意突出重点，对考生提出的问题，不要有问即答，要积极启发引导。 </w:t>
      </w:r>
    </w:p>
    <w:p>
      <w:pPr>
        <w:spacing w:line="360" w:lineRule="auto"/>
        <w:ind w:firstLine="360"/>
        <w:rPr>
          <w:rFonts w:ascii="宋体" w:hAnsi="宋体"/>
          <w:bCs/>
        </w:rPr>
      </w:pPr>
      <w:r>
        <w:rPr>
          <w:rFonts w:hint="eastAsia" w:ascii="宋体" w:hAnsi="宋体"/>
          <w:bCs/>
        </w:rPr>
        <w:t xml:space="preserve">6、注意对应考者能力的培养，特别是自学能力的培养，要引导考生逐步学会独立学习，在自学过程中善于提出问题，分析问题，做出判断，解决问题。 </w:t>
      </w:r>
    </w:p>
    <w:p>
      <w:pPr>
        <w:spacing w:line="360" w:lineRule="auto"/>
        <w:ind w:firstLine="360"/>
        <w:rPr>
          <w:rFonts w:ascii="宋体" w:hAnsi="宋体"/>
          <w:bCs/>
        </w:rPr>
      </w:pPr>
      <w:r>
        <w:rPr>
          <w:rFonts w:hint="eastAsia" w:ascii="宋体" w:hAnsi="宋体"/>
          <w:bCs/>
        </w:rPr>
        <w:t xml:space="preserve">7、要使考生了解试题的难易与能力层次高低两者不完全是一回事，在各个能力层次中会存在着不同难度的试题。 </w:t>
      </w:r>
    </w:p>
    <w:p>
      <w:pPr>
        <w:spacing w:line="360" w:lineRule="auto"/>
        <w:ind w:left="284" w:firstLine="76"/>
        <w:rPr>
          <w:rFonts w:ascii="宋体" w:hAnsi="宋体"/>
          <w:bCs/>
        </w:rPr>
      </w:pPr>
      <w:r>
        <w:rPr>
          <w:rFonts w:ascii="宋体" w:hAnsi="宋体"/>
          <w:bCs/>
        </w:rPr>
        <w:t xml:space="preserve">8、助学学时：本课程共4学分，建议总课时72学时，其中助学课时分配如下： </w:t>
      </w:r>
    </w:p>
    <w:tbl>
      <w:tblPr>
        <w:tblStyle w:val="10"/>
        <w:tblW w:w="0" w:type="auto"/>
        <w:tblInd w:w="10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2"/>
        <w:gridCol w:w="3984"/>
        <w:gridCol w:w="9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章</w:t>
            </w:r>
            <w:r>
              <w:rPr>
                <w:rFonts w:ascii="宋体" w:hAnsi="宋体"/>
                <w:bCs/>
              </w:rPr>
              <w:t xml:space="preserve"> 次 </w:t>
            </w:r>
          </w:p>
        </w:tc>
        <w:tc>
          <w:tcPr>
            <w:tcW w:w="3984"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内</w:t>
            </w:r>
            <w:r>
              <w:rPr>
                <w:rFonts w:ascii="宋体" w:hAnsi="宋体"/>
                <w:bCs/>
              </w:rPr>
              <w:t xml:space="preserve"> 容 </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学</w:t>
            </w:r>
            <w:r>
              <w:rPr>
                <w:rFonts w:ascii="宋体" w:hAnsi="宋体"/>
                <w:bCs/>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第一章</w:t>
            </w:r>
          </w:p>
        </w:tc>
        <w:tc>
          <w:tcPr>
            <w:tcW w:w="39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学前融合教育概述</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第二章</w:t>
            </w:r>
          </w:p>
        </w:tc>
        <w:tc>
          <w:tcPr>
            <w:tcW w:w="3984"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听觉障碍幼儿的融合教育</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第六章</w:t>
            </w:r>
          </w:p>
        </w:tc>
        <w:tc>
          <w:tcPr>
            <w:tcW w:w="3984"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自闭症幼儿的融合教育</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第七章</w:t>
            </w:r>
          </w:p>
        </w:tc>
        <w:tc>
          <w:tcPr>
            <w:tcW w:w="3984"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攻击性行为幼儿的融合教育</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第八章</w:t>
            </w:r>
          </w:p>
        </w:tc>
        <w:tc>
          <w:tcPr>
            <w:tcW w:w="3984"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智力障碍幼儿的融合教育</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第十章</w:t>
            </w:r>
          </w:p>
        </w:tc>
        <w:tc>
          <w:tcPr>
            <w:tcW w:w="3984"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发展迟缓--注意力缺陷幼儿的融合教育</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5816" w:type="dxa"/>
            <w:gridSpan w:val="2"/>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合计</w:t>
            </w:r>
          </w:p>
        </w:tc>
        <w:tc>
          <w:tcPr>
            <w:tcW w:w="97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72</w:t>
            </w:r>
          </w:p>
        </w:tc>
      </w:tr>
    </w:tbl>
    <w:p>
      <w:pPr>
        <w:spacing w:line="360" w:lineRule="auto"/>
        <w:ind w:firstLine="420" w:firstLineChars="200"/>
        <w:rPr>
          <w:rFonts w:ascii="宋体" w:hAnsi="宋体"/>
        </w:rPr>
      </w:pPr>
    </w:p>
    <w:p>
      <w:pPr>
        <w:spacing w:line="360" w:lineRule="auto"/>
        <w:ind w:firstLine="360"/>
        <w:rPr>
          <w:rFonts w:ascii="宋体" w:hAnsi="宋体"/>
          <w:bCs/>
        </w:rPr>
      </w:pPr>
    </w:p>
    <w:p>
      <w:pPr>
        <w:spacing w:line="360" w:lineRule="auto"/>
        <w:ind w:firstLine="360"/>
        <w:rPr>
          <w:rFonts w:ascii="宋体" w:hAnsi="宋体"/>
          <w:bCs/>
        </w:rPr>
      </w:pPr>
    </w:p>
    <w:p>
      <w:pPr>
        <w:spacing w:line="360" w:lineRule="auto"/>
        <w:rPr>
          <w:b/>
          <w:bCs/>
        </w:rPr>
      </w:pPr>
      <w:r>
        <w:rPr>
          <w:rFonts w:hint="eastAsia"/>
          <w:b/>
          <w:bCs/>
        </w:rPr>
        <w:t>五、关于命题考试的若干规定</w:t>
      </w:r>
    </w:p>
    <w:p>
      <w:pPr>
        <w:pStyle w:val="4"/>
        <w:spacing w:line="360" w:lineRule="auto"/>
        <w:ind w:firstLine="420" w:firstLineChars="200"/>
        <w:rPr>
          <w:rFonts w:hAnsi="宋体"/>
          <w:bCs/>
        </w:rPr>
      </w:pPr>
      <w:r>
        <w:rPr>
          <w:rFonts w:hint="eastAsia" w:hAnsi="宋体"/>
          <w:bCs/>
        </w:rPr>
        <w:t>1．本大纲各章所提到的内容和考核目标都是考试内容。试题覆盖到章，适当突出重点。</w:t>
      </w:r>
    </w:p>
    <w:p>
      <w:pPr>
        <w:pStyle w:val="4"/>
        <w:spacing w:line="360" w:lineRule="auto"/>
        <w:ind w:firstLine="420" w:firstLineChars="200"/>
        <w:rPr>
          <w:rFonts w:hAnsi="宋体"/>
          <w:bCs/>
        </w:rPr>
      </w:pPr>
      <w:r>
        <w:rPr>
          <w:rFonts w:hint="eastAsia" w:hAnsi="宋体"/>
          <w:bCs/>
        </w:rPr>
        <w:t>2．笔试的比例一般为识记占</w:t>
      </w:r>
      <w:r>
        <w:rPr>
          <w:rFonts w:hAnsi="宋体"/>
          <w:bCs/>
        </w:rPr>
        <w:t>3</w:t>
      </w:r>
      <w:r>
        <w:rPr>
          <w:rFonts w:hint="eastAsia" w:hAnsi="宋体"/>
          <w:bCs/>
        </w:rPr>
        <w:t>0%，理解占40%，应用占</w:t>
      </w:r>
      <w:r>
        <w:rPr>
          <w:rFonts w:hAnsi="宋体"/>
          <w:bCs/>
        </w:rPr>
        <w:t>3</w:t>
      </w:r>
      <w:r>
        <w:rPr>
          <w:rFonts w:hint="eastAsia" w:hAnsi="宋体"/>
          <w:bCs/>
        </w:rPr>
        <w:t>0%。</w:t>
      </w:r>
    </w:p>
    <w:p>
      <w:pPr>
        <w:pStyle w:val="4"/>
        <w:spacing w:line="360" w:lineRule="auto"/>
        <w:ind w:firstLine="420" w:firstLineChars="200"/>
        <w:rPr>
          <w:rFonts w:hAnsi="宋体"/>
          <w:bCs/>
        </w:rPr>
      </w:pPr>
      <w:r>
        <w:rPr>
          <w:rFonts w:hint="eastAsia" w:hAnsi="宋体"/>
          <w:bCs/>
        </w:rPr>
        <w:t>3. 试题难易程度应合理：易、中等难度、难。难题部分比例不超过20%。</w:t>
      </w:r>
    </w:p>
    <w:p>
      <w:pPr>
        <w:pStyle w:val="4"/>
        <w:spacing w:line="360" w:lineRule="auto"/>
        <w:ind w:firstLine="420" w:firstLineChars="200"/>
        <w:rPr>
          <w:rFonts w:hAnsi="宋体"/>
          <w:bCs/>
        </w:rPr>
      </w:pPr>
      <w:r>
        <w:rPr>
          <w:rFonts w:hint="eastAsia" w:hAnsi="宋体"/>
          <w:bCs/>
        </w:rPr>
        <w:t xml:space="preserve">4．笔试试题类型一般分为：单项选择题、多项选择题、填空题、名词解释题、简答题、案例分析题。 </w:t>
      </w:r>
    </w:p>
    <w:p>
      <w:pPr>
        <w:pStyle w:val="4"/>
        <w:spacing w:line="360" w:lineRule="auto"/>
        <w:ind w:firstLine="420" w:firstLineChars="200"/>
        <w:rPr>
          <w:rFonts w:hAnsi="宋体"/>
          <w:bCs/>
        </w:rPr>
      </w:pPr>
      <w:r>
        <w:rPr>
          <w:rFonts w:hint="eastAsia" w:hAnsi="宋体"/>
          <w:bCs/>
        </w:rPr>
        <w:t>5．笔试采用闭卷考核方式，考试时间150分钟，按百分制计分，60分为及格。</w:t>
      </w:r>
    </w:p>
    <w:p>
      <w:pPr>
        <w:spacing w:line="360" w:lineRule="auto"/>
      </w:pPr>
      <w:r>
        <w:rPr>
          <w:rFonts w:hint="eastAsia"/>
          <w:b/>
          <w:bCs/>
        </w:rPr>
        <w:t>六、题型示例</w:t>
      </w:r>
    </w:p>
    <w:p>
      <w:pPr>
        <w:spacing w:line="360" w:lineRule="auto"/>
        <w:rPr>
          <w:rFonts w:ascii="宋体" w:hAnsi="宋体"/>
        </w:rPr>
      </w:pPr>
      <w:r>
        <w:rPr>
          <w:rFonts w:hint="eastAsia" w:ascii="宋体" w:hAnsi="宋体"/>
        </w:rPr>
        <w:t>（一）单项选择题</w:t>
      </w:r>
    </w:p>
    <w:p>
      <w:pPr>
        <w:spacing w:line="360" w:lineRule="auto"/>
        <w:ind w:firstLine="420" w:firstLineChars="200"/>
        <w:rPr>
          <w:rFonts w:ascii="宋体" w:hAnsi="宋体"/>
        </w:rPr>
      </w:pPr>
      <w:r>
        <w:rPr>
          <w:rFonts w:hint="eastAsia" w:ascii="宋体" w:hAnsi="宋体"/>
        </w:rPr>
        <w:t>下列属于学前融合教育的教学模式的是</w:t>
      </w:r>
    </w:p>
    <w:p>
      <w:pPr>
        <w:spacing w:line="360" w:lineRule="auto"/>
        <w:ind w:firstLine="630" w:firstLineChars="300"/>
        <w:rPr>
          <w:rFonts w:ascii="宋体" w:hAnsi="宋体"/>
        </w:rPr>
      </w:pPr>
      <w:r>
        <w:rPr>
          <w:rFonts w:ascii="宋体" w:hAnsi="宋体"/>
        </w:rPr>
        <w:t xml:space="preserve">A </w:t>
      </w:r>
      <w:r>
        <w:rPr>
          <w:rFonts w:hint="eastAsia" w:ascii="宋体" w:hAnsi="宋体"/>
        </w:rPr>
        <w:t>活动本位模式</w:t>
      </w:r>
    </w:p>
    <w:p>
      <w:pPr>
        <w:spacing w:line="360" w:lineRule="auto"/>
        <w:ind w:firstLine="630" w:firstLineChars="300"/>
        <w:rPr>
          <w:rFonts w:ascii="宋体" w:hAnsi="宋体"/>
        </w:rPr>
      </w:pPr>
      <w:r>
        <w:rPr>
          <w:rFonts w:ascii="宋体" w:hAnsi="宋体"/>
        </w:rPr>
        <w:t xml:space="preserve">B </w:t>
      </w:r>
      <w:r>
        <w:rPr>
          <w:rFonts w:hint="eastAsia" w:ascii="宋体" w:hAnsi="宋体"/>
        </w:rPr>
        <w:t>集体教学</w:t>
      </w:r>
    </w:p>
    <w:p>
      <w:pPr>
        <w:spacing w:line="360" w:lineRule="auto"/>
        <w:ind w:firstLine="630" w:firstLineChars="300"/>
        <w:rPr>
          <w:rFonts w:ascii="宋体" w:hAnsi="宋体"/>
        </w:rPr>
      </w:pPr>
      <w:r>
        <w:rPr>
          <w:rFonts w:ascii="宋体" w:hAnsi="宋体"/>
        </w:rPr>
        <w:t xml:space="preserve">C </w:t>
      </w:r>
      <w:r>
        <w:rPr>
          <w:rFonts w:hint="eastAsia" w:ascii="宋体" w:hAnsi="宋体"/>
        </w:rPr>
        <w:t>区角教学</w:t>
      </w:r>
    </w:p>
    <w:p>
      <w:pPr>
        <w:spacing w:line="360" w:lineRule="auto"/>
        <w:ind w:firstLine="630" w:firstLineChars="300"/>
        <w:rPr>
          <w:rFonts w:ascii="宋体" w:hAnsi="宋体"/>
        </w:rPr>
      </w:pPr>
      <w:r>
        <w:rPr>
          <w:rFonts w:ascii="宋体" w:hAnsi="宋体"/>
        </w:rPr>
        <w:t xml:space="preserve">D </w:t>
      </w:r>
      <w:r>
        <w:rPr>
          <w:rFonts w:hint="eastAsia" w:ascii="宋体" w:hAnsi="宋体"/>
        </w:rPr>
        <w:t>户外教学</w:t>
      </w:r>
    </w:p>
    <w:p>
      <w:pPr>
        <w:spacing w:line="360" w:lineRule="auto"/>
        <w:rPr>
          <w:rFonts w:ascii="宋体" w:hAnsi="宋体"/>
        </w:rPr>
      </w:pPr>
      <w:r>
        <w:rPr>
          <w:rFonts w:hint="eastAsia" w:ascii="宋体" w:hAnsi="宋体"/>
        </w:rPr>
        <w:t>（二）多项选择题</w:t>
      </w:r>
    </w:p>
    <w:p>
      <w:pPr>
        <w:spacing w:line="360" w:lineRule="auto"/>
        <w:ind w:firstLine="420" w:firstLineChars="200"/>
        <w:rPr>
          <w:rFonts w:ascii="宋体" w:hAnsi="宋体"/>
        </w:rPr>
      </w:pPr>
      <w:r>
        <w:rPr>
          <w:rFonts w:hint="eastAsia" w:ascii="宋体" w:hAnsi="宋体"/>
        </w:rPr>
        <w:t>听障幼儿语言发育的基本特点包括</w:t>
      </w:r>
    </w:p>
    <w:p>
      <w:pPr>
        <w:spacing w:line="360" w:lineRule="auto"/>
        <w:ind w:firstLine="630" w:firstLineChars="300"/>
        <w:rPr>
          <w:rFonts w:ascii="宋体" w:hAnsi="宋体"/>
        </w:rPr>
      </w:pPr>
      <w:r>
        <w:rPr>
          <w:rFonts w:ascii="宋体" w:hAnsi="宋体"/>
        </w:rPr>
        <w:t>A早期与普通幼儿一样，语言习得从理解到表达，同样具有模仿性</w:t>
      </w:r>
    </w:p>
    <w:p>
      <w:pPr>
        <w:spacing w:line="360" w:lineRule="auto"/>
        <w:ind w:firstLine="630" w:firstLineChars="300"/>
        <w:rPr>
          <w:rFonts w:ascii="宋体" w:hAnsi="宋体"/>
        </w:rPr>
      </w:pPr>
      <w:r>
        <w:rPr>
          <w:rFonts w:ascii="宋体" w:hAnsi="宋体"/>
        </w:rPr>
        <w:t xml:space="preserve">B </w:t>
      </w:r>
      <w:r>
        <w:rPr>
          <w:rFonts w:hint="eastAsia" w:ascii="宋体" w:hAnsi="宋体"/>
        </w:rPr>
        <w:t>语言发展缺乏年龄的阶段性</w:t>
      </w:r>
    </w:p>
    <w:p>
      <w:pPr>
        <w:spacing w:line="360" w:lineRule="auto"/>
        <w:ind w:firstLine="630" w:firstLineChars="300"/>
        <w:rPr>
          <w:rFonts w:ascii="宋体" w:hAnsi="宋体"/>
        </w:rPr>
      </w:pPr>
      <w:r>
        <w:rPr>
          <w:rFonts w:ascii="宋体" w:hAnsi="宋体"/>
        </w:rPr>
        <w:t xml:space="preserve">C </w:t>
      </w:r>
      <w:r>
        <w:rPr>
          <w:rFonts w:hint="eastAsia" w:ascii="宋体" w:hAnsi="宋体"/>
        </w:rPr>
        <w:t>语言发展受环境和干预的影响，存在三种发展趋势</w:t>
      </w:r>
    </w:p>
    <w:p>
      <w:pPr>
        <w:spacing w:line="360" w:lineRule="auto"/>
        <w:ind w:firstLine="630" w:firstLineChars="300"/>
        <w:rPr>
          <w:rFonts w:ascii="宋体" w:hAnsi="宋体"/>
        </w:rPr>
      </w:pPr>
      <w:r>
        <w:rPr>
          <w:rFonts w:ascii="宋体" w:hAnsi="宋体"/>
        </w:rPr>
        <w:t>D必须经过早期干预期才能进入自然途径的发展</w:t>
      </w:r>
    </w:p>
    <w:p>
      <w:pPr>
        <w:spacing w:line="360" w:lineRule="auto"/>
        <w:rPr>
          <w:rFonts w:ascii="宋体" w:hAnsi="宋体"/>
        </w:rPr>
      </w:pPr>
      <w:r>
        <w:rPr>
          <w:rFonts w:hint="eastAsia" w:ascii="宋体" w:hAnsi="宋体"/>
        </w:rPr>
        <w:t>（三）填空题</w:t>
      </w:r>
    </w:p>
    <w:p>
      <w:pPr>
        <w:spacing w:line="360" w:lineRule="auto"/>
        <w:ind w:left="0" w:leftChars="0" w:firstLine="420" w:firstLineChars="200"/>
        <w:rPr>
          <w:rFonts w:ascii="宋体" w:hAnsi="宋体"/>
        </w:rPr>
      </w:pPr>
      <w:r>
        <w:rPr>
          <w:rFonts w:hint="eastAsia" w:ascii="宋体" w:hAnsi="宋体"/>
        </w:rPr>
        <w:t>学前融合教育是指让</w:t>
      </w:r>
      <w:r>
        <w:rPr>
          <w:rFonts w:ascii="宋体" w:hAnsi="宋体"/>
        </w:rPr>
        <w:t>______________</w:t>
      </w:r>
      <w:r>
        <w:rPr>
          <w:rFonts w:hint="eastAsia" w:ascii="宋体" w:hAnsi="宋体"/>
        </w:rPr>
        <w:t>的学前幼儿进入普通幼儿园，与普通幼儿共同接受保育和教育的教育形式。</w:t>
      </w:r>
    </w:p>
    <w:p>
      <w:pPr>
        <w:spacing w:line="360" w:lineRule="auto"/>
        <w:rPr>
          <w:rFonts w:ascii="宋体" w:hAnsi="宋体"/>
        </w:rPr>
      </w:pPr>
      <w:r>
        <w:rPr>
          <w:rFonts w:hint="eastAsia" w:ascii="宋体" w:hAnsi="宋体"/>
        </w:rPr>
        <w:t>（四）名词解释题</w:t>
      </w:r>
    </w:p>
    <w:p>
      <w:pPr>
        <w:spacing w:line="360" w:lineRule="auto"/>
        <w:ind w:firstLine="420" w:firstLineChars="200"/>
        <w:rPr>
          <w:rFonts w:ascii="宋体" w:hAnsi="宋体"/>
        </w:rPr>
      </w:pPr>
      <w:r>
        <w:rPr>
          <w:rFonts w:hint="eastAsia" w:ascii="宋体" w:hAnsi="宋体"/>
        </w:rPr>
        <w:t>学前融合教育</w:t>
      </w:r>
    </w:p>
    <w:p>
      <w:pPr>
        <w:spacing w:line="360" w:lineRule="auto"/>
        <w:rPr>
          <w:rFonts w:ascii="宋体" w:hAnsi="宋体"/>
        </w:rPr>
      </w:pPr>
      <w:r>
        <w:rPr>
          <w:rFonts w:hint="eastAsia" w:ascii="宋体" w:hAnsi="宋体"/>
        </w:rPr>
        <w:t>（五）简答题</w:t>
      </w:r>
    </w:p>
    <w:p>
      <w:pPr>
        <w:spacing w:line="360" w:lineRule="auto"/>
        <w:ind w:firstLine="420" w:firstLineChars="200"/>
        <w:rPr>
          <w:rFonts w:ascii="宋体" w:hAnsi="宋体"/>
        </w:rPr>
      </w:pPr>
      <w:r>
        <w:rPr>
          <w:rFonts w:hint="eastAsia" w:ascii="宋体" w:hAnsi="宋体"/>
        </w:rPr>
        <w:t>智力障碍幼儿的心理特点</w:t>
      </w:r>
      <w:r>
        <w:rPr>
          <w:rFonts w:ascii="宋体" w:hAnsi="宋体"/>
        </w:rPr>
        <w:t>包括哪些</w:t>
      </w:r>
      <w:r>
        <w:rPr>
          <w:rFonts w:hint="eastAsia" w:ascii="宋体" w:hAnsi="宋体"/>
        </w:rPr>
        <w:t>？</w:t>
      </w:r>
    </w:p>
    <w:p>
      <w:pPr>
        <w:spacing w:line="360" w:lineRule="auto"/>
        <w:rPr>
          <w:rFonts w:ascii="宋体" w:hAnsi="宋体"/>
        </w:rPr>
      </w:pPr>
      <w:r>
        <w:rPr>
          <w:rFonts w:hint="eastAsia" w:ascii="宋体" w:hAnsi="宋体"/>
        </w:rPr>
        <w:t>（六）</w:t>
      </w:r>
      <w:r>
        <w:rPr>
          <w:rFonts w:ascii="宋体" w:hAnsi="宋体"/>
        </w:rPr>
        <w:t>案例分析题</w:t>
      </w:r>
    </w:p>
    <w:p>
      <w:pPr>
        <w:spacing w:line="360" w:lineRule="auto"/>
        <w:ind w:firstLine="420" w:firstLineChars="200"/>
      </w:pPr>
      <w:r>
        <w:rPr>
          <w:rFonts w:hint="eastAsia"/>
        </w:rPr>
        <w:t>开学后，大班中迎来了一名个性化的小朋友，有自闭症的西西。杨教师在为期一个学期的教学中实施了如下策略，包括</w:t>
      </w:r>
    </w:p>
    <w:p>
      <w:pPr>
        <w:spacing w:line="360" w:lineRule="auto"/>
        <w:ind w:firstLine="420" w:firstLineChars="200"/>
      </w:pPr>
      <w:r>
        <w:t>1</w:t>
      </w:r>
      <w:r>
        <w:rPr>
          <w:rFonts w:hint="eastAsia"/>
        </w:rPr>
        <w:t>、在班中播放关于自闭症儿童的影视剧、视频材料，展示故事绘本等。</w:t>
      </w:r>
    </w:p>
    <w:p>
      <w:pPr>
        <w:spacing w:line="360" w:lineRule="auto"/>
        <w:ind w:firstLine="420" w:firstLineChars="200"/>
      </w:pPr>
      <w:r>
        <w:t>2</w:t>
      </w:r>
      <w:r>
        <w:rPr>
          <w:rFonts w:hint="eastAsia"/>
        </w:rPr>
        <w:t>、安排幼儿园小伙伴通过榜样示范、口语提示、身体提示等方式引导自闭症幼儿以正确地方式参与到学习和生活情境中。</w:t>
      </w:r>
    </w:p>
    <w:p>
      <w:pPr>
        <w:spacing w:line="360" w:lineRule="auto"/>
        <w:ind w:firstLine="420" w:firstLineChars="200"/>
      </w:pPr>
      <w:r>
        <w:t>3</w:t>
      </w:r>
      <w:r>
        <w:rPr>
          <w:rFonts w:hint="eastAsia"/>
        </w:rPr>
        <w:t>、在环境布置上采用明显的结构化格局，如屏风、椅子、柜子、地垫等，将教室进行不同区域的划分。另外，在教学活动中运用视觉提示，如在幼儿个人桌椅上贴上幼儿照片，在排队或放鞋子的地方贴上小脚丫等。</w:t>
      </w:r>
    </w:p>
    <w:p>
      <w:pPr>
        <w:spacing w:line="360" w:lineRule="auto"/>
        <w:ind w:firstLine="420" w:firstLineChars="200"/>
      </w:pPr>
      <w:r>
        <w:rPr>
          <w:rFonts w:hint="eastAsia"/>
        </w:rPr>
        <w:t>请对上述案例进行简单分析：案例中都采取了哪些融合教育策略，为什么？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KaiTi_GB2312">
    <w:altName w:val="楷体"/>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22E6"/>
    <w:rsid w:val="00000856"/>
    <w:rsid w:val="00005762"/>
    <w:rsid w:val="00007B20"/>
    <w:rsid w:val="00047034"/>
    <w:rsid w:val="0006682F"/>
    <w:rsid w:val="000B67E9"/>
    <w:rsid w:val="00104C96"/>
    <w:rsid w:val="001216B5"/>
    <w:rsid w:val="0012215E"/>
    <w:rsid w:val="00122305"/>
    <w:rsid w:val="00130537"/>
    <w:rsid w:val="00134C11"/>
    <w:rsid w:val="001629C4"/>
    <w:rsid w:val="0016425E"/>
    <w:rsid w:val="00171AF7"/>
    <w:rsid w:val="00193565"/>
    <w:rsid w:val="00194A1A"/>
    <w:rsid w:val="001965A0"/>
    <w:rsid w:val="001A543C"/>
    <w:rsid w:val="00203CF4"/>
    <w:rsid w:val="00215069"/>
    <w:rsid w:val="00252F42"/>
    <w:rsid w:val="0026362A"/>
    <w:rsid w:val="00271AB6"/>
    <w:rsid w:val="002746EB"/>
    <w:rsid w:val="00282F25"/>
    <w:rsid w:val="00287EBD"/>
    <w:rsid w:val="002920CE"/>
    <w:rsid w:val="002B0BB7"/>
    <w:rsid w:val="002C035A"/>
    <w:rsid w:val="002D3C84"/>
    <w:rsid w:val="002E173D"/>
    <w:rsid w:val="003143E8"/>
    <w:rsid w:val="00350F88"/>
    <w:rsid w:val="0037229B"/>
    <w:rsid w:val="00384690"/>
    <w:rsid w:val="00397706"/>
    <w:rsid w:val="003A19C9"/>
    <w:rsid w:val="003A5878"/>
    <w:rsid w:val="003C0578"/>
    <w:rsid w:val="003E22E6"/>
    <w:rsid w:val="003F3593"/>
    <w:rsid w:val="004001FB"/>
    <w:rsid w:val="00415090"/>
    <w:rsid w:val="004150F2"/>
    <w:rsid w:val="0042366F"/>
    <w:rsid w:val="0043036C"/>
    <w:rsid w:val="004A3212"/>
    <w:rsid w:val="004C70E0"/>
    <w:rsid w:val="004D0A09"/>
    <w:rsid w:val="004F0AB5"/>
    <w:rsid w:val="00515659"/>
    <w:rsid w:val="0052079C"/>
    <w:rsid w:val="00523DB2"/>
    <w:rsid w:val="005552FA"/>
    <w:rsid w:val="00583780"/>
    <w:rsid w:val="005975B9"/>
    <w:rsid w:val="005B1E86"/>
    <w:rsid w:val="005B1EF5"/>
    <w:rsid w:val="005D7248"/>
    <w:rsid w:val="005F689A"/>
    <w:rsid w:val="006063F7"/>
    <w:rsid w:val="00612E42"/>
    <w:rsid w:val="00637269"/>
    <w:rsid w:val="006428ED"/>
    <w:rsid w:val="006444CB"/>
    <w:rsid w:val="00662A74"/>
    <w:rsid w:val="00697973"/>
    <w:rsid w:val="006B6C57"/>
    <w:rsid w:val="006C48B4"/>
    <w:rsid w:val="006D4832"/>
    <w:rsid w:val="00705350"/>
    <w:rsid w:val="007303CC"/>
    <w:rsid w:val="00737722"/>
    <w:rsid w:val="00757DB6"/>
    <w:rsid w:val="00764D84"/>
    <w:rsid w:val="00766AB0"/>
    <w:rsid w:val="007A3396"/>
    <w:rsid w:val="007F66EE"/>
    <w:rsid w:val="00802ADD"/>
    <w:rsid w:val="00804E0E"/>
    <w:rsid w:val="008273A0"/>
    <w:rsid w:val="00842C9E"/>
    <w:rsid w:val="0084403F"/>
    <w:rsid w:val="00860C8C"/>
    <w:rsid w:val="00870476"/>
    <w:rsid w:val="0089540A"/>
    <w:rsid w:val="008C71ED"/>
    <w:rsid w:val="008C72E1"/>
    <w:rsid w:val="008D12C0"/>
    <w:rsid w:val="008D28C0"/>
    <w:rsid w:val="0090447F"/>
    <w:rsid w:val="0090753C"/>
    <w:rsid w:val="00923E22"/>
    <w:rsid w:val="009270A0"/>
    <w:rsid w:val="00943A2A"/>
    <w:rsid w:val="009453D0"/>
    <w:rsid w:val="009457E6"/>
    <w:rsid w:val="00946E3D"/>
    <w:rsid w:val="00963425"/>
    <w:rsid w:val="0099588C"/>
    <w:rsid w:val="009A10BF"/>
    <w:rsid w:val="009E5041"/>
    <w:rsid w:val="009E506E"/>
    <w:rsid w:val="00A05B6C"/>
    <w:rsid w:val="00A108DC"/>
    <w:rsid w:val="00A13CB0"/>
    <w:rsid w:val="00A4074B"/>
    <w:rsid w:val="00A449A4"/>
    <w:rsid w:val="00A5101A"/>
    <w:rsid w:val="00A577DD"/>
    <w:rsid w:val="00AB67C4"/>
    <w:rsid w:val="00AD416D"/>
    <w:rsid w:val="00AD52A0"/>
    <w:rsid w:val="00AD7088"/>
    <w:rsid w:val="00AD7BFD"/>
    <w:rsid w:val="00B15EE3"/>
    <w:rsid w:val="00B377AF"/>
    <w:rsid w:val="00B643A3"/>
    <w:rsid w:val="00BB42E8"/>
    <w:rsid w:val="00BC3230"/>
    <w:rsid w:val="00BD1677"/>
    <w:rsid w:val="00BD283F"/>
    <w:rsid w:val="00BD7F0F"/>
    <w:rsid w:val="00BE6361"/>
    <w:rsid w:val="00BF7B12"/>
    <w:rsid w:val="00C078F5"/>
    <w:rsid w:val="00C10321"/>
    <w:rsid w:val="00C6115E"/>
    <w:rsid w:val="00CA1C5B"/>
    <w:rsid w:val="00CB343A"/>
    <w:rsid w:val="00CC0ACC"/>
    <w:rsid w:val="00CE5090"/>
    <w:rsid w:val="00CE785E"/>
    <w:rsid w:val="00CF18B3"/>
    <w:rsid w:val="00D15414"/>
    <w:rsid w:val="00D20CB1"/>
    <w:rsid w:val="00D3402F"/>
    <w:rsid w:val="00D417F2"/>
    <w:rsid w:val="00D42BD0"/>
    <w:rsid w:val="00D762C3"/>
    <w:rsid w:val="00DA2F7C"/>
    <w:rsid w:val="00DF1471"/>
    <w:rsid w:val="00DF38F1"/>
    <w:rsid w:val="00DF648C"/>
    <w:rsid w:val="00E02DD9"/>
    <w:rsid w:val="00E02F68"/>
    <w:rsid w:val="00E03FA4"/>
    <w:rsid w:val="00E2319A"/>
    <w:rsid w:val="00E3402C"/>
    <w:rsid w:val="00E47635"/>
    <w:rsid w:val="00E739A9"/>
    <w:rsid w:val="00E82C51"/>
    <w:rsid w:val="00E8728B"/>
    <w:rsid w:val="00EA6228"/>
    <w:rsid w:val="00EC5760"/>
    <w:rsid w:val="00EC5C57"/>
    <w:rsid w:val="00EF2F76"/>
    <w:rsid w:val="00EF3102"/>
    <w:rsid w:val="00F039EB"/>
    <w:rsid w:val="00F05CE6"/>
    <w:rsid w:val="00F1754E"/>
    <w:rsid w:val="00F17E21"/>
    <w:rsid w:val="00F3441A"/>
    <w:rsid w:val="00F52EA1"/>
    <w:rsid w:val="00F62700"/>
    <w:rsid w:val="00FB288C"/>
    <w:rsid w:val="00FE25E3"/>
    <w:rsid w:val="00FF13F1"/>
    <w:rsid w:val="00FF6659"/>
    <w:rsid w:val="05C0396B"/>
    <w:rsid w:val="0B7819D0"/>
    <w:rsid w:val="0C3A499F"/>
    <w:rsid w:val="1489538D"/>
    <w:rsid w:val="169940C8"/>
    <w:rsid w:val="1E0C5A54"/>
    <w:rsid w:val="207A236C"/>
    <w:rsid w:val="28CA04B1"/>
    <w:rsid w:val="2CB02F9D"/>
    <w:rsid w:val="32696AC0"/>
    <w:rsid w:val="3FD82A6A"/>
    <w:rsid w:val="418000FC"/>
    <w:rsid w:val="545E0F74"/>
    <w:rsid w:val="56B45A8C"/>
    <w:rsid w:val="5E0C4E53"/>
    <w:rsid w:val="617E67AF"/>
    <w:rsid w:val="65AB000A"/>
    <w:rsid w:val="6D75308A"/>
    <w:rsid w:val="773B1E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Indent"/>
    <w:basedOn w:val="1"/>
    <w:link w:val="15"/>
    <w:qFormat/>
    <w:uiPriority w:val="0"/>
    <w:pPr>
      <w:adjustRightInd w:val="0"/>
      <w:spacing w:line="390" w:lineRule="exact"/>
      <w:ind w:firstLine="560" w:firstLineChars="200"/>
      <w:textAlignment w:val="baseline"/>
    </w:pPr>
    <w:rPr>
      <w:rFonts w:ascii="黑体" w:eastAsia="KaiTi_GB2312"/>
      <w:kern w:val="0"/>
      <w:sz w:val="28"/>
      <w:szCs w:val="20"/>
    </w:rPr>
  </w:style>
  <w:style w:type="paragraph" w:styleId="4">
    <w:name w:val="Plain Text"/>
    <w:basedOn w:val="1"/>
    <w:link w:val="17"/>
    <w:qFormat/>
    <w:uiPriority w:val="0"/>
    <w:rPr>
      <w:rFonts w:ascii="宋体" w:hAnsi="Courier New"/>
      <w:szCs w:val="20"/>
    </w:rPr>
  </w:style>
  <w:style w:type="paragraph" w:styleId="5">
    <w:name w:val="Balloon Text"/>
    <w:basedOn w:val="1"/>
    <w:link w:val="22"/>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Indent 3"/>
    <w:basedOn w:val="1"/>
    <w:link w:val="16"/>
    <w:qFormat/>
    <w:uiPriority w:val="0"/>
    <w:pPr>
      <w:ind w:left="900" w:hanging="690"/>
    </w:pPr>
    <w:rPr>
      <w:rFonts w:eastAsia="KaiTi_GB2312"/>
      <w:b/>
      <w:szCs w:val="20"/>
    </w:rPr>
  </w:style>
  <w:style w:type="paragraph" w:styleId="9">
    <w:name w:val="annotation subject"/>
    <w:basedOn w:val="2"/>
    <w:next w:val="2"/>
    <w:link w:val="21"/>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缩进 Char"/>
    <w:basedOn w:val="11"/>
    <w:link w:val="3"/>
    <w:qFormat/>
    <w:uiPriority w:val="0"/>
    <w:rPr>
      <w:rFonts w:ascii="黑体" w:hAnsi="Times New Roman" w:eastAsia="KaiTi_GB2312" w:cs="Times New Roman"/>
      <w:kern w:val="0"/>
      <w:sz w:val="28"/>
      <w:szCs w:val="20"/>
    </w:rPr>
  </w:style>
  <w:style w:type="character" w:customStyle="1" w:styleId="16">
    <w:name w:val="正文文本缩进 3 Char"/>
    <w:basedOn w:val="11"/>
    <w:link w:val="8"/>
    <w:qFormat/>
    <w:uiPriority w:val="0"/>
    <w:rPr>
      <w:rFonts w:ascii="Times New Roman" w:hAnsi="Times New Roman" w:eastAsia="KaiTi_GB2312" w:cs="Times New Roman"/>
      <w:b/>
      <w:szCs w:val="20"/>
    </w:rPr>
  </w:style>
  <w:style w:type="character" w:customStyle="1" w:styleId="17">
    <w:name w:val="纯文本 Char"/>
    <w:basedOn w:val="11"/>
    <w:link w:val="4"/>
    <w:qFormat/>
    <w:uiPriority w:val="0"/>
    <w:rPr>
      <w:rFonts w:ascii="宋体" w:hAnsi="Courier New" w:eastAsia="宋体" w:cs="Times New Roman"/>
      <w:szCs w:val="20"/>
    </w:rPr>
  </w:style>
  <w:style w:type="paragraph" w:customStyle="1" w:styleId="18">
    <w:name w:val="ql-indent-1"/>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ql-font-songti"/>
    <w:basedOn w:val="11"/>
    <w:qFormat/>
    <w:uiPriority w:val="0"/>
  </w:style>
  <w:style w:type="character" w:customStyle="1" w:styleId="20">
    <w:name w:val="批注文字 Char"/>
    <w:basedOn w:val="11"/>
    <w:link w:val="2"/>
    <w:semiHidden/>
    <w:qFormat/>
    <w:uiPriority w:val="99"/>
    <w:rPr>
      <w:rFonts w:ascii="Times New Roman" w:hAnsi="Times New Roman" w:eastAsia="宋体" w:cs="Times New Roman"/>
      <w:szCs w:val="24"/>
    </w:rPr>
  </w:style>
  <w:style w:type="character" w:customStyle="1" w:styleId="21">
    <w:name w:val="批注主题 Char"/>
    <w:basedOn w:val="20"/>
    <w:link w:val="9"/>
    <w:semiHidden/>
    <w:qFormat/>
    <w:uiPriority w:val="99"/>
    <w:rPr>
      <w:rFonts w:ascii="Times New Roman" w:hAnsi="Times New Roman" w:eastAsia="宋体" w:cs="Times New Roman"/>
      <w:b/>
      <w:bCs/>
      <w:szCs w:val="24"/>
    </w:rPr>
  </w:style>
  <w:style w:type="character" w:customStyle="1" w:styleId="22">
    <w:name w:val="批注框文本 Char"/>
    <w:basedOn w:val="11"/>
    <w:link w:val="5"/>
    <w:semiHidden/>
    <w:qFormat/>
    <w:uiPriority w:val="99"/>
    <w:rPr>
      <w:rFonts w:ascii="Times New Roman" w:hAnsi="Times New Roman" w:eastAsia="宋体" w:cs="Times New Roman"/>
      <w:sz w:val="18"/>
      <w:szCs w:val="18"/>
    </w:rPr>
  </w:style>
  <w:style w:type="paragraph" w:customStyle="1" w:styleId="23">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677</Words>
  <Characters>3860</Characters>
  <Lines>32</Lines>
  <Paragraphs>9</Paragraphs>
  <TotalTime>10</TotalTime>
  <ScaleCrop>false</ScaleCrop>
  <LinksUpToDate>false</LinksUpToDate>
  <CharactersWithSpaces>4528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2024-07-01T03:40:00Z</dcterms:created>
  <dc:creator>user</dc:creator>
  <cp:lastModifiedBy>郑永旺</cp:lastModifiedBy>
  <dcterms:modified xsi:type="dcterms:W3CDTF">2024-09-26T06:03:20Z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0BF5FB9E246B4BB890264650CB2229CC</vt:lpwstr>
  </property>
</Properties>
</file>