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6"/>
        </w:rPr>
      </w:pPr>
      <w:bookmarkStart w:id="0" w:name="_GoBack"/>
      <w:bookmarkEnd w:id="0"/>
      <w:r>
        <w:rPr>
          <w:rFonts w:hint="eastAsia"/>
          <w:b/>
          <w:sz w:val="36"/>
        </w:rPr>
        <w:t>北京市高等教育自学考试课程考试大纲</w:t>
      </w:r>
    </w:p>
    <w:p>
      <w:pPr>
        <w:spacing w:line="360" w:lineRule="auto"/>
        <w:jc w:val="center"/>
        <w:rPr>
          <w:rFonts w:hint="eastAsia" w:eastAsia="黑体"/>
          <w:b/>
          <w:sz w:val="36"/>
        </w:rPr>
      </w:pPr>
    </w:p>
    <w:p>
      <w:pPr>
        <w:spacing w:line="360" w:lineRule="auto"/>
        <w:rPr>
          <w:rFonts w:hint="eastAsia"/>
          <w:b/>
        </w:rPr>
      </w:pPr>
      <w:r>
        <w:rPr>
          <w:rFonts w:hint="eastAsia"/>
          <w:b/>
        </w:rPr>
        <w:t>课程名称：设计表达</w:t>
      </w:r>
      <w:r>
        <w:rPr>
          <w:rFonts w:hint="eastAsia"/>
        </w:rPr>
        <w:t xml:space="preserve">        </w:t>
      </w:r>
      <w:r>
        <w:rPr>
          <w:rFonts w:hint="eastAsia"/>
          <w:b/>
        </w:rPr>
        <w:t>课程代码：</w:t>
      </w:r>
      <w:r>
        <w:rPr>
          <w:b/>
        </w:rPr>
        <w:t>14167</w:t>
      </w:r>
      <w:r>
        <w:rPr>
          <w:rFonts w:hint="eastAsia"/>
          <w:b/>
        </w:rPr>
        <w:t xml:space="preserve">（笔试）       </w:t>
      </w:r>
      <w:r>
        <w:rPr>
          <w:rFonts w:hint="eastAsia"/>
          <w:b/>
          <w:lang w:val="en-US" w:eastAsia="zh-CN"/>
        </w:rPr>
        <w:t xml:space="preserve">       </w:t>
      </w:r>
      <w:r>
        <w:rPr>
          <w:rFonts w:hint="eastAsia"/>
          <w:b/>
        </w:rPr>
        <w:t xml:space="preserve">     2024年9月版</w:t>
      </w:r>
    </w:p>
    <w:p>
      <w:pPr>
        <w:spacing w:line="360" w:lineRule="auto"/>
        <w:rPr>
          <w:rFonts w:hint="eastAsia"/>
          <w:b/>
        </w:rPr>
      </w:pPr>
      <w:r>
        <w:rPr>
          <w:rFonts w:hint="eastAsia"/>
          <w:b/>
        </w:rPr>
        <w:t xml:space="preserve"> </w:t>
      </w:r>
      <w:r>
        <w:rPr>
          <w:b/>
        </w:rPr>
        <w:t xml:space="preserve">                                </w:t>
      </w:r>
    </w:p>
    <w:p>
      <w:pPr>
        <w:tabs>
          <w:tab w:val="left" w:pos="2496"/>
        </w:tabs>
        <w:spacing w:line="360" w:lineRule="auto"/>
        <w:jc w:val="center"/>
        <w:rPr>
          <w:rFonts w:hint="eastAsia" w:ascii="宋体" w:hAnsi="宋体"/>
          <w:b/>
          <w:sz w:val="28"/>
          <w:szCs w:val="28"/>
        </w:rPr>
      </w:pPr>
      <w:r>
        <w:rPr>
          <w:rFonts w:hint="eastAsia" w:ascii="宋体" w:hAnsi="宋体"/>
          <w:b/>
          <w:sz w:val="28"/>
          <w:szCs w:val="28"/>
        </w:rPr>
        <w:t>第一部分  课程性质与设置目的</w:t>
      </w:r>
    </w:p>
    <w:p>
      <w:pPr>
        <w:pStyle w:val="5"/>
        <w:spacing w:line="360" w:lineRule="auto"/>
        <w:ind w:left="0" w:right="0" w:firstLine="0"/>
        <w:rPr>
          <w:rFonts w:hint="eastAsia"/>
          <w:b/>
          <w:sz w:val="21"/>
          <w:szCs w:val="21"/>
        </w:rPr>
      </w:pPr>
      <w:r>
        <w:rPr>
          <w:rFonts w:hint="eastAsia"/>
          <w:b/>
          <w:sz w:val="21"/>
          <w:szCs w:val="21"/>
        </w:rPr>
        <w:t>一、课程性质与特点</w:t>
      </w:r>
    </w:p>
    <w:p>
      <w:pPr>
        <w:spacing w:line="360" w:lineRule="auto"/>
        <w:ind w:firstLine="420" w:firstLineChars="200"/>
        <w:rPr>
          <w:rFonts w:hint="eastAsia" w:ascii="等线" w:hAnsi="等线" w:eastAsia="等线"/>
          <w:sz w:val="24"/>
        </w:rPr>
      </w:pPr>
      <w:r>
        <w:rPr>
          <w:rFonts w:hint="eastAsia"/>
          <w:szCs w:val="21"/>
        </w:rPr>
        <w:t>《设计表达》是北京市高等教育自学考试艺术设计（专科）专业学生必考课程。是检验应考者对专业设计的把握情况而设置的一门课程。本课程采取“笔试加实践”考核方式，《设计表达》要求应考者把握室内外设计思想和设计概念的手绘表现技术，包括室内外透视效果图等表现手法。以艺术设计的室内设计系列为研究课题，如对室内外平面图、立面图、效果图的设计思考研究，根据表达内容不同选择不同的透视方法和角度等。《设计表达》</w:t>
      </w:r>
      <w:r>
        <w:rPr>
          <w:szCs w:val="21"/>
        </w:rPr>
        <w:t>是设计师用来表达设计意图的</w:t>
      </w:r>
      <w:r>
        <w:rPr>
          <w:rFonts w:hint="eastAsia"/>
          <w:szCs w:val="21"/>
        </w:rPr>
        <w:t>方法，</w:t>
      </w:r>
      <w:r>
        <w:rPr>
          <w:szCs w:val="21"/>
        </w:rPr>
        <w:t>它既是一种语言，又是设计的组成部分</w:t>
      </w:r>
      <w:r>
        <w:rPr>
          <w:rFonts w:hint="eastAsia"/>
          <w:szCs w:val="21"/>
        </w:rPr>
        <w:t>。</w:t>
      </w:r>
      <w:r>
        <w:rPr>
          <w:szCs w:val="21"/>
        </w:rPr>
        <w:t>学习手绘效果图的任务是通过对构图与透视技巧的表现来忠实地表达设计师设计意图</w:t>
      </w:r>
      <w:r>
        <w:rPr>
          <w:rFonts w:hint="eastAsia"/>
          <w:szCs w:val="21"/>
        </w:rPr>
        <w:t>，并能提高设计方案的速度和增强表达设计的能力及方案表现必备技能，具备从事艺术设计师岗位所必需的设计表达等职业素养，课程符合专业人才培养目标和专业相关技术领域职业岗位的任职要求。</w:t>
      </w:r>
      <w:r>
        <w:rPr>
          <w:rFonts w:hint="eastAsia"/>
          <w:szCs w:val="21"/>
          <w:shd w:val="clear" w:color="auto" w:fill="FFFFFF"/>
        </w:rPr>
        <w:t xml:space="preserve">手绘表现技法课程是根据艺术设计专业人才培养方案中职业岗位及职业能力分析表中的工作任务来设置的。 </w:t>
      </w:r>
      <w:r>
        <w:rPr>
          <w:rFonts w:hint="eastAsia" w:hAnsi="宋体"/>
          <w:szCs w:val="21"/>
        </w:rPr>
        <w:t>通过透视的原理与方法。注重理论与实际相结合，深入浅出地梳理了设计的透视学原理及画法、马克笔着色、以及具体的配色技巧与方法等等，课程突出特点即运用理论知识的同时，又非常注重设计实践的指导性及实用性。</w:t>
      </w:r>
    </w:p>
    <w:p>
      <w:pPr>
        <w:pStyle w:val="5"/>
        <w:spacing w:line="360" w:lineRule="auto"/>
        <w:ind w:left="0" w:right="0" w:firstLine="420" w:firstLineChars="200"/>
        <w:rPr>
          <w:rFonts w:hint="eastAsia"/>
          <w:sz w:val="21"/>
          <w:szCs w:val="21"/>
        </w:rPr>
      </w:pPr>
      <w:r>
        <w:rPr>
          <w:rFonts w:hint="eastAsia"/>
          <w:sz w:val="21"/>
          <w:szCs w:val="21"/>
        </w:rPr>
        <w:t>本大纲是根据教育部制定的高等教育自学考试艺术设计专业培养目标编写的，立足于培养高素质人才，适应艺术设计专业的培养方向。</w:t>
      </w:r>
    </w:p>
    <w:p>
      <w:pPr>
        <w:pStyle w:val="5"/>
        <w:spacing w:line="360" w:lineRule="auto"/>
        <w:ind w:left="0" w:right="0" w:firstLine="0"/>
        <w:rPr>
          <w:rFonts w:hint="eastAsia"/>
          <w:b/>
          <w:sz w:val="21"/>
          <w:szCs w:val="21"/>
        </w:rPr>
      </w:pPr>
      <w:r>
        <w:rPr>
          <w:rFonts w:hint="eastAsia"/>
          <w:b/>
          <w:sz w:val="21"/>
          <w:szCs w:val="21"/>
        </w:rPr>
        <w:t>二、课程目的与基本要求</w:t>
      </w:r>
    </w:p>
    <w:p>
      <w:pPr>
        <w:spacing w:line="360" w:lineRule="auto"/>
        <w:ind w:firstLine="420" w:firstLineChars="200"/>
        <w:rPr>
          <w:rFonts w:ascii="宋体"/>
          <w:color w:val="000000"/>
          <w:szCs w:val="21"/>
        </w:rPr>
      </w:pPr>
      <w:r>
        <w:rPr>
          <w:rFonts w:hint="eastAsia"/>
        </w:rPr>
        <w:t>本课程的目标是</w:t>
      </w:r>
      <w:r>
        <w:rPr>
          <w:rFonts w:hint="eastAsia" w:ascii="宋体" w:hAnsi="宋体"/>
        </w:rPr>
        <w:t>全面贯彻落实立德树人根本任务，</w:t>
      </w:r>
      <w:r>
        <w:rPr>
          <w:rFonts w:hint="eastAsia" w:ascii="宋体" w:hAnsi="宋体"/>
          <w:color w:val="000000"/>
        </w:rPr>
        <w:t>让学生学会</w:t>
      </w:r>
      <w:r>
        <w:rPr>
          <w:rFonts w:hint="eastAsia" w:ascii="宋体"/>
          <w:color w:val="000000"/>
          <w:szCs w:val="21"/>
        </w:rPr>
        <w:t>设计的手绘快速表达，使学生了学会绘制各功能空间的平面图，立面图及效果图的设计方案绘制</w:t>
      </w:r>
      <w:r>
        <w:rPr>
          <w:rFonts w:hint="eastAsia" w:ascii="宋体" w:hAnsi="宋体"/>
        </w:rPr>
        <w:t>为根本任务</w:t>
      </w:r>
      <w:r>
        <w:rPr>
          <w:rFonts w:hint="eastAsia" w:ascii="宋体"/>
          <w:color w:val="000000"/>
          <w:szCs w:val="21"/>
        </w:rPr>
        <w:t>依据高等职业教育的培养目标定位和地区市场对人才需求的变化，针对学生的基本情况，因材施教，突出创新精神，强化职业技能培养，促进知识、能力、素质协调发展。通过本课程的学习同学们熟练地进行手绘设计方案的设计设计表达，具备设计公司及企事业单位人才岗位要求。</w:t>
      </w:r>
    </w:p>
    <w:p>
      <w:pPr>
        <w:spacing w:line="360" w:lineRule="auto"/>
        <w:ind w:right="-57" w:firstLine="420" w:firstLineChars="200"/>
        <w:rPr>
          <w:rFonts w:ascii="宋体"/>
          <w:color w:val="000000"/>
          <w:szCs w:val="21"/>
        </w:rPr>
      </w:pPr>
      <w:r>
        <w:rPr>
          <w:rFonts w:hint="eastAsia" w:ascii="宋体" w:hAnsi="宋体"/>
          <w:szCs w:val="21"/>
        </w:rPr>
        <w:t>课程基本要求：</w:t>
      </w:r>
      <w:r>
        <w:rPr>
          <w:rFonts w:hint="eastAsia" w:ascii="宋体"/>
          <w:color w:val="000000"/>
          <w:szCs w:val="21"/>
        </w:rPr>
        <w:t>（1）让学生了解手绘的意义、作用及特点；理解透视原理；熟练</w:t>
      </w:r>
      <w:r>
        <w:rPr>
          <w:rFonts w:ascii="宋体"/>
          <w:color w:val="000000"/>
          <w:szCs w:val="21"/>
        </w:rPr>
        <w:t>掌握</w:t>
      </w:r>
      <w:r>
        <w:rPr>
          <w:rFonts w:hint="eastAsia" w:ascii="宋体"/>
          <w:color w:val="000000"/>
          <w:szCs w:val="21"/>
        </w:rPr>
        <w:t>透视的画法（一点透视画法，二点透视画法，一点斜透视画法）。</w:t>
      </w:r>
    </w:p>
    <w:p>
      <w:pPr>
        <w:spacing w:line="360" w:lineRule="auto"/>
        <w:ind w:firstLine="420" w:firstLineChars="200"/>
        <w:rPr>
          <w:rFonts w:ascii="宋体"/>
          <w:color w:val="000000"/>
          <w:szCs w:val="21"/>
        </w:rPr>
      </w:pPr>
      <w:r>
        <w:rPr>
          <w:rFonts w:hint="eastAsia" w:ascii="宋体"/>
          <w:color w:val="000000"/>
          <w:szCs w:val="21"/>
        </w:rPr>
        <w:t>（</w:t>
      </w:r>
      <w:r>
        <w:rPr>
          <w:rFonts w:ascii="宋体"/>
          <w:color w:val="000000"/>
          <w:szCs w:val="21"/>
        </w:rPr>
        <w:t>2</w:t>
      </w:r>
      <w:r>
        <w:rPr>
          <w:rFonts w:hint="eastAsia" w:ascii="宋体"/>
          <w:color w:val="000000"/>
          <w:szCs w:val="21"/>
        </w:rPr>
        <w:t>）强化透视方法。提高学生对空间家具的造型及空间比例和合理构图。</w:t>
      </w:r>
    </w:p>
    <w:p>
      <w:pPr>
        <w:spacing w:line="360" w:lineRule="auto"/>
        <w:ind w:firstLine="420" w:firstLineChars="200"/>
        <w:rPr>
          <w:rFonts w:ascii="宋体"/>
          <w:color w:val="000000"/>
          <w:szCs w:val="21"/>
        </w:rPr>
      </w:pPr>
      <w:r>
        <w:rPr>
          <w:rFonts w:hint="eastAsia" w:ascii="宋体"/>
          <w:color w:val="000000"/>
          <w:szCs w:val="21"/>
        </w:rPr>
        <w:t>（</w:t>
      </w:r>
      <w:r>
        <w:rPr>
          <w:rFonts w:ascii="宋体"/>
          <w:color w:val="000000"/>
          <w:szCs w:val="21"/>
        </w:rPr>
        <w:t>3</w:t>
      </w:r>
      <w:r>
        <w:rPr>
          <w:rFonts w:hint="eastAsia" w:ascii="宋体"/>
          <w:color w:val="000000"/>
          <w:szCs w:val="21"/>
        </w:rPr>
        <w:t>）熟练掌握马克笔快速着色的方法（马克笔排笔基本方法---家具单体着色---室内空间着色---室外空间着色）</w:t>
      </w:r>
      <w:r>
        <w:rPr>
          <w:rFonts w:ascii="宋体"/>
          <w:color w:val="000000"/>
          <w:szCs w:val="21"/>
        </w:rPr>
        <w:t xml:space="preserve">。 </w:t>
      </w:r>
    </w:p>
    <w:p>
      <w:pPr>
        <w:spacing w:line="360" w:lineRule="auto"/>
        <w:ind w:firstLine="420" w:firstLineChars="200"/>
        <w:rPr>
          <w:rFonts w:ascii="宋体"/>
          <w:color w:val="000000"/>
          <w:szCs w:val="21"/>
        </w:rPr>
      </w:pPr>
      <w:r>
        <w:rPr>
          <w:rFonts w:hint="eastAsia" w:ascii="宋体"/>
          <w:color w:val="000000"/>
          <w:szCs w:val="21"/>
        </w:rPr>
        <w:t>（</w:t>
      </w:r>
      <w:r>
        <w:rPr>
          <w:rFonts w:ascii="宋体"/>
          <w:color w:val="000000"/>
          <w:szCs w:val="21"/>
        </w:rPr>
        <w:t>4</w:t>
      </w:r>
      <w:r>
        <w:rPr>
          <w:rFonts w:hint="eastAsia" w:ascii="宋体"/>
          <w:color w:val="000000"/>
          <w:szCs w:val="21"/>
        </w:rPr>
        <w:t>）通过对典型室内项目设计的手绘快速表达，使学生了学会绘制各功能空间的平面图，立面图及效果图的设计方案绘制。</w:t>
      </w:r>
    </w:p>
    <w:p>
      <w:pPr>
        <w:spacing w:line="360" w:lineRule="auto"/>
        <w:ind w:firstLine="420" w:firstLineChars="200"/>
        <w:rPr>
          <w:rFonts w:ascii="宋体"/>
          <w:color w:val="000000"/>
          <w:szCs w:val="21"/>
        </w:rPr>
      </w:pPr>
      <w:r>
        <w:rPr>
          <w:rFonts w:hint="eastAsia" w:ascii="宋体"/>
          <w:color w:val="000000"/>
          <w:szCs w:val="21"/>
        </w:rPr>
        <w:t>（</w:t>
      </w:r>
      <w:r>
        <w:rPr>
          <w:rFonts w:ascii="宋体"/>
          <w:color w:val="000000"/>
          <w:szCs w:val="21"/>
        </w:rPr>
        <w:t>5</w:t>
      </w:r>
      <w:r>
        <w:rPr>
          <w:rFonts w:hint="eastAsia" w:ascii="宋体"/>
          <w:color w:val="000000"/>
          <w:szCs w:val="21"/>
        </w:rPr>
        <w:t>）通过对典型景观项目设计的手绘快速表达，使学生了学会绘制别墅景观空间设计方案的平面图，立面图及效果图的设计方案绘制。</w:t>
      </w:r>
    </w:p>
    <w:p>
      <w:pPr>
        <w:pStyle w:val="5"/>
        <w:spacing w:line="360" w:lineRule="auto"/>
        <w:ind w:left="0" w:right="0" w:firstLine="590" w:firstLineChars="281"/>
        <w:rPr>
          <w:sz w:val="21"/>
          <w:szCs w:val="21"/>
          <w:shd w:val="clear" w:color="FFFFFF" w:fill="D9D9D9"/>
        </w:rPr>
      </w:pPr>
      <w:r>
        <w:rPr>
          <w:rFonts w:hint="eastAsia"/>
          <w:sz w:val="21"/>
          <w:szCs w:val="21"/>
        </w:rPr>
        <w:t>本课程的考核章节是：第一至六章。重点章节是三、四、五、六章。</w:t>
      </w:r>
    </w:p>
    <w:p>
      <w:pPr>
        <w:pStyle w:val="5"/>
        <w:spacing w:line="360" w:lineRule="auto"/>
        <w:ind w:left="0" w:right="0" w:firstLine="0"/>
        <w:rPr>
          <w:rFonts w:hint="eastAsia"/>
          <w:b/>
          <w:sz w:val="21"/>
          <w:szCs w:val="21"/>
        </w:rPr>
      </w:pPr>
      <w:r>
        <w:rPr>
          <w:rFonts w:hint="eastAsia"/>
          <w:b/>
          <w:sz w:val="21"/>
          <w:szCs w:val="21"/>
        </w:rPr>
        <w:t>三、与本专业其他课程的关系</w:t>
      </w:r>
    </w:p>
    <w:p>
      <w:pPr>
        <w:pStyle w:val="5"/>
        <w:spacing w:line="360" w:lineRule="auto"/>
        <w:ind w:left="0" w:right="0" w:firstLine="420" w:firstLineChars="200"/>
        <w:rPr>
          <w:rFonts w:hint="eastAsia"/>
          <w:sz w:val="21"/>
          <w:szCs w:val="21"/>
        </w:rPr>
      </w:pPr>
      <w:r>
        <w:rPr>
          <w:rFonts w:hint="eastAsia"/>
          <w:sz w:val="21"/>
          <w:szCs w:val="21"/>
        </w:rPr>
        <w:t>《设计表达》是艺术设计(专科)专业必修课程，它与本专业的《设计基础》课程有着密切的关系，在修本课程前需要学习掌握《设计基础》课程，</w:t>
      </w:r>
      <w:r>
        <w:rPr>
          <w:rFonts w:hint="eastAsia" w:ascii="Times New Roman"/>
          <w:sz w:val="21"/>
          <w:szCs w:val="21"/>
        </w:rPr>
        <w:t>领会和掌握设计的审美法则，最终达到灵活运用，融会贯通，提高审美能力，为</w:t>
      </w:r>
      <w:r>
        <w:rPr>
          <w:rFonts w:hint="eastAsia"/>
          <w:sz w:val="21"/>
          <w:szCs w:val="21"/>
        </w:rPr>
        <w:t>设计表达打下良好的基础。</w:t>
      </w:r>
    </w:p>
    <w:p>
      <w:pPr>
        <w:pStyle w:val="5"/>
        <w:spacing w:line="360" w:lineRule="auto"/>
        <w:ind w:left="0" w:right="0" w:firstLine="420" w:firstLineChars="200"/>
        <w:rPr>
          <w:rFonts w:hint="eastAsia"/>
          <w:sz w:val="21"/>
          <w:szCs w:val="21"/>
        </w:rPr>
      </w:pPr>
    </w:p>
    <w:p>
      <w:pPr>
        <w:tabs>
          <w:tab w:val="left" w:pos="2496"/>
        </w:tabs>
        <w:spacing w:line="360" w:lineRule="auto"/>
        <w:jc w:val="center"/>
        <w:rPr>
          <w:rFonts w:hint="eastAsia" w:eastAsia="黑体"/>
          <w:sz w:val="32"/>
          <w:szCs w:val="32"/>
        </w:rPr>
      </w:pPr>
      <w:r>
        <w:rPr>
          <w:rFonts w:hint="eastAsia" w:ascii="宋体" w:hAnsi="宋体"/>
          <w:b/>
          <w:sz w:val="28"/>
          <w:szCs w:val="28"/>
        </w:rPr>
        <w:t>第二部分  考核内容与考核目标</w:t>
      </w:r>
    </w:p>
    <w:p>
      <w:pPr>
        <w:tabs>
          <w:tab w:val="left" w:pos="2496"/>
        </w:tabs>
        <w:spacing w:line="360" w:lineRule="auto"/>
        <w:jc w:val="center"/>
        <w:rPr>
          <w:rFonts w:hint="eastAsia" w:ascii="宋体" w:hAnsi="宋体"/>
          <w:b/>
          <w:color w:val="000000"/>
          <w:sz w:val="24"/>
        </w:rPr>
      </w:pPr>
      <w:r>
        <w:rPr>
          <w:rFonts w:hint="eastAsia" w:ascii="宋体" w:hAnsi="宋体"/>
          <w:b/>
          <w:color w:val="000000"/>
          <w:sz w:val="24"/>
        </w:rPr>
        <w:t>第一章  室内设计手绘表现基础</w:t>
      </w:r>
    </w:p>
    <w:p>
      <w:pPr>
        <w:spacing w:line="360" w:lineRule="auto"/>
        <w:rPr>
          <w:rFonts w:hint="eastAsia"/>
          <w:b/>
          <w:bCs/>
        </w:rPr>
      </w:pPr>
      <w:r>
        <w:rPr>
          <w:rFonts w:hint="eastAsia"/>
          <w:b/>
          <w:bCs/>
        </w:rPr>
        <w:t>一、学习目的与要求</w:t>
      </w:r>
    </w:p>
    <w:p>
      <w:pPr>
        <w:spacing w:line="360" w:lineRule="auto"/>
        <w:ind w:firstLine="420" w:firstLineChars="200"/>
        <w:rPr>
          <w:rFonts w:ascii="宋体"/>
          <w:color w:val="000000"/>
          <w:szCs w:val="21"/>
        </w:rPr>
      </w:pPr>
      <w:r>
        <w:rPr>
          <w:rFonts w:hint="eastAsia" w:ascii="宋体"/>
          <w:color w:val="000000"/>
          <w:szCs w:val="21"/>
        </w:rPr>
        <w:t>通过本章学习，让学生了解手绘的意义、作用及特点，室内手绘的常用工具，掌握手绘线条的几种画法，线条的练习是学习手绘表达的基础性练习。掌握准确工整快速的线条是每个设计者应该掌握的技能。掌握室内陈设家具及各种装饰材质的线条表达等多个知识点。</w:t>
      </w:r>
    </w:p>
    <w:p>
      <w:pPr>
        <w:spacing w:line="360" w:lineRule="auto"/>
        <w:rPr>
          <w:rFonts w:hint="eastAsia"/>
          <w:b/>
          <w:bCs/>
        </w:rPr>
      </w:pPr>
      <w:r>
        <w:rPr>
          <w:rFonts w:hint="eastAsia"/>
          <w:b/>
          <w:bCs/>
        </w:rPr>
        <w:t>二、考核知识点与考核目标</w:t>
      </w:r>
    </w:p>
    <w:p>
      <w:pPr>
        <w:spacing w:line="360" w:lineRule="auto"/>
        <w:rPr>
          <w:rFonts w:ascii="宋体" w:hAnsi="宋体"/>
        </w:rPr>
      </w:pPr>
      <w:r>
        <w:rPr>
          <w:rFonts w:hint="eastAsia" w:ascii="宋体" w:hAnsi="宋体"/>
        </w:rPr>
        <w:t>（一）室内手绘的常用工具</w:t>
      </w:r>
    </w:p>
    <w:p>
      <w:pPr>
        <w:spacing w:line="360" w:lineRule="auto"/>
        <w:ind w:left="630" w:leftChars="300"/>
        <w:rPr>
          <w:rFonts w:hint="eastAsia" w:ascii="宋体" w:hAnsi="宋体"/>
        </w:rPr>
      </w:pPr>
      <w:r>
        <w:rPr>
          <w:rFonts w:hint="eastAsia" w:ascii="宋体" w:hAnsi="宋体"/>
        </w:rPr>
        <w:t>识记： 室内手绘的常用工具有哪些种类和名称</w:t>
      </w:r>
    </w:p>
    <w:p>
      <w:pPr>
        <w:spacing w:line="360" w:lineRule="auto"/>
        <w:rPr>
          <w:rFonts w:ascii="宋体" w:hAnsi="宋体"/>
        </w:rPr>
      </w:pPr>
      <w:r>
        <w:rPr>
          <w:rFonts w:hint="eastAsia" w:ascii="宋体" w:hAnsi="宋体"/>
        </w:rPr>
        <w:t>（二）手绘线条基础</w:t>
      </w:r>
    </w:p>
    <w:p>
      <w:pPr>
        <w:spacing w:line="360" w:lineRule="auto"/>
        <w:rPr>
          <w:rFonts w:ascii="宋体" w:hAnsi="宋体"/>
        </w:rPr>
      </w:pPr>
      <w:r>
        <w:rPr>
          <w:rFonts w:hint="eastAsia" w:ascii="宋体" w:hAnsi="宋体"/>
        </w:rPr>
        <w:t xml:space="preserve">      识记：线条的表达种类及画法</w:t>
      </w:r>
    </w:p>
    <w:p>
      <w:pPr>
        <w:spacing w:line="360" w:lineRule="auto"/>
        <w:rPr>
          <w:rFonts w:hint="eastAsia" w:ascii="宋体" w:hAnsi="宋体"/>
        </w:rPr>
      </w:pPr>
      <w:r>
        <w:rPr>
          <w:rFonts w:hint="eastAsia" w:ascii="宋体" w:hAnsi="宋体"/>
        </w:rPr>
        <w:t xml:space="preserve">      理解：直线的练习窍门，不同线条的性格及练习线条的姿势，空间线条表现的作用。</w:t>
      </w:r>
    </w:p>
    <w:p>
      <w:pPr>
        <w:spacing w:line="360" w:lineRule="auto"/>
        <w:ind w:left="630" w:leftChars="300"/>
        <w:rPr>
          <w:rFonts w:hint="eastAsia" w:ascii="宋体" w:hAnsi="宋体"/>
        </w:rPr>
      </w:pPr>
      <w:r>
        <w:rPr>
          <w:rFonts w:hint="eastAsia" w:ascii="宋体" w:hAnsi="宋体"/>
        </w:rPr>
        <w:t>应用：手绘线条的几种不同表现及画法并会灵活运用</w:t>
      </w:r>
    </w:p>
    <w:p>
      <w:pPr>
        <w:spacing w:line="360" w:lineRule="auto"/>
        <w:rPr>
          <w:rFonts w:ascii="宋体" w:hAnsi="宋体"/>
        </w:rPr>
      </w:pPr>
      <w:r>
        <w:rPr>
          <w:rFonts w:hint="eastAsia" w:ascii="宋体" w:hAnsi="宋体"/>
        </w:rPr>
        <w:t>（三）室内陈设</w:t>
      </w:r>
    </w:p>
    <w:p>
      <w:pPr>
        <w:spacing w:line="360" w:lineRule="auto"/>
        <w:rPr>
          <w:rFonts w:ascii="宋体" w:hAnsi="宋体"/>
        </w:rPr>
      </w:pPr>
      <w:r>
        <w:rPr>
          <w:rFonts w:hint="eastAsia" w:ascii="宋体" w:hAnsi="宋体"/>
        </w:rPr>
        <w:t xml:space="preserve">     识记：室内陈设家具中空间，家具装饰及设计的关系</w:t>
      </w:r>
      <w:r>
        <w:rPr>
          <w:rFonts w:ascii="宋体" w:hAnsi="宋体"/>
        </w:rPr>
        <w:t xml:space="preserve"> </w:t>
      </w:r>
    </w:p>
    <w:p>
      <w:pPr>
        <w:spacing w:line="360" w:lineRule="auto"/>
        <w:rPr>
          <w:rFonts w:hint="eastAsia" w:ascii="宋体" w:hAnsi="宋体"/>
        </w:rPr>
      </w:pPr>
      <w:r>
        <w:rPr>
          <w:rFonts w:hint="eastAsia" w:ascii="宋体" w:hAnsi="宋体"/>
        </w:rPr>
        <w:t xml:space="preserve">      理解： 软装的定义及陈设的分类；织物表现基本技法；花艺与绿植的近景中景远景表达要点；木质材料及其表现；石质材料及其表现；</w:t>
      </w:r>
    </w:p>
    <w:p>
      <w:pPr>
        <w:spacing w:line="360" w:lineRule="auto"/>
        <w:ind w:left="630" w:leftChars="300"/>
        <w:rPr>
          <w:rFonts w:hint="eastAsia" w:ascii="宋体" w:hAnsi="宋体"/>
        </w:rPr>
      </w:pPr>
      <w:r>
        <w:rPr>
          <w:rFonts w:hint="eastAsia" w:ascii="宋体" w:hAnsi="宋体"/>
        </w:rPr>
        <w:t>应用：室内陈设单体与组合的画法及室内装饰材料的线条表达方法并学会灵活运用</w:t>
      </w:r>
    </w:p>
    <w:p>
      <w:pPr>
        <w:spacing w:line="360" w:lineRule="auto"/>
        <w:ind w:left="630" w:leftChars="300"/>
        <w:rPr>
          <w:rFonts w:hint="eastAsia" w:ascii="宋体" w:hAnsi="宋体"/>
        </w:rPr>
      </w:pPr>
    </w:p>
    <w:p>
      <w:pPr>
        <w:tabs>
          <w:tab w:val="left" w:pos="2496"/>
        </w:tabs>
        <w:spacing w:line="360" w:lineRule="auto"/>
        <w:jc w:val="center"/>
        <w:rPr>
          <w:rFonts w:hint="eastAsia" w:ascii="宋体" w:hAnsi="宋体"/>
          <w:b/>
          <w:color w:val="000000"/>
          <w:sz w:val="24"/>
        </w:rPr>
      </w:pPr>
      <w:r>
        <w:rPr>
          <w:rFonts w:hint="eastAsia" w:ascii="宋体" w:hAnsi="宋体"/>
          <w:b/>
          <w:color w:val="000000"/>
          <w:sz w:val="24"/>
        </w:rPr>
        <w:t>第二章   透视技法及空间线稿表现</w:t>
      </w:r>
    </w:p>
    <w:p>
      <w:pPr>
        <w:spacing w:line="360" w:lineRule="auto"/>
        <w:rPr>
          <w:rFonts w:hint="eastAsia"/>
          <w:b/>
          <w:bCs/>
        </w:rPr>
      </w:pPr>
      <w:r>
        <w:rPr>
          <w:rFonts w:hint="eastAsia"/>
          <w:b/>
          <w:bCs/>
        </w:rPr>
        <w:t>一、学习目的与要求</w:t>
      </w:r>
    </w:p>
    <w:p>
      <w:pPr>
        <w:spacing w:line="360" w:lineRule="auto"/>
        <w:ind w:firstLine="420" w:firstLineChars="200"/>
        <w:rPr>
          <w:rFonts w:hint="eastAsia" w:ascii="等线" w:hAnsi="等线" w:eastAsia="等线"/>
          <w:spacing w:val="-6"/>
          <w:sz w:val="24"/>
        </w:rPr>
      </w:pPr>
      <w:r>
        <w:rPr>
          <w:rFonts w:hint="eastAsia" w:ascii="宋体"/>
          <w:color w:val="000000"/>
          <w:szCs w:val="21"/>
        </w:rPr>
        <w:t>通过本章学习，理解透视原理及基本概念；熟练</w:t>
      </w:r>
      <w:r>
        <w:rPr>
          <w:rFonts w:ascii="宋体"/>
          <w:color w:val="000000"/>
          <w:szCs w:val="21"/>
        </w:rPr>
        <w:t>掌握</w:t>
      </w:r>
      <w:r>
        <w:rPr>
          <w:rFonts w:hint="eastAsia" w:ascii="宋体"/>
          <w:color w:val="000000"/>
          <w:szCs w:val="21"/>
        </w:rPr>
        <w:t>透视的画法（一点透视画法，二点透视画法，一点斜透视画法）</w:t>
      </w:r>
      <w:r>
        <w:rPr>
          <w:rFonts w:ascii="宋体"/>
          <w:color w:val="000000"/>
          <w:szCs w:val="21"/>
        </w:rPr>
        <w:t xml:space="preserve"> </w:t>
      </w:r>
    </w:p>
    <w:p>
      <w:pPr>
        <w:spacing w:line="360" w:lineRule="auto"/>
        <w:rPr>
          <w:rFonts w:hint="eastAsia"/>
          <w:b/>
          <w:bCs/>
        </w:rPr>
      </w:pPr>
      <w:r>
        <w:rPr>
          <w:rFonts w:hint="eastAsia"/>
          <w:b/>
          <w:bCs/>
        </w:rPr>
        <w:t>二、考核知识点与考核目标</w:t>
      </w:r>
    </w:p>
    <w:p>
      <w:pPr>
        <w:spacing w:line="360" w:lineRule="auto"/>
        <w:rPr>
          <w:rFonts w:ascii="宋体" w:hAnsi="宋体"/>
        </w:rPr>
      </w:pPr>
      <w:r>
        <w:rPr>
          <w:rFonts w:hint="eastAsia" w:ascii="宋体" w:hAnsi="宋体"/>
        </w:rPr>
        <w:t>（一）室内构图原理与构图形式</w:t>
      </w:r>
    </w:p>
    <w:p>
      <w:pPr>
        <w:spacing w:line="360" w:lineRule="auto"/>
        <w:rPr>
          <w:rFonts w:hint="eastAsia" w:ascii="宋体" w:hAnsi="宋体"/>
        </w:rPr>
      </w:pPr>
      <w:r>
        <w:rPr>
          <w:rFonts w:hint="eastAsia" w:ascii="宋体" w:hAnsi="宋体"/>
        </w:rPr>
        <w:t xml:space="preserve">      理解：了解视点的选择的原则，及构图形式。</w:t>
      </w:r>
    </w:p>
    <w:p>
      <w:pPr>
        <w:spacing w:line="360" w:lineRule="auto"/>
        <w:ind w:left="630" w:leftChars="300"/>
        <w:rPr>
          <w:rFonts w:hint="eastAsia" w:ascii="宋体" w:hAnsi="宋体"/>
        </w:rPr>
      </w:pPr>
      <w:r>
        <w:rPr>
          <w:rFonts w:hint="eastAsia" w:ascii="宋体" w:hAnsi="宋体"/>
        </w:rPr>
        <w:t>应用： 掌握一点、二点、一点斜透视详解与步骤，并达到灵活运用。</w:t>
      </w:r>
    </w:p>
    <w:p>
      <w:pPr>
        <w:spacing w:line="360" w:lineRule="auto"/>
        <w:rPr>
          <w:rFonts w:ascii="宋体" w:hAnsi="宋体"/>
        </w:rPr>
      </w:pPr>
      <w:r>
        <w:rPr>
          <w:rFonts w:hint="eastAsia" w:ascii="宋体" w:hAnsi="宋体"/>
        </w:rPr>
        <w:t>（二）室内空间透视步骤图</w:t>
      </w:r>
    </w:p>
    <w:p>
      <w:pPr>
        <w:spacing w:line="360" w:lineRule="auto"/>
        <w:rPr>
          <w:rFonts w:hint="eastAsia" w:ascii="宋体" w:hAnsi="宋体"/>
        </w:rPr>
      </w:pPr>
      <w:r>
        <w:rPr>
          <w:rFonts w:hint="eastAsia" w:ascii="宋体" w:hAnsi="宋体"/>
        </w:rPr>
        <w:t xml:space="preserve">      理解：客厅空间表现步骤；某商业空间表现步骤。</w:t>
      </w:r>
    </w:p>
    <w:p>
      <w:pPr>
        <w:spacing w:line="360" w:lineRule="auto"/>
        <w:ind w:firstLine="630" w:firstLineChars="300"/>
        <w:rPr>
          <w:rFonts w:ascii="宋体" w:hAnsi="宋体"/>
        </w:rPr>
      </w:pPr>
      <w:r>
        <w:rPr>
          <w:rFonts w:hint="eastAsia" w:ascii="宋体" w:hAnsi="宋体"/>
        </w:rPr>
        <w:t>应用：学会室内空间透视步骤，并会灵活运用到设计中。</w:t>
      </w:r>
    </w:p>
    <w:p>
      <w:pPr>
        <w:spacing w:line="360" w:lineRule="auto"/>
        <w:rPr>
          <w:rFonts w:ascii="宋体" w:hAnsi="宋体"/>
        </w:rPr>
      </w:pPr>
      <w:r>
        <w:rPr>
          <w:rFonts w:hint="eastAsia" w:ascii="宋体" w:hAnsi="宋体"/>
        </w:rPr>
        <w:t>（三）室内空间精细线稿表现</w:t>
      </w:r>
    </w:p>
    <w:p>
      <w:pPr>
        <w:spacing w:line="360" w:lineRule="auto"/>
        <w:ind w:firstLine="630" w:firstLineChars="300"/>
        <w:rPr>
          <w:rFonts w:hint="eastAsia" w:ascii="宋体" w:hAnsi="宋体"/>
        </w:rPr>
      </w:pPr>
      <w:r>
        <w:rPr>
          <w:rFonts w:hint="eastAsia" w:ascii="宋体" w:hAnsi="宋体"/>
        </w:rPr>
        <w:t>应用：学会室内空间精细图的表现，并会灵活运用到设计中。</w:t>
      </w:r>
    </w:p>
    <w:p>
      <w:pPr>
        <w:spacing w:line="360" w:lineRule="auto"/>
        <w:rPr>
          <w:rFonts w:hint="eastAsia" w:ascii="宋体" w:hAnsi="宋体"/>
        </w:rPr>
      </w:pPr>
      <w:r>
        <w:rPr>
          <w:rFonts w:hint="eastAsia" w:ascii="宋体" w:hAnsi="宋体"/>
        </w:rPr>
        <w:t>（四）室内空间快速设计草图</w:t>
      </w:r>
    </w:p>
    <w:p>
      <w:pPr>
        <w:spacing w:line="360" w:lineRule="auto"/>
        <w:ind w:firstLine="630" w:firstLineChars="300"/>
        <w:rPr>
          <w:rFonts w:hint="eastAsia" w:ascii="宋体" w:hAnsi="宋体"/>
        </w:rPr>
      </w:pPr>
      <w:r>
        <w:rPr>
          <w:rFonts w:hint="eastAsia" w:ascii="宋体" w:hAnsi="宋体"/>
        </w:rPr>
        <w:t>应用：学会室内空间快速草图的表现，并会灵活运用到设计中。</w:t>
      </w:r>
    </w:p>
    <w:p>
      <w:pPr>
        <w:spacing w:line="360" w:lineRule="auto"/>
        <w:ind w:firstLine="630" w:firstLineChars="300"/>
        <w:rPr>
          <w:rFonts w:hint="eastAsia"/>
        </w:rPr>
      </w:pPr>
    </w:p>
    <w:p>
      <w:pPr>
        <w:tabs>
          <w:tab w:val="left" w:pos="2496"/>
        </w:tabs>
        <w:spacing w:line="360" w:lineRule="auto"/>
        <w:jc w:val="center"/>
        <w:rPr>
          <w:rFonts w:hint="eastAsia" w:ascii="宋体" w:hAnsi="宋体"/>
          <w:b/>
          <w:color w:val="000000"/>
          <w:sz w:val="24"/>
        </w:rPr>
      </w:pPr>
      <w:r>
        <w:rPr>
          <w:rFonts w:hint="eastAsia" w:ascii="宋体" w:hAnsi="宋体"/>
          <w:b/>
          <w:color w:val="000000"/>
          <w:sz w:val="24"/>
        </w:rPr>
        <w:t>第三章   空间透视构建方法论</w:t>
      </w:r>
    </w:p>
    <w:p>
      <w:pPr>
        <w:spacing w:line="360" w:lineRule="auto"/>
        <w:rPr>
          <w:rFonts w:hint="eastAsia"/>
          <w:b/>
          <w:bCs/>
        </w:rPr>
      </w:pPr>
      <w:r>
        <w:rPr>
          <w:rFonts w:hint="eastAsia"/>
          <w:b/>
          <w:bCs/>
        </w:rPr>
        <w:t>一、学习目的与要求</w:t>
      </w:r>
    </w:p>
    <w:p>
      <w:pPr>
        <w:spacing w:line="360" w:lineRule="auto"/>
        <w:ind w:firstLine="420" w:firstLineChars="200"/>
        <w:rPr>
          <w:rFonts w:hint="eastAsia" w:ascii="宋体"/>
          <w:color w:val="000000"/>
          <w:szCs w:val="21"/>
        </w:rPr>
      </w:pPr>
      <w:r>
        <w:rPr>
          <w:rFonts w:hint="eastAsia" w:ascii="宋体"/>
          <w:color w:val="000000"/>
          <w:szCs w:val="21"/>
        </w:rPr>
        <w:t>通过本章学习，掌握室内平立面图图例及绘制；比例的概念</w:t>
      </w:r>
      <w:r>
        <w:rPr>
          <w:rFonts w:hint="eastAsia" w:ascii="宋体" w:hAnsi="宋体"/>
        </w:rPr>
        <w:t>、种类、标示方法；尺寸的单位、尺寸的标注排列方式；平面升空间的画法；用平面升空间方法不同空间表达。</w:t>
      </w:r>
    </w:p>
    <w:p>
      <w:pPr>
        <w:spacing w:line="360" w:lineRule="auto"/>
        <w:rPr>
          <w:rFonts w:hint="eastAsia" w:ascii="宋体"/>
          <w:color w:val="000000"/>
          <w:sz w:val="24"/>
          <w:szCs w:val="21"/>
        </w:rPr>
      </w:pPr>
      <w:r>
        <w:rPr>
          <w:rFonts w:hint="eastAsia"/>
          <w:b/>
          <w:bCs/>
        </w:rPr>
        <w:t>二、考核知识点与考核目标</w:t>
      </w:r>
    </w:p>
    <w:p>
      <w:pPr>
        <w:spacing w:line="360" w:lineRule="auto"/>
        <w:rPr>
          <w:rFonts w:hint="eastAsia" w:ascii="宋体" w:hAnsi="宋体"/>
        </w:rPr>
      </w:pPr>
      <w:r>
        <w:rPr>
          <w:rFonts w:hint="eastAsia" w:ascii="宋体" w:hAnsi="宋体"/>
        </w:rPr>
        <w:t>（一）室内平面图图例与平面立图绘制</w:t>
      </w:r>
    </w:p>
    <w:p>
      <w:pPr>
        <w:spacing w:line="360" w:lineRule="auto"/>
        <w:ind w:left="630" w:leftChars="300"/>
        <w:rPr>
          <w:rFonts w:hint="eastAsia" w:ascii="宋体" w:hAnsi="宋体"/>
        </w:rPr>
      </w:pPr>
      <w:r>
        <w:rPr>
          <w:rFonts w:hint="eastAsia" w:ascii="宋体" w:hAnsi="宋体"/>
        </w:rPr>
        <w:t xml:space="preserve">识记：平立面制图图例。 </w:t>
      </w:r>
    </w:p>
    <w:p>
      <w:pPr>
        <w:spacing w:line="360" w:lineRule="auto"/>
        <w:ind w:left="630" w:leftChars="300"/>
        <w:rPr>
          <w:rFonts w:hint="eastAsia" w:ascii="宋体" w:hAnsi="宋体"/>
        </w:rPr>
      </w:pPr>
      <w:r>
        <w:rPr>
          <w:rFonts w:hint="eastAsia" w:ascii="宋体" w:hAnsi="宋体"/>
        </w:rPr>
        <w:t>理解：室内家具尺寸参考；</w:t>
      </w:r>
      <w:r>
        <w:rPr>
          <w:rFonts w:hint="eastAsia" w:ascii="宋体"/>
          <w:color w:val="000000"/>
          <w:szCs w:val="21"/>
        </w:rPr>
        <w:t>比例的概念</w:t>
      </w:r>
      <w:r>
        <w:rPr>
          <w:rFonts w:hint="eastAsia" w:ascii="宋体" w:hAnsi="宋体"/>
        </w:rPr>
        <w:t xml:space="preserve">、种类、标示方法；尺寸的单位、尺寸的标注。 </w:t>
      </w:r>
    </w:p>
    <w:p>
      <w:pPr>
        <w:spacing w:line="360" w:lineRule="auto"/>
        <w:ind w:left="630" w:leftChars="300"/>
        <w:rPr>
          <w:rFonts w:hint="eastAsia" w:ascii="宋体" w:hAnsi="宋体"/>
        </w:rPr>
      </w:pPr>
    </w:p>
    <w:p>
      <w:pPr>
        <w:spacing w:line="360" w:lineRule="auto"/>
        <w:ind w:left="630" w:leftChars="300"/>
        <w:rPr>
          <w:rFonts w:ascii="宋体" w:hAnsi="宋体"/>
        </w:rPr>
      </w:pPr>
      <w:r>
        <w:rPr>
          <w:rFonts w:hint="eastAsia" w:ascii="宋体" w:hAnsi="宋体"/>
        </w:rPr>
        <w:t>应用：学会用平面升空间的画法完成不同空间的效果图线稿。</w:t>
      </w:r>
    </w:p>
    <w:p>
      <w:pPr>
        <w:spacing w:line="360" w:lineRule="auto"/>
        <w:rPr>
          <w:rFonts w:ascii="宋体" w:hAnsi="宋体"/>
        </w:rPr>
      </w:pPr>
      <w:r>
        <w:rPr>
          <w:rFonts w:hint="eastAsia" w:ascii="宋体" w:hAnsi="宋体"/>
        </w:rPr>
        <w:t>（二）不同空间平立面表达</w:t>
      </w:r>
    </w:p>
    <w:p>
      <w:pPr>
        <w:spacing w:line="360" w:lineRule="auto"/>
        <w:ind w:left="630" w:leftChars="300"/>
        <w:rPr>
          <w:rFonts w:hint="eastAsia" w:ascii="宋体" w:hAnsi="宋体"/>
        </w:rPr>
      </w:pPr>
      <w:r>
        <w:rPr>
          <w:rFonts w:hint="eastAsia" w:ascii="宋体" w:hAnsi="宋体"/>
        </w:rPr>
        <w:t>应用：学会不同空间平立面表达的线稿。</w:t>
      </w:r>
    </w:p>
    <w:p>
      <w:pPr>
        <w:spacing w:line="360" w:lineRule="auto"/>
        <w:rPr>
          <w:rFonts w:ascii="宋体" w:hAnsi="宋体"/>
        </w:rPr>
      </w:pPr>
      <w:r>
        <w:rPr>
          <w:rFonts w:hint="eastAsia" w:ascii="宋体" w:hAnsi="宋体"/>
        </w:rPr>
        <w:t>（三）平面升空间</w:t>
      </w:r>
    </w:p>
    <w:p>
      <w:pPr>
        <w:spacing w:line="360" w:lineRule="auto"/>
        <w:ind w:firstLine="630" w:firstLineChars="300"/>
        <w:rPr>
          <w:rFonts w:hint="eastAsia" w:ascii="宋体" w:hAnsi="宋体"/>
        </w:rPr>
      </w:pPr>
      <w:r>
        <w:rPr>
          <w:rFonts w:hint="eastAsia" w:ascii="宋体" w:hAnsi="宋体"/>
        </w:rPr>
        <w:t>理解：以卧室及客厅平面升空间为例与同一个平面不同观察角度平面升空间表现效果图解析，掌握平面升空间的绘图方法；同一个平面不同观察角度平面升空间表现效果解析</w:t>
      </w:r>
    </w:p>
    <w:p>
      <w:pPr>
        <w:spacing w:line="360" w:lineRule="auto"/>
        <w:ind w:left="630" w:leftChars="300"/>
        <w:rPr>
          <w:rFonts w:hint="eastAsia" w:ascii="宋体" w:hAnsi="宋体"/>
        </w:rPr>
      </w:pPr>
      <w:r>
        <w:rPr>
          <w:rFonts w:hint="eastAsia" w:ascii="宋体" w:hAnsi="宋体"/>
        </w:rPr>
        <w:t>应用：用A</w:t>
      </w:r>
      <w:r>
        <w:rPr>
          <w:rFonts w:ascii="宋体" w:hAnsi="宋体"/>
        </w:rPr>
        <w:t>3</w:t>
      </w:r>
      <w:r>
        <w:rPr>
          <w:rFonts w:hint="eastAsia" w:ascii="宋体" w:hAnsi="宋体"/>
        </w:rPr>
        <w:t>纸根据平面升空间的步骤画出临摹卧室及客厅效果图线稿。</w:t>
      </w:r>
    </w:p>
    <w:p>
      <w:pPr>
        <w:spacing w:line="360" w:lineRule="auto"/>
        <w:ind w:firstLine="420" w:firstLineChars="200"/>
        <w:rPr>
          <w:rFonts w:hint="eastAsia"/>
        </w:rPr>
      </w:pPr>
    </w:p>
    <w:p>
      <w:pPr>
        <w:tabs>
          <w:tab w:val="left" w:pos="2496"/>
        </w:tabs>
        <w:spacing w:line="360" w:lineRule="auto"/>
        <w:ind w:firstLine="236" w:firstLineChars="98"/>
        <w:jc w:val="center"/>
        <w:rPr>
          <w:rFonts w:hint="eastAsia" w:ascii="宋体" w:hAnsi="宋体"/>
          <w:b/>
          <w:color w:val="000000"/>
          <w:sz w:val="24"/>
        </w:rPr>
      </w:pPr>
      <w:r>
        <w:rPr>
          <w:rFonts w:hint="eastAsia" w:ascii="宋体" w:hAnsi="宋体"/>
          <w:b/>
          <w:color w:val="000000"/>
          <w:sz w:val="24"/>
        </w:rPr>
        <w:t>第四章   色彩部分</w:t>
      </w:r>
    </w:p>
    <w:p>
      <w:pPr>
        <w:spacing w:line="360" w:lineRule="auto"/>
        <w:rPr>
          <w:rFonts w:hint="eastAsia" w:ascii="宋体" w:hAnsi="宋体"/>
          <w:b/>
          <w:color w:val="000000"/>
          <w:szCs w:val="21"/>
        </w:rPr>
      </w:pPr>
      <w:r>
        <w:rPr>
          <w:rFonts w:hint="eastAsia" w:ascii="宋体" w:hAnsi="宋体"/>
          <w:b/>
          <w:color w:val="000000"/>
          <w:szCs w:val="21"/>
        </w:rPr>
        <w:t>一、学习目的与要求</w:t>
      </w:r>
    </w:p>
    <w:p>
      <w:pPr>
        <w:pStyle w:val="5"/>
        <w:spacing w:line="360" w:lineRule="auto"/>
        <w:ind w:left="0" w:right="0" w:firstLine="420" w:firstLineChars="200"/>
        <w:rPr>
          <w:rFonts w:hint="eastAsia"/>
          <w:sz w:val="21"/>
          <w:szCs w:val="21"/>
        </w:rPr>
      </w:pPr>
      <w:r>
        <w:rPr>
          <w:rFonts w:hint="eastAsia"/>
          <w:sz w:val="21"/>
          <w:szCs w:val="21"/>
        </w:rPr>
        <w:t>在本章的学习使学生了解着色工具的介绍，掌握室内体块与不同材质色彩（彩铅马克笔着色）表现</w:t>
      </w:r>
      <w:r>
        <w:rPr>
          <w:rFonts w:hint="eastAsia" w:hAnsi="宋体"/>
        </w:rPr>
        <w:t>、</w:t>
      </w:r>
      <w:r>
        <w:rPr>
          <w:rFonts w:hint="eastAsia"/>
          <w:sz w:val="21"/>
          <w:szCs w:val="21"/>
        </w:rPr>
        <w:t>陈设配饰马克笔表现</w:t>
      </w:r>
      <w:r>
        <w:rPr>
          <w:rFonts w:hint="eastAsia" w:hAnsi="宋体"/>
        </w:rPr>
        <w:t>、</w:t>
      </w:r>
      <w:r>
        <w:rPr>
          <w:rFonts w:hint="eastAsia"/>
          <w:sz w:val="21"/>
          <w:szCs w:val="21"/>
        </w:rPr>
        <w:t>室内平立面上色等技法表现设计方法</w:t>
      </w:r>
      <w:r>
        <w:rPr>
          <w:rFonts w:hint="eastAsia" w:hAnsi="宋体"/>
        </w:rPr>
        <w:t>、</w:t>
      </w:r>
      <w:r>
        <w:rPr>
          <w:rFonts w:hint="eastAsia"/>
          <w:sz w:val="21"/>
          <w:szCs w:val="21"/>
        </w:rPr>
        <w:t>空间马克笔上色步骤，最后灵活运用马克笔进行室内空间效果图着色。</w:t>
      </w:r>
    </w:p>
    <w:p>
      <w:pPr>
        <w:spacing w:line="360" w:lineRule="auto"/>
        <w:rPr>
          <w:rFonts w:hint="eastAsia" w:ascii="宋体"/>
          <w:color w:val="000000"/>
          <w:sz w:val="24"/>
          <w:szCs w:val="21"/>
        </w:rPr>
      </w:pPr>
      <w:r>
        <w:rPr>
          <w:rFonts w:hint="eastAsia"/>
          <w:b/>
          <w:bCs/>
        </w:rPr>
        <w:t>二、考核知识点与考核目标</w:t>
      </w:r>
    </w:p>
    <w:p>
      <w:pPr>
        <w:spacing w:line="360" w:lineRule="auto"/>
        <w:rPr>
          <w:rFonts w:ascii="宋体" w:hAnsi="宋体"/>
        </w:rPr>
      </w:pPr>
      <w:r>
        <w:rPr>
          <w:rFonts w:hint="eastAsia" w:ascii="宋体" w:hAnsi="宋体"/>
        </w:rPr>
        <w:t>（一）着色工具介绍</w:t>
      </w:r>
    </w:p>
    <w:p>
      <w:pPr>
        <w:spacing w:line="360" w:lineRule="auto"/>
        <w:ind w:left="630" w:leftChars="300"/>
        <w:rPr>
          <w:rFonts w:ascii="宋体" w:hAnsi="宋体"/>
        </w:rPr>
      </w:pPr>
      <w:r>
        <w:rPr>
          <w:rFonts w:hint="eastAsia" w:ascii="宋体" w:hAnsi="宋体"/>
        </w:rPr>
        <w:t>识记：着色工具介绍及不同着色工具彩铅马克笔着色表现；</w:t>
      </w:r>
    </w:p>
    <w:p>
      <w:pPr>
        <w:spacing w:line="360" w:lineRule="auto"/>
        <w:ind w:left="630" w:leftChars="300"/>
        <w:rPr>
          <w:rFonts w:hint="eastAsia" w:ascii="宋体" w:hAnsi="宋体"/>
        </w:rPr>
      </w:pPr>
      <w:r>
        <w:rPr>
          <w:rFonts w:hint="eastAsia" w:ascii="宋体" w:hAnsi="宋体"/>
        </w:rPr>
        <w:t xml:space="preserve">理解：色光与色彩的基本原理 </w:t>
      </w:r>
    </w:p>
    <w:p>
      <w:pPr>
        <w:spacing w:line="360" w:lineRule="auto"/>
        <w:rPr>
          <w:rFonts w:ascii="宋体" w:hAnsi="宋体"/>
        </w:rPr>
      </w:pPr>
      <w:r>
        <w:rPr>
          <w:rFonts w:hint="eastAsia" w:ascii="宋体" w:hAnsi="宋体"/>
        </w:rPr>
        <w:t>（二）室内体块与材质色彩表达</w:t>
      </w:r>
    </w:p>
    <w:p>
      <w:pPr>
        <w:spacing w:line="360" w:lineRule="auto"/>
        <w:ind w:firstLine="630" w:firstLineChars="300"/>
        <w:rPr>
          <w:rFonts w:ascii="宋体" w:hAnsi="宋体"/>
        </w:rPr>
      </w:pPr>
      <w:r>
        <w:rPr>
          <w:rFonts w:hint="eastAsia" w:ascii="宋体" w:hAnsi="宋体"/>
        </w:rPr>
        <w:t>识记：了解马克笔的几种笔触。</w:t>
      </w:r>
    </w:p>
    <w:p>
      <w:pPr>
        <w:spacing w:line="360" w:lineRule="auto"/>
        <w:ind w:firstLine="630" w:firstLineChars="300"/>
        <w:rPr>
          <w:rFonts w:hint="eastAsia" w:ascii="宋体" w:hAnsi="宋体"/>
        </w:rPr>
      </w:pPr>
      <w:r>
        <w:rPr>
          <w:rFonts w:hint="eastAsia" w:ascii="宋体" w:hAnsi="宋体"/>
        </w:rPr>
        <w:t>理解：木色立方体马克笔着色表达的技巧；马克笔笔触在空间中的变化；马克笔形体塑造虚实过渡和特殊手法。</w:t>
      </w:r>
    </w:p>
    <w:p>
      <w:pPr>
        <w:spacing w:line="360" w:lineRule="auto"/>
        <w:ind w:firstLine="630" w:firstLineChars="300"/>
        <w:rPr>
          <w:rFonts w:ascii="宋体" w:hAnsi="宋体"/>
        </w:rPr>
      </w:pPr>
      <w:r>
        <w:rPr>
          <w:rFonts w:hint="eastAsia" w:ascii="宋体" w:hAnsi="宋体"/>
        </w:rPr>
        <w:t>应用：掌握马克笔体块色彩练习，虚实过渡和特殊手法。</w:t>
      </w:r>
    </w:p>
    <w:p>
      <w:pPr>
        <w:spacing w:line="360" w:lineRule="auto"/>
        <w:rPr>
          <w:rFonts w:ascii="宋体" w:hAnsi="宋体"/>
        </w:rPr>
      </w:pPr>
      <w:r>
        <w:rPr>
          <w:rFonts w:hint="eastAsia" w:ascii="宋体" w:hAnsi="宋体"/>
        </w:rPr>
        <w:t>（三）彩铅的表现方法</w:t>
      </w:r>
    </w:p>
    <w:p>
      <w:pPr>
        <w:spacing w:line="360" w:lineRule="auto"/>
        <w:ind w:firstLine="630" w:firstLineChars="300"/>
        <w:rPr>
          <w:rFonts w:ascii="宋体" w:hAnsi="宋体"/>
        </w:rPr>
      </w:pPr>
      <w:r>
        <w:rPr>
          <w:rFonts w:hint="eastAsia" w:ascii="宋体" w:hAnsi="宋体"/>
        </w:rPr>
        <w:t xml:space="preserve">应用：掌握彩铅的笔触表现与马克笔结合的表现方法并学会灵活运用的设计表达中。 </w:t>
      </w:r>
    </w:p>
    <w:p>
      <w:pPr>
        <w:spacing w:line="360" w:lineRule="auto"/>
        <w:rPr>
          <w:rFonts w:ascii="宋体" w:hAnsi="宋体"/>
        </w:rPr>
      </w:pPr>
      <w:r>
        <w:rPr>
          <w:rFonts w:hint="eastAsia" w:ascii="宋体" w:hAnsi="宋体"/>
        </w:rPr>
        <w:t>（四）水彩的表现方法</w:t>
      </w:r>
    </w:p>
    <w:p>
      <w:pPr>
        <w:spacing w:line="360" w:lineRule="auto"/>
        <w:ind w:firstLine="630" w:firstLineChars="300"/>
        <w:rPr>
          <w:rFonts w:ascii="宋体" w:hAnsi="宋体"/>
        </w:rPr>
      </w:pPr>
      <w:r>
        <w:rPr>
          <w:rFonts w:hint="eastAsia" w:ascii="宋体" w:hAnsi="宋体"/>
        </w:rPr>
        <w:t>识记：水彩表现效果图的特点。</w:t>
      </w:r>
    </w:p>
    <w:p>
      <w:pPr>
        <w:spacing w:line="360" w:lineRule="auto"/>
        <w:rPr>
          <w:rFonts w:hint="eastAsia" w:ascii="宋体" w:hAnsi="宋体"/>
        </w:rPr>
      </w:pPr>
      <w:r>
        <w:rPr>
          <w:rFonts w:hint="eastAsia" w:ascii="宋体" w:hAnsi="宋体"/>
        </w:rPr>
        <w:t>（五）不同的材质表现</w:t>
      </w:r>
    </w:p>
    <w:p>
      <w:pPr>
        <w:spacing w:line="360" w:lineRule="auto"/>
        <w:ind w:firstLine="630" w:firstLineChars="300"/>
        <w:rPr>
          <w:rFonts w:hint="eastAsia" w:ascii="宋体" w:hAnsi="宋体"/>
        </w:rPr>
      </w:pPr>
      <w:r>
        <w:rPr>
          <w:rFonts w:hint="eastAsia" w:ascii="宋体" w:hAnsi="宋体"/>
        </w:rPr>
        <w:t>应用：掌握马克笔木质、玻璃与镜面、石材、织物、墙面、金属重色材质的表现、灯光、材质与灯光综合的表现方法并学会灵活运用的设计表达中。</w:t>
      </w:r>
    </w:p>
    <w:p>
      <w:pPr>
        <w:spacing w:line="360" w:lineRule="auto"/>
        <w:rPr>
          <w:rFonts w:ascii="宋体" w:hAnsi="宋体"/>
        </w:rPr>
      </w:pPr>
      <w:r>
        <w:rPr>
          <w:rFonts w:hint="eastAsia" w:ascii="宋体" w:hAnsi="宋体"/>
        </w:rPr>
        <w:t>（六）陈设、配饰马克笔表现</w:t>
      </w:r>
    </w:p>
    <w:p>
      <w:pPr>
        <w:spacing w:line="360" w:lineRule="auto"/>
        <w:ind w:left="630" w:leftChars="300"/>
        <w:rPr>
          <w:rFonts w:hint="eastAsia" w:ascii="宋体" w:hAnsi="宋体"/>
        </w:rPr>
      </w:pPr>
      <w:r>
        <w:rPr>
          <w:rFonts w:hint="eastAsia" w:ascii="宋体" w:hAnsi="宋体"/>
        </w:rPr>
        <w:t>理解：掌握室内陈设、配饰马克笔上色要点和注意事项。</w:t>
      </w:r>
    </w:p>
    <w:p>
      <w:pPr>
        <w:spacing w:line="360" w:lineRule="auto"/>
        <w:ind w:left="630" w:leftChars="300"/>
        <w:rPr>
          <w:rFonts w:ascii="宋体" w:hAnsi="宋体"/>
        </w:rPr>
      </w:pPr>
      <w:r>
        <w:rPr>
          <w:rFonts w:hint="eastAsia" w:ascii="宋体" w:hAnsi="宋体"/>
        </w:rPr>
        <w:t>应用：掌握用马克笔着色单体沙发及沙发组合、卧室空间、桌椅、室内植物、茶几与柜类、其他陈设与其他陈设组合、局部空间马克笔的表现方法并学会灵活运用的设计表达中。</w:t>
      </w:r>
    </w:p>
    <w:p>
      <w:pPr>
        <w:spacing w:line="360" w:lineRule="auto"/>
        <w:rPr>
          <w:rFonts w:ascii="宋体" w:hAnsi="宋体"/>
        </w:rPr>
      </w:pPr>
      <w:r>
        <w:rPr>
          <w:rFonts w:hint="eastAsia" w:ascii="宋体" w:hAnsi="宋体"/>
        </w:rPr>
        <w:t>（七）室内平立面图上色</w:t>
      </w:r>
    </w:p>
    <w:p>
      <w:pPr>
        <w:spacing w:line="360" w:lineRule="auto"/>
        <w:ind w:left="630" w:leftChars="300"/>
        <w:rPr>
          <w:rFonts w:hint="eastAsia" w:ascii="宋体" w:hAnsi="宋体"/>
        </w:rPr>
      </w:pPr>
      <w:r>
        <w:rPr>
          <w:rFonts w:hint="eastAsia" w:ascii="宋体" w:hAnsi="宋体"/>
        </w:rPr>
        <w:t>理解：掌握室内陈设、配饰马克笔上色要点和注意事项。</w:t>
      </w:r>
    </w:p>
    <w:p>
      <w:pPr>
        <w:spacing w:line="360" w:lineRule="auto"/>
        <w:ind w:left="630" w:leftChars="300"/>
        <w:rPr>
          <w:rFonts w:ascii="宋体" w:hAnsi="宋体"/>
        </w:rPr>
      </w:pPr>
      <w:r>
        <w:rPr>
          <w:rFonts w:hint="eastAsia" w:ascii="宋体" w:hAnsi="宋体"/>
        </w:rPr>
        <w:t>应用：掌握用马克笔与彩铅及马克笔彩铅结合进行平、立、面图上色绘制要点方法并学会灵活运用的设计表达中。</w:t>
      </w:r>
    </w:p>
    <w:p>
      <w:pPr>
        <w:spacing w:line="360" w:lineRule="auto"/>
        <w:rPr>
          <w:rFonts w:ascii="宋体" w:hAnsi="宋体"/>
        </w:rPr>
      </w:pPr>
      <w:r>
        <w:rPr>
          <w:rFonts w:hint="eastAsia" w:ascii="宋体" w:hAnsi="宋体"/>
        </w:rPr>
        <w:t>（八）空间马克笔上色步骤图</w:t>
      </w:r>
    </w:p>
    <w:p>
      <w:pPr>
        <w:spacing w:line="360" w:lineRule="auto"/>
        <w:ind w:left="630" w:leftChars="300"/>
      </w:pPr>
      <w:r>
        <w:rPr>
          <w:rFonts w:hint="eastAsia" w:ascii="宋体" w:hAnsi="宋体"/>
        </w:rPr>
        <w:t>应用：掌握客厅、别墅客厅上、餐饮空间、公共空间、办公空间、马克笔上色步骤及绘制要点方法并学会灵活运用的设计表达中。。</w:t>
      </w:r>
    </w:p>
    <w:p>
      <w:pPr>
        <w:spacing w:line="360" w:lineRule="auto"/>
        <w:ind w:left="630" w:leftChars="300"/>
        <w:rPr>
          <w:rFonts w:hint="eastAsia"/>
        </w:rPr>
      </w:pPr>
    </w:p>
    <w:p>
      <w:pPr>
        <w:tabs>
          <w:tab w:val="left" w:pos="2496"/>
        </w:tabs>
        <w:spacing w:line="360" w:lineRule="auto"/>
        <w:ind w:firstLine="236" w:firstLineChars="98"/>
        <w:jc w:val="center"/>
        <w:rPr>
          <w:rFonts w:ascii="宋体" w:hAnsi="宋体"/>
          <w:b/>
          <w:color w:val="000000"/>
          <w:sz w:val="24"/>
        </w:rPr>
      </w:pPr>
      <w:r>
        <w:rPr>
          <w:rFonts w:hint="eastAsia" w:ascii="宋体" w:hAnsi="宋体"/>
          <w:b/>
          <w:color w:val="000000"/>
          <w:sz w:val="24"/>
        </w:rPr>
        <w:t>第五章  室内空间快题设计</w:t>
      </w:r>
    </w:p>
    <w:p>
      <w:pPr>
        <w:spacing w:line="360" w:lineRule="auto"/>
        <w:rPr>
          <w:rFonts w:hint="eastAsia" w:ascii="宋体" w:hAnsi="宋体"/>
          <w:b/>
          <w:color w:val="000000"/>
          <w:szCs w:val="21"/>
        </w:rPr>
      </w:pPr>
      <w:r>
        <w:rPr>
          <w:rFonts w:hint="eastAsia" w:ascii="宋体" w:hAnsi="宋体"/>
          <w:b/>
          <w:color w:val="000000"/>
          <w:szCs w:val="21"/>
        </w:rPr>
        <w:t>一、学习目的与要求</w:t>
      </w:r>
    </w:p>
    <w:p>
      <w:pPr>
        <w:pStyle w:val="5"/>
        <w:spacing w:line="360" w:lineRule="auto"/>
        <w:ind w:left="0" w:right="0" w:firstLine="420" w:firstLineChars="200"/>
        <w:rPr>
          <w:rFonts w:hint="eastAsia"/>
          <w:sz w:val="21"/>
          <w:szCs w:val="21"/>
        </w:rPr>
      </w:pPr>
      <w:r>
        <w:rPr>
          <w:rFonts w:hint="eastAsia"/>
          <w:sz w:val="21"/>
          <w:szCs w:val="21"/>
        </w:rPr>
        <w:t>通过本章学习，我们能够独立完成空间快题设计。</w:t>
      </w:r>
    </w:p>
    <w:p>
      <w:pPr>
        <w:spacing w:line="360" w:lineRule="auto"/>
        <w:rPr>
          <w:b/>
          <w:bCs/>
        </w:rPr>
      </w:pPr>
      <w:r>
        <w:rPr>
          <w:rFonts w:hint="eastAsia"/>
          <w:b/>
          <w:bCs/>
        </w:rPr>
        <w:t>二、考核知识点与考核目标</w:t>
      </w:r>
    </w:p>
    <w:p>
      <w:pPr>
        <w:spacing w:line="360" w:lineRule="auto"/>
        <w:rPr>
          <w:rFonts w:ascii="宋体" w:hAnsi="宋体"/>
        </w:rPr>
      </w:pPr>
      <w:r>
        <w:rPr>
          <w:rFonts w:hint="eastAsia" w:ascii="宋体" w:hAnsi="宋体"/>
        </w:rPr>
        <w:t>（一）设计师与草图</w:t>
      </w:r>
    </w:p>
    <w:p>
      <w:pPr>
        <w:spacing w:line="360" w:lineRule="auto"/>
        <w:ind w:firstLine="630" w:firstLineChars="300"/>
        <w:rPr>
          <w:rFonts w:ascii="宋体" w:hAnsi="宋体"/>
        </w:rPr>
      </w:pPr>
      <w:r>
        <w:rPr>
          <w:rFonts w:hint="eastAsia" w:ascii="宋体" w:hAnsi="宋体"/>
        </w:rPr>
        <w:t>识记：设计师与方案草图与设计的关系。</w:t>
      </w:r>
    </w:p>
    <w:p>
      <w:pPr>
        <w:spacing w:line="360" w:lineRule="auto"/>
        <w:ind w:firstLine="630" w:firstLineChars="300"/>
        <w:rPr>
          <w:rFonts w:hint="eastAsia" w:ascii="宋体" w:hAnsi="宋体"/>
        </w:rPr>
      </w:pPr>
      <w:r>
        <w:rPr>
          <w:rFonts w:hint="eastAsia" w:ascii="宋体" w:hAnsi="宋体"/>
        </w:rPr>
        <w:t>应用：掌握方案草图的表达并灵活到设计表现中。</w:t>
      </w:r>
    </w:p>
    <w:p>
      <w:pPr>
        <w:spacing w:line="360" w:lineRule="auto"/>
        <w:rPr>
          <w:rFonts w:ascii="宋体" w:hAnsi="宋体"/>
        </w:rPr>
      </w:pPr>
      <w:r>
        <w:rPr>
          <w:rFonts w:hint="eastAsia" w:ascii="宋体" w:hAnsi="宋体"/>
        </w:rPr>
        <w:t>（二）室内快题设计的概念</w:t>
      </w:r>
    </w:p>
    <w:p>
      <w:pPr>
        <w:spacing w:line="360" w:lineRule="auto"/>
        <w:ind w:left="630" w:leftChars="300"/>
        <w:rPr>
          <w:rFonts w:hint="eastAsia" w:ascii="宋体" w:hAnsi="宋体"/>
        </w:rPr>
      </w:pPr>
      <w:r>
        <w:rPr>
          <w:rFonts w:hint="eastAsia" w:ascii="宋体" w:hAnsi="宋体"/>
        </w:rPr>
        <w:t xml:space="preserve">识记：了解室内快题设计的概念。 </w:t>
      </w:r>
    </w:p>
    <w:p>
      <w:pPr>
        <w:spacing w:line="360" w:lineRule="auto"/>
        <w:ind w:left="630" w:leftChars="300"/>
        <w:rPr>
          <w:rFonts w:ascii="宋体" w:hAnsi="宋体"/>
        </w:rPr>
      </w:pPr>
      <w:r>
        <w:rPr>
          <w:rFonts w:hint="eastAsia" w:ascii="宋体" w:hAnsi="宋体"/>
        </w:rPr>
        <w:t>理解：快题设计的应用意义。</w:t>
      </w:r>
    </w:p>
    <w:p>
      <w:pPr>
        <w:spacing w:line="360" w:lineRule="auto"/>
        <w:rPr>
          <w:rFonts w:ascii="宋体" w:hAnsi="宋体"/>
        </w:rPr>
      </w:pPr>
      <w:r>
        <w:rPr>
          <w:rFonts w:hint="eastAsia" w:ascii="宋体" w:hAnsi="宋体"/>
        </w:rPr>
        <w:t>（三）室内快题设计特征</w:t>
      </w:r>
    </w:p>
    <w:p>
      <w:pPr>
        <w:spacing w:line="360" w:lineRule="auto"/>
        <w:ind w:left="630" w:leftChars="300"/>
        <w:rPr>
          <w:rFonts w:hint="eastAsia" w:ascii="宋体" w:hAnsi="宋体"/>
        </w:rPr>
      </w:pPr>
      <w:r>
        <w:rPr>
          <w:rFonts w:hint="eastAsia" w:ascii="宋体" w:hAnsi="宋体"/>
        </w:rPr>
        <w:t>识记：室内快题设计特征的创意概念定位注意的问题。</w:t>
      </w:r>
    </w:p>
    <w:p>
      <w:pPr>
        <w:spacing w:line="360" w:lineRule="auto"/>
        <w:ind w:left="630" w:leftChars="300"/>
        <w:rPr>
          <w:rFonts w:ascii="宋体" w:hAnsi="宋体"/>
        </w:rPr>
      </w:pPr>
      <w:r>
        <w:rPr>
          <w:rFonts w:hint="eastAsia" w:ascii="宋体" w:hAnsi="宋体"/>
        </w:rPr>
        <w:t>应用：掌握室内快题设计特征并做到灵活应用到设计表达中。</w:t>
      </w:r>
    </w:p>
    <w:p>
      <w:pPr>
        <w:spacing w:line="360" w:lineRule="auto"/>
        <w:rPr>
          <w:rFonts w:ascii="宋体" w:hAnsi="宋体"/>
        </w:rPr>
      </w:pPr>
      <w:r>
        <w:rPr>
          <w:rFonts w:hint="eastAsia" w:ascii="宋体" w:hAnsi="宋体"/>
        </w:rPr>
        <w:t>（四）室内快题设计的表达原则</w:t>
      </w:r>
    </w:p>
    <w:p>
      <w:pPr>
        <w:spacing w:line="360" w:lineRule="auto"/>
        <w:ind w:left="630" w:leftChars="300"/>
        <w:rPr>
          <w:rFonts w:hint="eastAsia" w:ascii="宋体" w:hAnsi="宋体"/>
        </w:rPr>
      </w:pPr>
      <w:r>
        <w:rPr>
          <w:rFonts w:hint="eastAsia" w:ascii="宋体" w:hAnsi="宋体"/>
        </w:rPr>
        <w:t xml:space="preserve">识记：了解室内快题设计的表达原则。 </w:t>
      </w:r>
    </w:p>
    <w:p>
      <w:pPr>
        <w:spacing w:line="360" w:lineRule="auto"/>
        <w:ind w:left="630" w:leftChars="300"/>
        <w:rPr>
          <w:rFonts w:hint="eastAsia" w:ascii="宋体" w:hAnsi="宋体"/>
        </w:rPr>
      </w:pPr>
      <w:r>
        <w:rPr>
          <w:rFonts w:hint="eastAsia" w:ascii="宋体" w:hAnsi="宋体"/>
        </w:rPr>
        <w:t>理解：生态化设计原则需要考虑的要素有哪些。</w:t>
      </w:r>
    </w:p>
    <w:p>
      <w:pPr>
        <w:spacing w:line="360" w:lineRule="auto"/>
        <w:rPr>
          <w:rFonts w:ascii="宋体" w:hAnsi="宋体"/>
        </w:rPr>
      </w:pPr>
      <w:r>
        <w:rPr>
          <w:rFonts w:hint="eastAsia" w:ascii="宋体" w:hAnsi="宋体"/>
        </w:rPr>
        <w:t>（五）室内快题设计功能分区与流程分析</w:t>
      </w:r>
    </w:p>
    <w:p>
      <w:pPr>
        <w:spacing w:line="360" w:lineRule="auto"/>
        <w:ind w:left="630" w:leftChars="300"/>
        <w:rPr>
          <w:rFonts w:hint="eastAsia" w:ascii="宋体" w:hAnsi="宋体"/>
        </w:rPr>
      </w:pPr>
      <w:r>
        <w:rPr>
          <w:rFonts w:hint="eastAsia" w:ascii="宋体" w:hAnsi="宋体"/>
        </w:rPr>
        <w:t xml:space="preserve">识记：任务书的分析；对建筑图的分析。 </w:t>
      </w:r>
    </w:p>
    <w:p>
      <w:pPr>
        <w:spacing w:line="360" w:lineRule="auto"/>
        <w:ind w:left="630" w:leftChars="300"/>
        <w:rPr>
          <w:rFonts w:ascii="宋体" w:hAnsi="宋体"/>
        </w:rPr>
      </w:pPr>
      <w:r>
        <w:rPr>
          <w:rFonts w:hint="eastAsia" w:ascii="宋体" w:hAnsi="宋体"/>
        </w:rPr>
        <w:t>理解：室内设计流线分析。</w:t>
      </w:r>
    </w:p>
    <w:p>
      <w:pPr>
        <w:spacing w:line="360" w:lineRule="auto"/>
        <w:rPr>
          <w:rFonts w:ascii="宋体" w:hAnsi="宋体"/>
        </w:rPr>
      </w:pPr>
      <w:r>
        <w:rPr>
          <w:rFonts w:hint="eastAsia" w:ascii="宋体" w:hAnsi="宋体"/>
        </w:rPr>
        <w:t>（六）快题设计表现程序与要点</w:t>
      </w:r>
    </w:p>
    <w:p>
      <w:pPr>
        <w:spacing w:line="360" w:lineRule="auto"/>
        <w:ind w:left="630" w:leftChars="300"/>
        <w:rPr>
          <w:rFonts w:hint="eastAsia" w:ascii="宋体" w:hAnsi="宋体"/>
        </w:rPr>
      </w:pPr>
      <w:r>
        <w:rPr>
          <w:rFonts w:hint="eastAsia" w:ascii="宋体" w:hAnsi="宋体"/>
        </w:rPr>
        <w:t xml:space="preserve">识记：了解快题设计表现程序与要点。 </w:t>
      </w:r>
    </w:p>
    <w:p>
      <w:pPr>
        <w:spacing w:line="360" w:lineRule="auto"/>
        <w:ind w:left="630" w:leftChars="300"/>
        <w:rPr>
          <w:rFonts w:ascii="宋体" w:hAnsi="宋体"/>
        </w:rPr>
      </w:pPr>
      <w:r>
        <w:rPr>
          <w:rFonts w:hint="eastAsia" w:ascii="宋体" w:hAnsi="宋体"/>
        </w:rPr>
        <w:t>理解：快题设计表现程序分析。</w:t>
      </w:r>
    </w:p>
    <w:p>
      <w:pPr>
        <w:spacing w:line="360" w:lineRule="auto"/>
        <w:rPr>
          <w:rFonts w:ascii="宋体" w:hAnsi="宋体"/>
        </w:rPr>
      </w:pPr>
      <w:r>
        <w:rPr>
          <w:rFonts w:hint="eastAsia" w:ascii="宋体" w:hAnsi="宋体"/>
        </w:rPr>
        <w:t>（七）家居室内快题设计案例分享</w:t>
      </w:r>
    </w:p>
    <w:p>
      <w:pPr>
        <w:spacing w:line="360" w:lineRule="auto"/>
        <w:rPr>
          <w:rFonts w:ascii="宋体" w:hAnsi="宋体"/>
        </w:rPr>
      </w:pPr>
      <w:r>
        <w:rPr>
          <w:rFonts w:hint="eastAsia" w:ascii="宋体" w:hAnsi="宋体"/>
        </w:rPr>
        <w:t xml:space="preserve">      理解：普通住宅室内快题设计要点</w:t>
      </w:r>
    </w:p>
    <w:p>
      <w:pPr>
        <w:spacing w:line="360" w:lineRule="auto"/>
        <w:rPr>
          <w:rFonts w:hint="eastAsia" w:ascii="宋体" w:hAnsi="宋体"/>
        </w:rPr>
      </w:pPr>
      <w:r>
        <w:rPr>
          <w:rFonts w:hint="eastAsia" w:ascii="宋体" w:hAnsi="宋体"/>
        </w:rPr>
        <w:t xml:space="preserve">      应用：临摹住宅室内设计快题案例</w:t>
      </w:r>
    </w:p>
    <w:p>
      <w:pPr>
        <w:spacing w:line="360" w:lineRule="auto"/>
        <w:rPr>
          <w:rFonts w:ascii="宋体" w:hAnsi="宋体"/>
        </w:rPr>
      </w:pPr>
      <w:r>
        <w:rPr>
          <w:rFonts w:hint="eastAsia" w:ascii="宋体" w:hAnsi="宋体"/>
        </w:rPr>
        <w:t>（八）公共空间快题设计要素</w:t>
      </w:r>
    </w:p>
    <w:p>
      <w:pPr>
        <w:spacing w:line="360" w:lineRule="auto"/>
        <w:ind w:left="630" w:leftChars="300"/>
        <w:rPr>
          <w:rFonts w:hint="eastAsia" w:ascii="宋体" w:hAnsi="宋体"/>
        </w:rPr>
      </w:pPr>
      <w:r>
        <w:rPr>
          <w:rFonts w:hint="eastAsia" w:ascii="宋体" w:hAnsi="宋体"/>
        </w:rPr>
        <w:t>识记：了解公共空间（办公空间</w:t>
      </w:r>
      <w:r>
        <w:rPr>
          <w:szCs w:val="21"/>
        </w:rPr>
        <w:t>、</w:t>
      </w:r>
      <w:r>
        <w:rPr>
          <w:rFonts w:hint="eastAsia"/>
          <w:szCs w:val="21"/>
        </w:rPr>
        <w:t>餐饮空间</w:t>
      </w:r>
      <w:r>
        <w:rPr>
          <w:szCs w:val="21"/>
        </w:rPr>
        <w:t>、</w:t>
      </w:r>
      <w:r>
        <w:rPr>
          <w:rFonts w:hint="eastAsia"/>
          <w:szCs w:val="21"/>
        </w:rPr>
        <w:t>咖啡厅空间</w:t>
      </w:r>
      <w:r>
        <w:rPr>
          <w:szCs w:val="21"/>
        </w:rPr>
        <w:t>、</w:t>
      </w:r>
      <w:r>
        <w:rPr>
          <w:rFonts w:hint="eastAsia"/>
          <w:szCs w:val="21"/>
        </w:rPr>
        <w:t>展示空间</w:t>
      </w:r>
      <w:r>
        <w:rPr>
          <w:rFonts w:hint="eastAsia" w:ascii="宋体" w:hAnsi="宋体"/>
        </w:rPr>
        <w:t xml:space="preserve">）快题设计要素。 </w:t>
      </w:r>
    </w:p>
    <w:p>
      <w:pPr>
        <w:spacing w:line="360" w:lineRule="auto"/>
        <w:ind w:left="630" w:leftChars="300"/>
        <w:rPr>
          <w:rFonts w:ascii="宋体" w:hAnsi="宋体"/>
        </w:rPr>
      </w:pPr>
      <w:r>
        <w:rPr>
          <w:rFonts w:hint="eastAsia" w:ascii="宋体" w:hAnsi="宋体"/>
        </w:rPr>
        <w:t>理解：掌握公共空间（办公空间</w:t>
      </w:r>
      <w:r>
        <w:rPr>
          <w:szCs w:val="21"/>
        </w:rPr>
        <w:t>、</w:t>
      </w:r>
      <w:r>
        <w:rPr>
          <w:rFonts w:hint="eastAsia"/>
          <w:szCs w:val="21"/>
        </w:rPr>
        <w:t>餐饮空间</w:t>
      </w:r>
      <w:r>
        <w:rPr>
          <w:szCs w:val="21"/>
        </w:rPr>
        <w:t>、</w:t>
      </w:r>
      <w:r>
        <w:rPr>
          <w:rFonts w:hint="eastAsia"/>
          <w:szCs w:val="21"/>
        </w:rPr>
        <w:t>咖啡厅空间</w:t>
      </w:r>
      <w:r>
        <w:rPr>
          <w:szCs w:val="21"/>
        </w:rPr>
        <w:t>、</w:t>
      </w:r>
      <w:r>
        <w:rPr>
          <w:rFonts w:hint="eastAsia"/>
          <w:szCs w:val="21"/>
        </w:rPr>
        <w:t>展示空间</w:t>
      </w:r>
      <w:r>
        <w:rPr>
          <w:rFonts w:hint="eastAsia" w:ascii="宋体" w:hAnsi="宋体"/>
        </w:rPr>
        <w:t>）快题设计要素特点及注意事项。</w:t>
      </w:r>
    </w:p>
    <w:p>
      <w:pPr>
        <w:spacing w:line="360" w:lineRule="auto"/>
        <w:ind w:firstLine="630" w:firstLineChars="300"/>
        <w:rPr>
          <w:rFonts w:ascii="宋体" w:hAnsi="宋体"/>
        </w:rPr>
      </w:pPr>
      <w:r>
        <w:rPr>
          <w:rFonts w:hint="eastAsia" w:ascii="宋体" w:hAnsi="宋体"/>
        </w:rPr>
        <w:t>应用：临摹一张室内公共空间空间快题设计的马克笔着色效果图。</w:t>
      </w:r>
    </w:p>
    <w:p>
      <w:pPr>
        <w:spacing w:line="360" w:lineRule="auto"/>
        <w:ind w:firstLine="210" w:firstLineChars="100"/>
        <w:rPr>
          <w:rFonts w:ascii="宋体" w:hAnsi="宋体"/>
        </w:rPr>
      </w:pPr>
      <w:r>
        <w:rPr>
          <w:rFonts w:hint="eastAsia" w:ascii="宋体" w:hAnsi="宋体"/>
        </w:rPr>
        <w:t>（九）快题案例赏析-家居空间</w:t>
      </w:r>
    </w:p>
    <w:p>
      <w:pPr>
        <w:spacing w:line="360" w:lineRule="auto"/>
        <w:ind w:firstLine="630" w:firstLineChars="300"/>
        <w:rPr>
          <w:rFonts w:hint="eastAsia" w:ascii="宋体" w:hAnsi="宋体"/>
        </w:rPr>
      </w:pPr>
      <w:r>
        <w:rPr>
          <w:rFonts w:hint="eastAsia" w:ascii="宋体" w:hAnsi="宋体"/>
        </w:rPr>
        <w:t>应用：临摹一张室内家具空间空间快题设计的马克笔着色效果图。</w:t>
      </w:r>
    </w:p>
    <w:p>
      <w:pPr>
        <w:spacing w:line="360" w:lineRule="auto"/>
        <w:ind w:firstLine="210" w:firstLineChars="100"/>
        <w:rPr>
          <w:rFonts w:ascii="宋体" w:hAnsi="宋体"/>
        </w:rPr>
      </w:pPr>
      <w:r>
        <w:rPr>
          <w:rFonts w:hint="eastAsia" w:ascii="宋体" w:hAnsi="宋体"/>
        </w:rPr>
        <w:t>（十）快题案例赏析-公共空间</w:t>
      </w:r>
    </w:p>
    <w:p>
      <w:pPr>
        <w:spacing w:line="360" w:lineRule="auto"/>
        <w:ind w:firstLine="630" w:firstLineChars="300"/>
        <w:rPr>
          <w:rFonts w:ascii="宋体" w:hAnsi="宋体"/>
        </w:rPr>
      </w:pPr>
      <w:r>
        <w:rPr>
          <w:rFonts w:hint="eastAsia" w:ascii="宋体" w:hAnsi="宋体"/>
        </w:rPr>
        <w:t>应用：临摹一张室内公共空间空间快题设计的马克笔着色效果图。</w:t>
      </w:r>
    </w:p>
    <w:p>
      <w:pPr>
        <w:tabs>
          <w:tab w:val="left" w:pos="2496"/>
        </w:tabs>
        <w:spacing w:line="360" w:lineRule="auto"/>
        <w:ind w:firstLine="236" w:firstLineChars="98"/>
        <w:jc w:val="center"/>
        <w:rPr>
          <w:rFonts w:hint="eastAsia" w:ascii="宋体" w:hAnsi="宋体"/>
          <w:b/>
          <w:color w:val="000000"/>
          <w:sz w:val="24"/>
        </w:rPr>
      </w:pPr>
      <w:r>
        <w:rPr>
          <w:rFonts w:hint="eastAsia" w:ascii="宋体" w:hAnsi="宋体"/>
          <w:b/>
          <w:color w:val="000000"/>
          <w:sz w:val="24"/>
        </w:rPr>
        <w:t>第六章  手绘设计作品欣赏</w:t>
      </w:r>
    </w:p>
    <w:p>
      <w:pPr>
        <w:spacing w:line="360" w:lineRule="auto"/>
        <w:rPr>
          <w:rFonts w:hint="eastAsia" w:ascii="宋体" w:hAnsi="宋体"/>
          <w:b/>
          <w:color w:val="000000"/>
          <w:szCs w:val="21"/>
        </w:rPr>
      </w:pPr>
      <w:r>
        <w:rPr>
          <w:rFonts w:hint="eastAsia" w:ascii="宋体" w:hAnsi="宋体"/>
          <w:b/>
          <w:color w:val="000000"/>
          <w:szCs w:val="21"/>
        </w:rPr>
        <w:t>一、学习目的与要求</w:t>
      </w:r>
    </w:p>
    <w:p>
      <w:pPr>
        <w:pStyle w:val="5"/>
        <w:spacing w:line="360" w:lineRule="auto"/>
        <w:ind w:left="0" w:right="0" w:firstLine="420" w:firstLineChars="200"/>
        <w:rPr>
          <w:rFonts w:hint="eastAsia"/>
          <w:sz w:val="21"/>
          <w:szCs w:val="21"/>
        </w:rPr>
      </w:pPr>
      <w:r>
        <w:rPr>
          <w:rFonts w:hint="eastAsia"/>
          <w:sz w:val="21"/>
          <w:szCs w:val="21"/>
        </w:rPr>
        <w:t>通过本章学习，我们能欣赏临摹各空间作品欣赏和临摹。</w:t>
      </w:r>
    </w:p>
    <w:p>
      <w:pPr>
        <w:spacing w:line="360" w:lineRule="auto"/>
        <w:rPr>
          <w:b/>
          <w:bCs/>
        </w:rPr>
      </w:pPr>
      <w:r>
        <w:rPr>
          <w:rFonts w:hint="eastAsia"/>
          <w:b/>
          <w:bCs/>
        </w:rPr>
        <w:t>二、考核知识点与考核目标</w:t>
      </w:r>
    </w:p>
    <w:p>
      <w:pPr>
        <w:spacing w:line="360" w:lineRule="auto"/>
        <w:rPr>
          <w:rFonts w:ascii="宋体" w:hAnsi="宋体"/>
        </w:rPr>
      </w:pPr>
      <w:r>
        <w:rPr>
          <w:rFonts w:hint="eastAsia" w:ascii="宋体" w:hAnsi="宋体"/>
        </w:rPr>
        <w:t>（一）家居空间</w:t>
      </w:r>
    </w:p>
    <w:p>
      <w:pPr>
        <w:spacing w:line="360" w:lineRule="auto"/>
        <w:ind w:firstLine="630" w:firstLineChars="300"/>
        <w:rPr>
          <w:rFonts w:ascii="宋体" w:hAnsi="宋体"/>
        </w:rPr>
      </w:pPr>
      <w:r>
        <w:rPr>
          <w:rFonts w:hint="eastAsia" w:ascii="宋体" w:hAnsi="宋体"/>
        </w:rPr>
        <w:t>应用：欣赏与临摹家居空间手绘设计作品。</w:t>
      </w:r>
    </w:p>
    <w:p>
      <w:pPr>
        <w:spacing w:line="360" w:lineRule="auto"/>
        <w:rPr>
          <w:rFonts w:ascii="宋体" w:hAnsi="宋体"/>
        </w:rPr>
      </w:pPr>
      <w:r>
        <w:rPr>
          <w:rFonts w:hint="eastAsia" w:ascii="宋体" w:hAnsi="宋体"/>
        </w:rPr>
        <w:t>（二）餐饮空间</w:t>
      </w:r>
    </w:p>
    <w:p>
      <w:pPr>
        <w:spacing w:line="360" w:lineRule="auto"/>
        <w:ind w:firstLine="630" w:firstLineChars="300"/>
        <w:rPr>
          <w:rFonts w:hint="eastAsia" w:ascii="宋体" w:hAnsi="宋体"/>
        </w:rPr>
      </w:pPr>
      <w:r>
        <w:rPr>
          <w:rFonts w:hint="eastAsia" w:ascii="宋体" w:hAnsi="宋体"/>
        </w:rPr>
        <w:t>应用：欣赏与临摹餐饮空间手绘设计作品。</w:t>
      </w:r>
    </w:p>
    <w:p>
      <w:pPr>
        <w:spacing w:line="360" w:lineRule="auto"/>
        <w:rPr>
          <w:rFonts w:ascii="宋体" w:hAnsi="宋体"/>
        </w:rPr>
      </w:pPr>
      <w:r>
        <w:rPr>
          <w:rFonts w:hint="eastAsia" w:ascii="宋体" w:hAnsi="宋体"/>
        </w:rPr>
        <w:t>（三）会所空间</w:t>
      </w:r>
    </w:p>
    <w:p>
      <w:pPr>
        <w:spacing w:line="360" w:lineRule="auto"/>
        <w:ind w:firstLine="630" w:firstLineChars="300"/>
        <w:rPr>
          <w:rFonts w:hint="eastAsia" w:ascii="宋体" w:hAnsi="宋体"/>
        </w:rPr>
      </w:pPr>
      <w:r>
        <w:rPr>
          <w:rFonts w:hint="eastAsia" w:ascii="宋体" w:hAnsi="宋体"/>
        </w:rPr>
        <w:t>应用：欣赏与临摹会所空间手绘设计作品。</w:t>
      </w:r>
    </w:p>
    <w:p>
      <w:pPr>
        <w:spacing w:line="360" w:lineRule="auto"/>
        <w:rPr>
          <w:rFonts w:ascii="宋体" w:hAnsi="宋体"/>
        </w:rPr>
      </w:pPr>
      <w:r>
        <w:rPr>
          <w:rFonts w:hint="eastAsia" w:ascii="宋体" w:hAnsi="宋体"/>
        </w:rPr>
        <w:t>（四）办公空间</w:t>
      </w:r>
    </w:p>
    <w:p>
      <w:pPr>
        <w:spacing w:line="360" w:lineRule="auto"/>
        <w:ind w:firstLine="630" w:firstLineChars="300"/>
        <w:rPr>
          <w:rFonts w:hint="eastAsia" w:ascii="宋体" w:hAnsi="宋体"/>
        </w:rPr>
      </w:pPr>
      <w:r>
        <w:rPr>
          <w:rFonts w:hint="eastAsia" w:ascii="宋体" w:hAnsi="宋体"/>
        </w:rPr>
        <w:t>应用：欣赏与临摹办公空间手绘设计作品。</w:t>
      </w:r>
    </w:p>
    <w:p>
      <w:pPr>
        <w:spacing w:line="360" w:lineRule="auto"/>
        <w:rPr>
          <w:rFonts w:ascii="宋体" w:hAnsi="宋体"/>
        </w:rPr>
      </w:pPr>
      <w:r>
        <w:rPr>
          <w:rFonts w:hint="eastAsia" w:ascii="宋体" w:hAnsi="宋体"/>
        </w:rPr>
        <w:t>（五）展示空间</w:t>
      </w:r>
    </w:p>
    <w:p>
      <w:pPr>
        <w:spacing w:line="360" w:lineRule="auto"/>
        <w:ind w:firstLine="630" w:firstLineChars="300"/>
        <w:rPr>
          <w:rFonts w:hint="eastAsia" w:ascii="宋体" w:hAnsi="宋体"/>
        </w:rPr>
      </w:pPr>
      <w:r>
        <w:rPr>
          <w:rFonts w:hint="eastAsia" w:ascii="宋体" w:hAnsi="宋体"/>
        </w:rPr>
        <w:t>应用：欣赏与临摹展示空间手绘设计作品。</w:t>
      </w:r>
    </w:p>
    <w:p>
      <w:pPr>
        <w:spacing w:line="360" w:lineRule="auto"/>
        <w:rPr>
          <w:rFonts w:ascii="宋体" w:hAnsi="宋体"/>
        </w:rPr>
      </w:pPr>
      <w:r>
        <w:rPr>
          <w:rFonts w:hint="eastAsia" w:ascii="宋体" w:hAnsi="宋体"/>
        </w:rPr>
        <w:t>（六）其它空间</w:t>
      </w:r>
    </w:p>
    <w:p>
      <w:pPr>
        <w:spacing w:line="360" w:lineRule="auto"/>
        <w:ind w:firstLine="630" w:firstLineChars="300"/>
        <w:rPr>
          <w:rFonts w:hint="eastAsia" w:ascii="宋体" w:hAnsi="宋体"/>
        </w:rPr>
      </w:pPr>
      <w:r>
        <w:rPr>
          <w:rFonts w:hint="eastAsia" w:ascii="宋体" w:hAnsi="宋体"/>
        </w:rPr>
        <w:t>应用：欣赏与临摹其它空间手绘设计作品。</w:t>
      </w:r>
    </w:p>
    <w:p>
      <w:pPr>
        <w:spacing w:line="360" w:lineRule="auto"/>
        <w:rPr>
          <w:rFonts w:hint="eastAsia" w:ascii="宋体" w:hAnsi="宋体"/>
        </w:rPr>
      </w:pPr>
    </w:p>
    <w:p>
      <w:pPr>
        <w:spacing w:line="360" w:lineRule="auto"/>
        <w:rPr>
          <w:rFonts w:hint="eastAsia" w:ascii="宋体" w:hAnsi="宋体"/>
        </w:rPr>
      </w:pPr>
    </w:p>
    <w:p>
      <w:pPr>
        <w:tabs>
          <w:tab w:val="left" w:pos="2496"/>
        </w:tabs>
        <w:spacing w:line="360" w:lineRule="auto"/>
        <w:jc w:val="center"/>
        <w:rPr>
          <w:rFonts w:ascii="宋体" w:hAnsi="宋体"/>
          <w:b/>
          <w:sz w:val="28"/>
          <w:szCs w:val="28"/>
        </w:rPr>
      </w:pPr>
      <w:r>
        <w:rPr>
          <w:rFonts w:hint="eastAsia" w:ascii="宋体" w:hAnsi="宋体"/>
          <w:b/>
          <w:sz w:val="28"/>
          <w:szCs w:val="28"/>
        </w:rPr>
        <w:t xml:space="preserve">第四部分  </w:t>
      </w:r>
      <w:r>
        <w:rPr>
          <w:rFonts w:ascii="宋体" w:hAnsi="宋体"/>
          <w:b/>
          <w:sz w:val="28"/>
          <w:szCs w:val="28"/>
        </w:rPr>
        <w:t>有关说明与实施要求</w:t>
      </w:r>
    </w:p>
    <w:p>
      <w:pPr>
        <w:spacing w:line="360" w:lineRule="auto"/>
        <w:ind w:firstLine="105" w:firstLineChars="50"/>
        <w:rPr>
          <w:rFonts w:hint="eastAsia" w:ascii="宋体" w:hAnsi="宋体"/>
          <w:b/>
        </w:rPr>
      </w:pPr>
      <w:r>
        <w:rPr>
          <w:rFonts w:hint="eastAsia" w:ascii="宋体" w:hAnsi="宋体"/>
          <w:b/>
        </w:rPr>
        <w:t>一、考核目标的能力层次表述</w:t>
      </w:r>
    </w:p>
    <w:p>
      <w:pPr>
        <w:spacing w:line="360" w:lineRule="auto"/>
        <w:ind w:firstLine="420" w:firstLineChars="200"/>
        <w:rPr>
          <w:rFonts w:hint="eastAsia" w:ascii="宋体" w:hAnsi="宋体"/>
        </w:rPr>
      </w:pPr>
      <w:r>
        <w:rPr>
          <w:rFonts w:hint="eastAsia" w:ascii="宋体" w:hAnsi="宋体"/>
        </w:rPr>
        <w:t>本大纲在考核目标中按着“识记”“理解”和“应用”等能力层次规定考生应达到的能力层次要求，各能力层次为递进等级关系，后者必须建立在前者的基础上，其含义是：</w:t>
      </w:r>
    </w:p>
    <w:p>
      <w:pPr>
        <w:spacing w:line="360" w:lineRule="auto"/>
        <w:ind w:firstLine="420" w:firstLineChars="200"/>
        <w:rPr>
          <w:rFonts w:hint="eastAsia" w:ascii="宋体" w:hAnsi="宋体"/>
        </w:rPr>
      </w:pPr>
      <w:r>
        <w:rPr>
          <w:rFonts w:hint="eastAsia" w:ascii="宋体" w:hAnsi="宋体"/>
        </w:rPr>
        <w:t>识记：能知道有关的名词、概念、知识的含义，并能正确认识和表述，是低层次的要求。</w:t>
      </w:r>
    </w:p>
    <w:p>
      <w:pPr>
        <w:spacing w:line="360" w:lineRule="auto"/>
        <w:ind w:firstLine="420" w:firstLineChars="200"/>
        <w:rPr>
          <w:rFonts w:hint="eastAsia" w:ascii="宋体" w:hAnsi="宋体"/>
        </w:rPr>
      </w:pPr>
      <w:r>
        <w:rPr>
          <w:rFonts w:hint="eastAsia" w:ascii="宋体" w:hAnsi="宋体"/>
        </w:rPr>
        <w:t>理解：在了解的基础上，能全面把握基本概念、基本原理、基本方法与技能，并把握上述内容的区别和联系。</w:t>
      </w:r>
    </w:p>
    <w:p>
      <w:pPr>
        <w:spacing w:line="360" w:lineRule="auto"/>
        <w:ind w:firstLine="420" w:firstLineChars="200"/>
        <w:rPr>
          <w:rFonts w:hint="eastAsia" w:ascii="宋体" w:hAnsi="宋体"/>
        </w:rPr>
      </w:pPr>
      <w:r>
        <w:rPr>
          <w:rFonts w:hint="eastAsia" w:ascii="宋体" w:hAnsi="宋体"/>
        </w:rPr>
        <w:t>应用：在理解的基础上，能运用基本概念、基本原理、基本方法与技能，分析和解决有关的理论和实际问题，并能够运用多个知识点进行设计制作。</w:t>
      </w:r>
    </w:p>
    <w:p>
      <w:pPr>
        <w:pStyle w:val="5"/>
        <w:spacing w:line="360" w:lineRule="auto"/>
        <w:ind w:left="0" w:right="0" w:firstLine="0"/>
        <w:rPr>
          <w:rFonts w:hint="eastAsia"/>
          <w:b/>
          <w:sz w:val="21"/>
          <w:szCs w:val="21"/>
        </w:rPr>
      </w:pPr>
      <w:r>
        <w:rPr>
          <w:rFonts w:hint="eastAsia"/>
          <w:b/>
          <w:sz w:val="21"/>
          <w:szCs w:val="21"/>
        </w:rPr>
        <w:t>二、指定教材：</w:t>
      </w:r>
    </w:p>
    <w:p>
      <w:pPr>
        <w:pStyle w:val="5"/>
        <w:spacing w:line="360" w:lineRule="auto"/>
        <w:ind w:left="0" w:right="0" w:firstLine="420" w:firstLineChars="200"/>
        <w:rPr>
          <w:rFonts w:hint="eastAsia"/>
          <w:sz w:val="21"/>
          <w:szCs w:val="21"/>
        </w:rPr>
      </w:pPr>
      <w:r>
        <w:rPr>
          <w:sz w:val="21"/>
          <w:szCs w:val="21"/>
        </w:rPr>
        <w:t>《</w:t>
      </w:r>
      <w:r>
        <w:rPr>
          <w:rFonts w:hint="eastAsia"/>
          <w:sz w:val="21"/>
          <w:szCs w:val="21"/>
        </w:rPr>
        <w:t>室内设计手绘表现</w:t>
      </w:r>
      <w:r>
        <w:rPr>
          <w:sz w:val="21"/>
          <w:szCs w:val="21"/>
        </w:rPr>
        <w:t>》</w:t>
      </w:r>
      <w:r>
        <w:rPr>
          <w:rFonts w:hint="eastAsia"/>
          <w:sz w:val="21"/>
          <w:szCs w:val="21"/>
        </w:rPr>
        <w:t xml:space="preserve">  庐山艺术特训营教研组编</w:t>
      </w:r>
      <w:r>
        <w:rPr>
          <w:sz w:val="21"/>
          <w:szCs w:val="21"/>
        </w:rPr>
        <w:t>著</w:t>
      </w:r>
      <w:r>
        <w:rPr>
          <w:rFonts w:hint="eastAsia"/>
          <w:sz w:val="21"/>
          <w:szCs w:val="21"/>
        </w:rPr>
        <w:t>，辽宁科学技术出版社，</w:t>
      </w:r>
      <w:r>
        <w:rPr>
          <w:sz w:val="21"/>
          <w:szCs w:val="21"/>
        </w:rPr>
        <w:t>20</w:t>
      </w:r>
      <w:r>
        <w:rPr>
          <w:rFonts w:hint="eastAsia"/>
          <w:sz w:val="21"/>
          <w:szCs w:val="21"/>
        </w:rPr>
        <w:t>16</w:t>
      </w:r>
      <w:r>
        <w:rPr>
          <w:sz w:val="21"/>
          <w:szCs w:val="21"/>
        </w:rPr>
        <w:t>年</w:t>
      </w:r>
      <w:r>
        <w:rPr>
          <w:rFonts w:hint="eastAsia"/>
          <w:sz w:val="21"/>
          <w:szCs w:val="21"/>
        </w:rPr>
        <w:t>出版。</w:t>
      </w:r>
    </w:p>
    <w:p>
      <w:pPr>
        <w:pStyle w:val="5"/>
        <w:spacing w:line="360" w:lineRule="auto"/>
        <w:ind w:left="0" w:right="0" w:firstLine="0"/>
        <w:rPr>
          <w:rFonts w:hint="eastAsia"/>
          <w:b/>
          <w:sz w:val="21"/>
          <w:szCs w:val="21"/>
        </w:rPr>
      </w:pPr>
      <w:r>
        <w:rPr>
          <w:rFonts w:hint="eastAsia"/>
          <w:b/>
          <w:sz w:val="21"/>
          <w:szCs w:val="21"/>
        </w:rPr>
        <w:t>三、自学方法指导</w:t>
      </w:r>
    </w:p>
    <w:p>
      <w:pPr>
        <w:pStyle w:val="5"/>
        <w:spacing w:line="360" w:lineRule="auto"/>
        <w:ind w:left="0" w:right="0" w:firstLine="420" w:firstLineChars="200"/>
        <w:rPr>
          <w:rFonts w:hint="eastAsia"/>
          <w:sz w:val="21"/>
          <w:szCs w:val="21"/>
        </w:rPr>
      </w:pPr>
      <w:r>
        <w:rPr>
          <w:rFonts w:hint="eastAsia"/>
          <w:sz w:val="21"/>
          <w:szCs w:val="21"/>
        </w:rPr>
        <w:t>1、在开始阅读指定教材某一章之前，先翻阅大纲中有关这一章的考核知识点与考核目标，以便在阅读教材时做到心中有数，突出重点，有的放矢。</w:t>
      </w:r>
      <w:r>
        <w:rPr>
          <w:rFonts w:hint="eastAsia"/>
          <w:sz w:val="21"/>
          <w:szCs w:val="21"/>
        </w:rPr>
        <w:cr/>
      </w:r>
      <w:r>
        <w:rPr>
          <w:rFonts w:hint="eastAsia"/>
          <w:sz w:val="21"/>
          <w:szCs w:val="21"/>
        </w:rPr>
        <w:t xml:space="preserve">    2、在了解考试大纲内容的基础上，根据考核知识点和考核目标，在阅读教材时，要逐段细读，逐句推敲，集中精力，吃透每一个知识点，对基本概念要深刻理解，对基本理论要弄清它的思想，对基本方法要牢固掌握，并融会贯通，在头脑中形成完整的内容体系。</w:t>
      </w:r>
      <w:r>
        <w:rPr>
          <w:rFonts w:hint="eastAsia"/>
          <w:sz w:val="21"/>
          <w:szCs w:val="21"/>
        </w:rPr>
        <w:cr/>
      </w:r>
      <w:r>
        <w:rPr>
          <w:rFonts w:hint="eastAsia"/>
          <w:sz w:val="21"/>
          <w:szCs w:val="21"/>
        </w:rPr>
        <w:t xml:space="preserve">    3、在自学过程中，既要思考问题，也要做好阅读笔记，把教材重要的基本概念、原理、方法等加以整理，以便从中加深对问题的认识、理解和记忆，有利于突出重点，并了解整个内容，不断提高自学能力。同时，在自学各章内容时，切勿死记硬背,要在理解的基础上加以记忆，注重理论联系实际，锻炼从实践的角度出发来思考问题，从而达到深层次的认识水平。</w:t>
      </w:r>
      <w:r>
        <w:rPr>
          <w:rFonts w:hint="eastAsia"/>
          <w:sz w:val="21"/>
          <w:szCs w:val="21"/>
        </w:rPr>
        <w:cr/>
      </w:r>
      <w:r>
        <w:rPr>
          <w:rFonts w:hint="eastAsia"/>
          <w:sz w:val="21"/>
          <w:szCs w:val="21"/>
        </w:rPr>
        <w:t xml:space="preserve">    4、为了提高自学效果，应结合自学内容，尽可能地多看一些案例分析和动手做一些练习题，以便更好的理解、消化和巩固所学知识，培养分析问题、解决问题的能力。在做练习之前，应认真阅读教材，按考核目标所要求的不同层次，掌握教材内容，在练习过程中对所学知识进行合理的回顾与发挥，注重从实际出发，具体问题具体分析。</w:t>
      </w:r>
    </w:p>
    <w:p>
      <w:pPr>
        <w:pStyle w:val="5"/>
        <w:spacing w:line="360" w:lineRule="auto"/>
        <w:ind w:left="0" w:right="0" w:firstLine="0"/>
        <w:rPr>
          <w:rFonts w:hint="eastAsia"/>
          <w:b/>
          <w:sz w:val="21"/>
          <w:szCs w:val="21"/>
        </w:rPr>
      </w:pPr>
      <w:r>
        <w:rPr>
          <w:rFonts w:hint="eastAsia"/>
          <w:b/>
          <w:sz w:val="21"/>
          <w:szCs w:val="21"/>
        </w:rPr>
        <w:t>四、社会助学的要求</w:t>
      </w:r>
    </w:p>
    <w:p>
      <w:pPr>
        <w:pStyle w:val="5"/>
        <w:spacing w:line="360" w:lineRule="auto"/>
        <w:ind w:left="0" w:right="0" w:firstLine="420" w:firstLineChars="200"/>
        <w:rPr>
          <w:sz w:val="21"/>
          <w:szCs w:val="21"/>
        </w:rPr>
      </w:pPr>
      <w:r>
        <w:rPr>
          <w:rFonts w:hint="eastAsia"/>
          <w:sz w:val="21"/>
          <w:szCs w:val="21"/>
        </w:rPr>
        <w:t>1、应熟知考试大纲对课程提出的总要求和各章的知识点。</w:t>
      </w:r>
      <w:r>
        <w:rPr>
          <w:sz w:val="21"/>
          <w:szCs w:val="21"/>
        </w:rPr>
        <w:t>各助学院校应根据教学大纲，并参照本大纲规定的内容与规范，对指定教材进行系统的教学。</w:t>
      </w:r>
      <w:r>
        <w:rPr>
          <w:rFonts w:hint="eastAsia"/>
          <w:sz w:val="21"/>
          <w:szCs w:val="21"/>
        </w:rPr>
        <w:cr/>
      </w:r>
      <w:r>
        <w:rPr>
          <w:rFonts w:hint="eastAsia"/>
          <w:sz w:val="21"/>
          <w:szCs w:val="21"/>
        </w:rPr>
        <w:t xml:space="preserve">    2、应掌握各知识点要求达到的能力层次，并深刻理解对各知识点的考核目标。</w:t>
      </w:r>
      <w:r>
        <w:rPr>
          <w:rFonts w:hint="eastAsia"/>
          <w:sz w:val="21"/>
          <w:szCs w:val="21"/>
        </w:rPr>
        <w:cr/>
      </w:r>
      <w:r>
        <w:rPr>
          <w:rFonts w:hint="eastAsia"/>
          <w:sz w:val="21"/>
          <w:szCs w:val="21"/>
        </w:rPr>
        <w:t xml:space="preserve">    3、辅导时，应以考试大纲为依据，指定的教材为基础，不要随意增删内容，以免与大纲脱节。</w:t>
      </w:r>
      <w:r>
        <w:rPr>
          <w:rFonts w:hint="eastAsia"/>
          <w:sz w:val="21"/>
          <w:szCs w:val="21"/>
        </w:rPr>
        <w:cr/>
      </w:r>
      <w:r>
        <w:rPr>
          <w:rFonts w:hint="eastAsia"/>
          <w:sz w:val="21"/>
          <w:szCs w:val="21"/>
        </w:rPr>
        <w:t xml:space="preserve">    4、辅导时，应对学习方法进行指导。提倡"认真阅读教材，刻苦钻研教材，主动争取帮助，依靠自己学通"的方法。</w:t>
      </w:r>
      <w:r>
        <w:rPr>
          <w:rFonts w:hint="eastAsia"/>
          <w:sz w:val="21"/>
          <w:szCs w:val="21"/>
        </w:rPr>
        <w:cr/>
      </w:r>
      <w:r>
        <w:rPr>
          <w:rFonts w:hint="eastAsia"/>
          <w:sz w:val="21"/>
          <w:szCs w:val="21"/>
        </w:rPr>
        <w:t xml:space="preserve">    5、辅导时，要注意突出重点，对考生提出的问题，不要有问即答，要积极启发引导。</w:t>
      </w:r>
      <w:r>
        <w:rPr>
          <w:rFonts w:hint="eastAsia"/>
          <w:sz w:val="21"/>
          <w:szCs w:val="21"/>
        </w:rPr>
        <w:cr/>
      </w:r>
      <w:r>
        <w:rPr>
          <w:rFonts w:hint="eastAsia"/>
          <w:sz w:val="21"/>
          <w:szCs w:val="21"/>
        </w:rPr>
        <w:t xml:space="preserve">    6、注意对应考者能力的培养，特别是对自学能力的培养，要引导考生逐步学会独立学习，在自学过程中培养善于提出问题，分析问题，解决问题的能力。</w:t>
      </w:r>
      <w:r>
        <w:rPr>
          <w:rFonts w:hint="eastAsia"/>
          <w:sz w:val="21"/>
          <w:szCs w:val="21"/>
        </w:rPr>
        <w:cr/>
      </w:r>
      <w:r>
        <w:rPr>
          <w:rFonts w:hint="eastAsia"/>
          <w:sz w:val="21"/>
          <w:szCs w:val="21"/>
        </w:rPr>
        <w:t xml:space="preserve">    7、要使考生了解试题的难易与能力层次高低两者不完全是一回事，在各个能力层次中存在不同难度的试题。</w:t>
      </w:r>
      <w:r>
        <w:rPr>
          <w:rFonts w:hint="eastAsia"/>
          <w:sz w:val="21"/>
          <w:szCs w:val="21"/>
        </w:rPr>
        <w:cr/>
      </w:r>
      <w:r>
        <w:rPr>
          <w:rFonts w:hint="eastAsia"/>
          <w:sz w:val="21"/>
          <w:szCs w:val="21"/>
        </w:rPr>
        <w:t xml:space="preserve">    8、助学学时：本课程共</w:t>
      </w:r>
      <w:r>
        <w:rPr>
          <w:rFonts w:hint="eastAsia"/>
          <w:color w:val="auto"/>
          <w:sz w:val="21"/>
          <w:szCs w:val="21"/>
        </w:rPr>
        <w:t>5学分，建议总课时不少于90学</w:t>
      </w:r>
      <w:r>
        <w:rPr>
          <w:rFonts w:hint="eastAsia"/>
          <w:sz w:val="21"/>
          <w:szCs w:val="21"/>
        </w:rPr>
        <w:t>时</w:t>
      </w:r>
      <w:r>
        <w:rPr>
          <w:rFonts w:hint="eastAsia" w:ascii="Times New Roman"/>
          <w:color w:val="auto"/>
          <w:sz w:val="21"/>
          <w:szCs w:val="21"/>
        </w:rPr>
        <w:t>，建议助学学时分配如下：</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421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840" w:type="dxa"/>
            <w:noWrap w:val="0"/>
            <w:vAlign w:val="top"/>
          </w:tcPr>
          <w:p>
            <w:pPr>
              <w:widowControl/>
              <w:spacing w:line="360" w:lineRule="auto"/>
              <w:jc w:val="center"/>
              <w:rPr>
                <w:rFonts w:ascii="宋体"/>
                <w:b/>
                <w:color w:val="000000"/>
                <w:szCs w:val="21"/>
              </w:rPr>
            </w:pPr>
            <w:r>
              <w:rPr>
                <w:rFonts w:hint="eastAsia" w:ascii="宋体"/>
                <w:b/>
                <w:color w:val="000000"/>
                <w:szCs w:val="21"/>
              </w:rPr>
              <w:t>章次</w:t>
            </w:r>
          </w:p>
        </w:tc>
        <w:tc>
          <w:tcPr>
            <w:tcW w:w="4211" w:type="dxa"/>
            <w:noWrap w:val="0"/>
            <w:vAlign w:val="top"/>
          </w:tcPr>
          <w:p>
            <w:pPr>
              <w:widowControl/>
              <w:spacing w:line="360" w:lineRule="auto"/>
              <w:jc w:val="center"/>
              <w:rPr>
                <w:rFonts w:ascii="宋体"/>
                <w:b/>
                <w:color w:val="000000"/>
                <w:szCs w:val="21"/>
              </w:rPr>
            </w:pPr>
            <w:r>
              <w:rPr>
                <w:rFonts w:hint="eastAsia" w:ascii="宋体"/>
                <w:b/>
                <w:color w:val="000000"/>
                <w:szCs w:val="21"/>
              </w:rPr>
              <w:t>课程内容</w:t>
            </w:r>
          </w:p>
        </w:tc>
        <w:tc>
          <w:tcPr>
            <w:tcW w:w="1471" w:type="dxa"/>
            <w:noWrap w:val="0"/>
            <w:vAlign w:val="top"/>
          </w:tcPr>
          <w:p>
            <w:pPr>
              <w:widowControl/>
              <w:spacing w:line="360" w:lineRule="auto"/>
              <w:jc w:val="center"/>
              <w:rPr>
                <w:rFonts w:ascii="宋体"/>
                <w:b/>
                <w:color w:val="000000"/>
                <w:szCs w:val="21"/>
              </w:rPr>
            </w:pPr>
            <w:r>
              <w:rPr>
                <w:rFonts w:hint="eastAsia" w:ascii="宋体"/>
                <w:b/>
                <w:color w:val="000000"/>
                <w:szCs w:val="21"/>
              </w:rPr>
              <w:t>助学学时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noWrap w:val="0"/>
            <w:vAlign w:val="top"/>
          </w:tcPr>
          <w:p>
            <w:pPr>
              <w:widowControl/>
              <w:spacing w:line="360" w:lineRule="auto"/>
              <w:jc w:val="center"/>
              <w:rPr>
                <w:rFonts w:hint="eastAsia" w:ascii="宋体" w:hAnsi="宋体" w:cs="宋体"/>
                <w:bCs/>
                <w:color w:val="000000"/>
                <w:kern w:val="0"/>
                <w:szCs w:val="21"/>
              </w:rPr>
            </w:pPr>
            <w:r>
              <w:rPr>
                <w:rFonts w:hint="eastAsia" w:ascii="宋体" w:hAnsi="宋体"/>
                <w:bCs/>
                <w:color w:val="000000"/>
                <w:szCs w:val="21"/>
              </w:rPr>
              <w:t>第一章</w:t>
            </w:r>
          </w:p>
        </w:tc>
        <w:tc>
          <w:tcPr>
            <w:tcW w:w="4211" w:type="dxa"/>
            <w:noWrap w:val="0"/>
            <w:vAlign w:val="top"/>
          </w:tcPr>
          <w:p>
            <w:pPr>
              <w:widowControl/>
              <w:spacing w:line="360" w:lineRule="auto"/>
              <w:jc w:val="center"/>
              <w:rPr>
                <w:rFonts w:hint="eastAsia" w:ascii="宋体" w:hAnsi="宋体" w:cs="宋体"/>
                <w:bCs/>
                <w:color w:val="000000"/>
                <w:kern w:val="0"/>
                <w:szCs w:val="21"/>
              </w:rPr>
            </w:pPr>
            <w:r>
              <w:rPr>
                <w:rFonts w:hint="eastAsia" w:ascii="宋体" w:hAnsi="宋体" w:cs="宋体"/>
                <w:bCs/>
                <w:color w:val="000000"/>
                <w:szCs w:val="21"/>
              </w:rPr>
              <w:t>室内设计手绘表现基础</w:t>
            </w:r>
          </w:p>
        </w:tc>
        <w:tc>
          <w:tcPr>
            <w:tcW w:w="1471" w:type="dxa"/>
            <w:noWrap w:val="0"/>
            <w:vAlign w:val="top"/>
          </w:tcPr>
          <w:p>
            <w:pPr>
              <w:widowControl/>
              <w:spacing w:line="360" w:lineRule="auto"/>
              <w:jc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noWrap w:val="0"/>
            <w:vAlign w:val="top"/>
          </w:tcPr>
          <w:p>
            <w:pPr>
              <w:widowControl/>
              <w:spacing w:line="360" w:lineRule="auto"/>
              <w:jc w:val="center"/>
              <w:rPr>
                <w:rFonts w:hint="eastAsia" w:ascii="宋体" w:hAnsi="宋体" w:cs="宋体"/>
                <w:bCs/>
                <w:color w:val="000000"/>
                <w:kern w:val="0"/>
                <w:szCs w:val="21"/>
              </w:rPr>
            </w:pPr>
            <w:r>
              <w:rPr>
                <w:rFonts w:hint="eastAsia" w:ascii="宋体" w:hAnsi="宋体"/>
                <w:bCs/>
                <w:color w:val="000000"/>
                <w:szCs w:val="21"/>
              </w:rPr>
              <w:t>第二章</w:t>
            </w:r>
          </w:p>
        </w:tc>
        <w:tc>
          <w:tcPr>
            <w:tcW w:w="4211" w:type="dxa"/>
            <w:noWrap w:val="0"/>
            <w:vAlign w:val="top"/>
          </w:tcPr>
          <w:p>
            <w:pPr>
              <w:widowControl/>
              <w:spacing w:line="360" w:lineRule="auto"/>
              <w:jc w:val="center"/>
              <w:rPr>
                <w:rFonts w:hint="eastAsia" w:ascii="宋体" w:hAnsi="宋体" w:cs="宋体"/>
                <w:bCs/>
                <w:color w:val="000000"/>
                <w:kern w:val="0"/>
                <w:szCs w:val="21"/>
              </w:rPr>
            </w:pPr>
            <w:r>
              <w:rPr>
                <w:rFonts w:hint="eastAsia" w:ascii="宋体" w:hAnsi="宋体" w:cs="宋体"/>
                <w:bCs/>
                <w:color w:val="000000"/>
                <w:szCs w:val="21"/>
              </w:rPr>
              <w:t>透视技法及空间线稿表现</w:t>
            </w:r>
          </w:p>
        </w:tc>
        <w:tc>
          <w:tcPr>
            <w:tcW w:w="1471" w:type="dxa"/>
            <w:noWrap w:val="0"/>
            <w:vAlign w:val="top"/>
          </w:tcPr>
          <w:p>
            <w:pPr>
              <w:widowControl/>
              <w:spacing w:line="360" w:lineRule="auto"/>
              <w:jc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noWrap w:val="0"/>
            <w:vAlign w:val="top"/>
          </w:tcPr>
          <w:p>
            <w:pPr>
              <w:widowControl/>
              <w:spacing w:line="360" w:lineRule="auto"/>
              <w:jc w:val="center"/>
              <w:rPr>
                <w:rFonts w:hint="eastAsia" w:ascii="宋体" w:hAnsi="宋体" w:cs="宋体"/>
                <w:bCs/>
                <w:color w:val="000000"/>
                <w:kern w:val="0"/>
                <w:szCs w:val="21"/>
              </w:rPr>
            </w:pPr>
            <w:r>
              <w:rPr>
                <w:rFonts w:hint="eastAsia" w:ascii="宋体" w:hAnsi="宋体"/>
                <w:bCs/>
                <w:color w:val="000000"/>
                <w:szCs w:val="21"/>
              </w:rPr>
              <w:t>第三章</w:t>
            </w:r>
          </w:p>
        </w:tc>
        <w:tc>
          <w:tcPr>
            <w:tcW w:w="4211" w:type="dxa"/>
            <w:noWrap w:val="0"/>
            <w:vAlign w:val="top"/>
          </w:tcPr>
          <w:p>
            <w:pPr>
              <w:tabs>
                <w:tab w:val="left" w:pos="2496"/>
              </w:tabs>
              <w:spacing w:line="360" w:lineRule="auto"/>
              <w:jc w:val="center"/>
              <w:rPr>
                <w:rFonts w:ascii="宋体" w:hAnsi="宋体" w:cs="宋体"/>
                <w:bCs/>
                <w:color w:val="000000"/>
                <w:kern w:val="0"/>
                <w:szCs w:val="21"/>
              </w:rPr>
            </w:pPr>
            <w:r>
              <w:rPr>
                <w:rFonts w:hint="eastAsia" w:ascii="宋体" w:hAnsi="宋体"/>
                <w:bCs/>
                <w:color w:val="000000"/>
                <w:szCs w:val="21"/>
              </w:rPr>
              <w:t xml:space="preserve"> 空间透视构建方法论</w:t>
            </w:r>
          </w:p>
        </w:tc>
        <w:tc>
          <w:tcPr>
            <w:tcW w:w="1471" w:type="dxa"/>
            <w:noWrap w:val="0"/>
            <w:vAlign w:val="top"/>
          </w:tcPr>
          <w:p>
            <w:pPr>
              <w:widowControl/>
              <w:spacing w:line="360" w:lineRule="auto"/>
              <w:jc w:val="center"/>
              <w:rPr>
                <w:rFonts w:ascii="宋体" w:hAnsi="宋体" w:cs="宋体"/>
                <w:kern w:val="0"/>
                <w:szCs w:val="21"/>
              </w:rPr>
            </w:pPr>
            <w:r>
              <w:rPr>
                <w:rFonts w:hint="eastAsia" w:ascii="宋体" w:hAnsi="宋体" w:cs="宋体"/>
                <w:kern w:val="0"/>
                <w:szCs w:val="21"/>
              </w:rPr>
              <w:t>2</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noWrap w:val="0"/>
            <w:vAlign w:val="top"/>
          </w:tcPr>
          <w:p>
            <w:pPr>
              <w:widowControl/>
              <w:spacing w:line="360" w:lineRule="auto"/>
              <w:jc w:val="center"/>
              <w:rPr>
                <w:rFonts w:hint="eastAsia" w:ascii="宋体" w:hAnsi="宋体" w:cs="宋体"/>
                <w:bCs/>
                <w:color w:val="000000"/>
                <w:kern w:val="0"/>
                <w:szCs w:val="21"/>
              </w:rPr>
            </w:pPr>
            <w:r>
              <w:rPr>
                <w:rFonts w:hint="eastAsia" w:ascii="宋体" w:hAnsi="宋体"/>
                <w:bCs/>
                <w:color w:val="000000"/>
                <w:szCs w:val="21"/>
              </w:rPr>
              <w:t>第四章</w:t>
            </w:r>
          </w:p>
        </w:tc>
        <w:tc>
          <w:tcPr>
            <w:tcW w:w="4211" w:type="dxa"/>
            <w:noWrap w:val="0"/>
            <w:vAlign w:val="top"/>
          </w:tcPr>
          <w:p>
            <w:pPr>
              <w:tabs>
                <w:tab w:val="left" w:pos="2496"/>
              </w:tabs>
              <w:spacing w:line="360" w:lineRule="auto"/>
              <w:ind w:firstLine="205" w:firstLineChars="98"/>
              <w:jc w:val="center"/>
              <w:rPr>
                <w:rFonts w:ascii="宋体" w:hAnsi="宋体" w:cs="宋体"/>
                <w:bCs/>
                <w:color w:val="000000"/>
                <w:kern w:val="0"/>
                <w:szCs w:val="21"/>
              </w:rPr>
            </w:pPr>
            <w:r>
              <w:rPr>
                <w:rFonts w:hint="eastAsia" w:ascii="宋体" w:hAnsi="宋体"/>
                <w:bCs/>
                <w:color w:val="000000"/>
                <w:szCs w:val="21"/>
              </w:rPr>
              <w:t xml:space="preserve"> 色彩部分</w:t>
            </w:r>
          </w:p>
        </w:tc>
        <w:tc>
          <w:tcPr>
            <w:tcW w:w="1471" w:type="dxa"/>
            <w:noWrap w:val="0"/>
            <w:vAlign w:val="top"/>
          </w:tcPr>
          <w:p>
            <w:pPr>
              <w:widowControl/>
              <w:spacing w:line="360" w:lineRule="auto"/>
              <w:jc w:val="center"/>
              <w:rPr>
                <w:rFonts w:ascii="宋体" w:hAnsi="宋体" w:cs="宋体"/>
                <w:kern w:val="0"/>
                <w:szCs w:val="21"/>
              </w:rPr>
            </w:pPr>
            <w:r>
              <w:rPr>
                <w:rFonts w:hint="eastAsia" w:ascii="宋体" w:hAnsi="宋体" w:cs="宋体"/>
                <w:kern w:val="0"/>
                <w:szCs w:val="21"/>
              </w:rPr>
              <w:t>2</w:t>
            </w:r>
            <w:r>
              <w:rPr>
                <w:rFonts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noWrap w:val="0"/>
            <w:vAlign w:val="top"/>
          </w:tcPr>
          <w:p>
            <w:pPr>
              <w:widowControl/>
              <w:spacing w:line="360" w:lineRule="auto"/>
              <w:jc w:val="center"/>
              <w:rPr>
                <w:rFonts w:ascii="宋体" w:hAnsi="宋体" w:cs="宋体"/>
                <w:bCs/>
                <w:color w:val="000000"/>
                <w:kern w:val="0"/>
                <w:szCs w:val="21"/>
              </w:rPr>
            </w:pPr>
            <w:r>
              <w:rPr>
                <w:rFonts w:hint="eastAsia" w:ascii="宋体" w:hAnsi="宋体"/>
                <w:bCs/>
                <w:color w:val="000000"/>
                <w:szCs w:val="21"/>
              </w:rPr>
              <w:t>第五章</w:t>
            </w:r>
          </w:p>
        </w:tc>
        <w:tc>
          <w:tcPr>
            <w:tcW w:w="4211" w:type="dxa"/>
            <w:noWrap w:val="0"/>
            <w:vAlign w:val="top"/>
          </w:tcPr>
          <w:p>
            <w:pPr>
              <w:tabs>
                <w:tab w:val="left" w:pos="2496"/>
              </w:tabs>
              <w:spacing w:line="360" w:lineRule="auto"/>
              <w:ind w:firstLine="205" w:firstLineChars="98"/>
              <w:jc w:val="center"/>
              <w:rPr>
                <w:rFonts w:hint="eastAsia" w:ascii="宋体" w:hAnsi="宋体" w:cs="宋体"/>
                <w:bCs/>
                <w:color w:val="000000"/>
                <w:kern w:val="0"/>
                <w:szCs w:val="21"/>
              </w:rPr>
            </w:pPr>
            <w:r>
              <w:rPr>
                <w:rFonts w:hint="eastAsia" w:ascii="宋体" w:hAnsi="宋体"/>
                <w:bCs/>
                <w:color w:val="000000"/>
                <w:szCs w:val="21"/>
              </w:rPr>
              <w:t xml:space="preserve"> 室内空间快题设计</w:t>
            </w:r>
          </w:p>
        </w:tc>
        <w:tc>
          <w:tcPr>
            <w:tcW w:w="1471" w:type="dxa"/>
            <w:noWrap w:val="0"/>
            <w:vAlign w:val="top"/>
          </w:tcPr>
          <w:p>
            <w:pPr>
              <w:widowControl/>
              <w:spacing w:line="360" w:lineRule="auto"/>
              <w:jc w:val="center"/>
              <w:rPr>
                <w:rFonts w:hint="eastAsia" w:ascii="宋体" w:hAnsi="宋体" w:cs="宋体"/>
                <w:kern w:val="0"/>
                <w:szCs w:val="21"/>
              </w:rPr>
            </w:pPr>
            <w:r>
              <w:rPr>
                <w:rFonts w:ascii="宋体" w:hAnsi="宋体" w:cs="宋体"/>
                <w:kern w:val="0"/>
                <w:szCs w:val="21"/>
              </w:rPr>
              <w:t>2</w:t>
            </w: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noWrap w:val="0"/>
            <w:vAlign w:val="top"/>
          </w:tcPr>
          <w:p>
            <w:pPr>
              <w:widowControl/>
              <w:spacing w:line="360" w:lineRule="auto"/>
              <w:jc w:val="center"/>
              <w:rPr>
                <w:rFonts w:hint="eastAsia" w:ascii="宋体" w:hAnsi="宋体"/>
                <w:bCs/>
                <w:color w:val="000000"/>
                <w:szCs w:val="21"/>
              </w:rPr>
            </w:pPr>
            <w:r>
              <w:rPr>
                <w:rFonts w:hint="eastAsia" w:ascii="宋体" w:hAnsi="宋体"/>
                <w:bCs/>
                <w:color w:val="000000"/>
                <w:szCs w:val="21"/>
              </w:rPr>
              <w:t>第六章</w:t>
            </w:r>
          </w:p>
        </w:tc>
        <w:tc>
          <w:tcPr>
            <w:tcW w:w="4211" w:type="dxa"/>
            <w:noWrap w:val="0"/>
            <w:vAlign w:val="top"/>
          </w:tcPr>
          <w:p>
            <w:pPr>
              <w:tabs>
                <w:tab w:val="left" w:pos="2496"/>
              </w:tabs>
              <w:spacing w:line="360" w:lineRule="auto"/>
              <w:ind w:firstLine="205" w:firstLineChars="98"/>
              <w:jc w:val="center"/>
              <w:rPr>
                <w:rFonts w:hint="eastAsia" w:ascii="宋体" w:hAnsi="宋体"/>
                <w:bCs/>
                <w:color w:val="000000"/>
                <w:szCs w:val="21"/>
              </w:rPr>
            </w:pPr>
            <w:r>
              <w:rPr>
                <w:rFonts w:hint="eastAsia" w:ascii="宋体" w:hAnsi="宋体"/>
                <w:bCs/>
                <w:color w:val="000000"/>
                <w:szCs w:val="21"/>
              </w:rPr>
              <w:t>手绘设计作品欣赏</w:t>
            </w:r>
          </w:p>
        </w:tc>
        <w:tc>
          <w:tcPr>
            <w:tcW w:w="1471" w:type="dxa"/>
            <w:noWrap w:val="0"/>
            <w:vAlign w:val="top"/>
          </w:tcPr>
          <w:p>
            <w:pPr>
              <w:widowControl/>
              <w:spacing w:line="360" w:lineRule="auto"/>
              <w:jc w:val="center"/>
              <w:rPr>
                <w:rFonts w:ascii="宋体" w:hAnsi="宋体" w:cs="宋体"/>
                <w:kern w:val="0"/>
                <w:szCs w:val="21"/>
              </w:rPr>
            </w:pPr>
            <w:r>
              <w:rPr>
                <w:rFonts w:hint="eastAsia" w:ascii="宋体" w:hAnsi="宋体" w:cs="宋体"/>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51" w:type="dxa"/>
            <w:gridSpan w:val="2"/>
            <w:noWrap w:val="0"/>
            <w:vAlign w:val="top"/>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总计</w:t>
            </w:r>
          </w:p>
        </w:tc>
        <w:tc>
          <w:tcPr>
            <w:tcW w:w="1471" w:type="dxa"/>
            <w:noWrap w:val="0"/>
            <w:vAlign w:val="top"/>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90</w:t>
            </w:r>
          </w:p>
        </w:tc>
      </w:tr>
    </w:tbl>
    <w:p>
      <w:pPr>
        <w:pStyle w:val="5"/>
        <w:spacing w:line="360" w:lineRule="auto"/>
        <w:ind w:left="0" w:right="0" w:firstLine="0"/>
        <w:jc w:val="left"/>
        <w:rPr>
          <w:rFonts w:hint="eastAsia"/>
          <w:b/>
          <w:sz w:val="21"/>
          <w:szCs w:val="21"/>
        </w:rPr>
      </w:pPr>
      <w:r>
        <w:rPr>
          <w:rFonts w:hint="eastAsia"/>
          <w:b/>
          <w:sz w:val="21"/>
          <w:szCs w:val="21"/>
        </w:rPr>
        <w:t>五、关于命题考试的若干规定</w:t>
      </w:r>
    </w:p>
    <w:p>
      <w:pPr>
        <w:pStyle w:val="6"/>
        <w:spacing w:line="360" w:lineRule="auto"/>
        <w:ind w:firstLine="420" w:firstLineChars="200"/>
        <w:rPr>
          <w:rFonts w:hAnsi="宋体"/>
          <w:bCs/>
        </w:rPr>
      </w:pPr>
      <w:r>
        <w:rPr>
          <w:rFonts w:hint="eastAsia" w:hAnsi="宋体"/>
          <w:bCs/>
        </w:rPr>
        <w:t>1．本大纲各章所提到的内容和考核目标都是考试内容。试题覆盖到章，适当突出重点。</w:t>
      </w:r>
    </w:p>
    <w:p>
      <w:pPr>
        <w:pStyle w:val="6"/>
        <w:spacing w:line="360" w:lineRule="auto"/>
        <w:ind w:firstLine="420" w:firstLineChars="200"/>
        <w:rPr>
          <w:rFonts w:hAnsi="宋体"/>
          <w:bCs/>
        </w:rPr>
      </w:pPr>
      <w:r>
        <w:rPr>
          <w:rFonts w:hint="eastAsia" w:hAnsi="宋体"/>
          <w:bCs/>
        </w:rPr>
        <w:t>2．笔试的比例一般为识记占</w:t>
      </w:r>
      <w:r>
        <w:rPr>
          <w:rFonts w:hAnsi="宋体"/>
          <w:bCs/>
        </w:rPr>
        <w:t>30</w:t>
      </w:r>
      <w:r>
        <w:rPr>
          <w:rFonts w:hint="eastAsia" w:hAnsi="宋体"/>
          <w:bCs/>
        </w:rPr>
        <w:t>%，理解占</w:t>
      </w:r>
      <w:r>
        <w:rPr>
          <w:rFonts w:hint="eastAsia" w:hAnsi="宋体"/>
          <w:bCs/>
          <w:lang w:val="en-US" w:eastAsia="zh-CN"/>
        </w:rPr>
        <w:t>3</w:t>
      </w:r>
      <w:r>
        <w:rPr>
          <w:rFonts w:hAnsi="宋体"/>
          <w:bCs/>
        </w:rPr>
        <w:t>0</w:t>
      </w:r>
      <w:r>
        <w:rPr>
          <w:rFonts w:hint="eastAsia" w:hAnsi="宋体"/>
          <w:bCs/>
        </w:rPr>
        <w:t>%，应用占</w:t>
      </w:r>
      <w:r>
        <w:rPr>
          <w:rFonts w:hint="eastAsia" w:hAnsi="宋体"/>
          <w:bCs/>
          <w:lang w:val="en-US" w:eastAsia="zh-CN"/>
        </w:rPr>
        <w:t>4</w:t>
      </w:r>
      <w:r>
        <w:rPr>
          <w:rFonts w:hint="eastAsia" w:hAnsi="宋体"/>
          <w:bCs/>
        </w:rPr>
        <w:t>0%。</w:t>
      </w:r>
    </w:p>
    <w:p>
      <w:pPr>
        <w:pStyle w:val="6"/>
        <w:spacing w:line="360" w:lineRule="auto"/>
        <w:ind w:firstLine="420" w:firstLineChars="200"/>
        <w:rPr>
          <w:rFonts w:hAnsi="宋体"/>
          <w:bCs/>
        </w:rPr>
      </w:pPr>
      <w:r>
        <w:rPr>
          <w:rFonts w:hint="eastAsia" w:hAnsi="宋体"/>
          <w:bCs/>
        </w:rPr>
        <w:t>3. 试题难易程度应合理：易、中等难度、难。难题部分比例不超过</w:t>
      </w:r>
      <w:r>
        <w:rPr>
          <w:rFonts w:hint="eastAsia" w:hAnsi="宋体"/>
          <w:bCs/>
          <w:lang w:val="en-US" w:eastAsia="zh-CN"/>
        </w:rPr>
        <w:t>4</w:t>
      </w:r>
      <w:r>
        <w:rPr>
          <w:rFonts w:hint="eastAsia" w:hAnsi="宋体"/>
          <w:bCs/>
        </w:rPr>
        <w:t>0%。</w:t>
      </w:r>
    </w:p>
    <w:p>
      <w:pPr>
        <w:pStyle w:val="5"/>
        <w:spacing w:line="360" w:lineRule="auto"/>
        <w:ind w:left="0" w:right="0" w:firstLine="420" w:firstLineChars="200"/>
        <w:rPr>
          <w:sz w:val="21"/>
          <w:szCs w:val="21"/>
        </w:rPr>
      </w:pPr>
      <w:r>
        <w:rPr>
          <w:sz w:val="21"/>
          <w:szCs w:val="21"/>
        </w:rPr>
        <w:t>4</w:t>
      </w:r>
      <w:r>
        <w:rPr>
          <w:rFonts w:hint="eastAsia"/>
          <w:sz w:val="21"/>
          <w:szCs w:val="21"/>
        </w:rPr>
        <w:t>．</w:t>
      </w:r>
      <w:r>
        <w:rPr>
          <w:rFonts w:hint="eastAsia" w:hAnsi="宋体"/>
          <w:bCs/>
          <w:sz w:val="21"/>
          <w:szCs w:val="21"/>
        </w:rPr>
        <w:t>笔试试题类型一般分为</w:t>
      </w:r>
      <w:r>
        <w:rPr>
          <w:rFonts w:hint="eastAsia"/>
          <w:sz w:val="21"/>
          <w:szCs w:val="21"/>
        </w:rPr>
        <w:t>：单项选择题、</w:t>
      </w:r>
      <w:r>
        <w:rPr>
          <w:rFonts w:hint="eastAsia"/>
          <w:sz w:val="21"/>
          <w:szCs w:val="21"/>
          <w:lang w:val="en-US" w:eastAsia="zh-CN"/>
        </w:rPr>
        <w:t>多项选择题</w:t>
      </w:r>
      <w:r>
        <w:rPr>
          <w:rFonts w:hint="eastAsia"/>
          <w:sz w:val="21"/>
          <w:szCs w:val="21"/>
        </w:rPr>
        <w:t>、</w:t>
      </w:r>
      <w:r>
        <w:rPr>
          <w:rFonts w:hint="eastAsia"/>
          <w:sz w:val="21"/>
          <w:szCs w:val="21"/>
          <w:lang w:val="en-US" w:eastAsia="zh-CN"/>
        </w:rPr>
        <w:t>判断题</w:t>
      </w:r>
      <w:r>
        <w:rPr>
          <w:rFonts w:hint="eastAsia"/>
          <w:sz w:val="21"/>
          <w:szCs w:val="21"/>
        </w:rPr>
        <w:t>、简答题、画图题。</w:t>
      </w:r>
    </w:p>
    <w:p>
      <w:pPr>
        <w:pStyle w:val="6"/>
        <w:spacing w:line="360" w:lineRule="auto"/>
        <w:ind w:firstLine="420" w:firstLineChars="200"/>
        <w:rPr>
          <w:rFonts w:hint="eastAsia" w:hAnsi="宋体"/>
          <w:bCs/>
        </w:rPr>
      </w:pPr>
      <w:r>
        <w:rPr>
          <w:rFonts w:hint="eastAsia" w:hAnsi="宋体"/>
          <w:bCs/>
        </w:rPr>
        <w:t>5．笔试采用闭卷考核方式，考试时间150分钟，按百分制计分，60分为及格。</w:t>
      </w:r>
    </w:p>
    <w:p>
      <w:pPr>
        <w:pStyle w:val="6"/>
        <w:spacing w:line="360" w:lineRule="auto"/>
        <w:ind w:firstLine="420" w:firstLineChars="200"/>
        <w:rPr>
          <w:rFonts w:hAnsi="宋体"/>
          <w:bCs/>
          <w:lang w:val="en-US" w:eastAsia="zh-CN"/>
        </w:rPr>
      </w:pPr>
      <w:r>
        <w:rPr>
          <w:rFonts w:hint="eastAsia" w:hAnsi="宋体"/>
          <w:bCs/>
          <w:lang w:val="en-US" w:eastAsia="zh-CN"/>
        </w:rPr>
        <w:t>6.考生考试时，除携带常规文具外，还需携带</w:t>
      </w:r>
      <w:r>
        <w:rPr>
          <w:rFonts w:hAnsi="宋体"/>
          <w:bCs/>
          <w:lang w:val="en-US" w:eastAsia="zh-CN"/>
        </w:rPr>
        <w:t>：马克笔</w:t>
      </w:r>
      <w:r>
        <w:rPr>
          <w:rFonts w:hint="eastAsia" w:hAnsi="宋体"/>
          <w:bCs/>
        </w:rPr>
        <w:t>（套）</w:t>
      </w:r>
      <w:r>
        <w:rPr>
          <w:rFonts w:hAnsi="宋体"/>
          <w:bCs/>
          <w:lang w:val="en-US" w:eastAsia="zh-CN"/>
        </w:rPr>
        <w:t>、尺、针管笔、自动铅笔、橡皮</w:t>
      </w:r>
      <w:r>
        <w:rPr>
          <w:rFonts w:hint="eastAsia" w:hAnsi="宋体"/>
          <w:bCs/>
          <w:lang w:val="en-US" w:eastAsia="zh-CN"/>
        </w:rPr>
        <w:t>。</w:t>
      </w:r>
    </w:p>
    <w:p>
      <w:pPr>
        <w:pStyle w:val="6"/>
        <w:spacing w:line="360" w:lineRule="auto"/>
        <w:ind w:firstLine="422" w:firstLineChars="200"/>
        <w:rPr>
          <w:rFonts w:hint="eastAsia"/>
          <w:b/>
          <w:szCs w:val="21"/>
        </w:rPr>
      </w:pPr>
      <w:r>
        <w:rPr>
          <w:rFonts w:hint="eastAsia"/>
          <w:b/>
          <w:szCs w:val="21"/>
        </w:rPr>
        <w:t>六、题型举例</w:t>
      </w:r>
    </w:p>
    <w:p>
      <w:pPr>
        <w:spacing w:line="360" w:lineRule="auto"/>
        <w:ind w:firstLine="420" w:firstLineChars="200"/>
        <w:rPr>
          <w:rFonts w:hint="eastAsia" w:ascii="宋体"/>
          <w:color w:val="000000"/>
          <w:szCs w:val="21"/>
        </w:rPr>
      </w:pPr>
      <w:r>
        <w:rPr>
          <w:rFonts w:hint="eastAsia" w:ascii="宋体"/>
          <w:color w:val="000000"/>
          <w:szCs w:val="21"/>
        </w:rPr>
        <w:t>（一）单项选择题</w:t>
      </w:r>
    </w:p>
    <w:p>
      <w:pPr>
        <w:spacing w:line="360" w:lineRule="auto"/>
        <w:ind w:firstLine="420" w:firstLineChars="200"/>
        <w:rPr>
          <w:rFonts w:hint="eastAsia" w:ascii="宋体"/>
          <w:color w:val="000000"/>
          <w:szCs w:val="21"/>
        </w:rPr>
      </w:pPr>
      <w:r>
        <w:rPr>
          <w:rFonts w:hint="eastAsia" w:ascii="宋体"/>
          <w:color w:val="000000"/>
          <w:szCs w:val="21"/>
        </w:rPr>
        <w:t xml:space="preserve">      以下工具中不属于室内手绘常用工具的是</w:t>
      </w:r>
    </w:p>
    <w:p>
      <w:pPr>
        <w:spacing w:line="360" w:lineRule="auto"/>
        <w:ind w:firstLine="420" w:firstLineChars="200"/>
        <w:rPr>
          <w:rFonts w:hint="eastAsia" w:ascii="宋体"/>
          <w:color w:val="000000"/>
          <w:szCs w:val="21"/>
        </w:rPr>
      </w:pPr>
      <w:r>
        <w:rPr>
          <w:rFonts w:hint="eastAsia" w:ascii="宋体"/>
          <w:color w:val="000000"/>
          <w:szCs w:val="21"/>
        </w:rPr>
        <w:t xml:space="preserve">      </w:t>
      </w:r>
      <w:r>
        <w:rPr>
          <w:rFonts w:ascii="宋体"/>
          <w:color w:val="000000"/>
          <w:szCs w:val="21"/>
        </w:rPr>
        <w:t xml:space="preserve">A </w:t>
      </w:r>
      <w:r>
        <w:rPr>
          <w:rFonts w:hint="eastAsia" w:ascii="宋体"/>
          <w:color w:val="000000"/>
          <w:szCs w:val="21"/>
        </w:rPr>
        <w:t xml:space="preserve">笔类         </w:t>
      </w:r>
      <w:r>
        <w:rPr>
          <w:rFonts w:ascii="宋体"/>
          <w:color w:val="000000"/>
          <w:szCs w:val="21"/>
        </w:rPr>
        <w:t xml:space="preserve">B </w:t>
      </w:r>
      <w:r>
        <w:rPr>
          <w:rFonts w:hint="eastAsia" w:ascii="宋体"/>
          <w:color w:val="000000"/>
          <w:szCs w:val="21"/>
        </w:rPr>
        <w:t xml:space="preserve">纸类         </w:t>
      </w:r>
      <w:r>
        <w:rPr>
          <w:rFonts w:ascii="宋体"/>
          <w:color w:val="000000"/>
          <w:szCs w:val="21"/>
        </w:rPr>
        <w:t>C</w:t>
      </w:r>
      <w:r>
        <w:rPr>
          <w:rFonts w:hint="eastAsia" w:ascii="宋体"/>
          <w:color w:val="000000"/>
          <w:szCs w:val="21"/>
        </w:rPr>
        <w:t xml:space="preserve"> 尺类         </w:t>
      </w:r>
      <w:r>
        <w:rPr>
          <w:rFonts w:ascii="宋体"/>
          <w:color w:val="000000"/>
          <w:szCs w:val="21"/>
        </w:rPr>
        <w:t xml:space="preserve">D </w:t>
      </w:r>
      <w:r>
        <w:rPr>
          <w:rFonts w:hint="eastAsia" w:ascii="宋体"/>
          <w:color w:val="000000"/>
          <w:szCs w:val="21"/>
        </w:rPr>
        <w:t>涮笔筒</w:t>
      </w:r>
    </w:p>
    <w:p>
      <w:pPr>
        <w:pStyle w:val="6"/>
        <w:spacing w:line="360" w:lineRule="auto"/>
        <w:ind w:firstLine="420" w:firstLineChars="200"/>
        <w:rPr>
          <w:rFonts w:hint="eastAsia" w:hAnsi="宋体"/>
          <w:bCs/>
        </w:rPr>
      </w:pPr>
      <w:r>
        <w:rPr>
          <w:rFonts w:hint="eastAsia" w:hAnsi="宋体"/>
          <w:bCs/>
        </w:rPr>
        <w:t>（二）多项选择题</w:t>
      </w:r>
    </w:p>
    <w:p>
      <w:pPr>
        <w:pStyle w:val="6"/>
        <w:spacing w:line="360" w:lineRule="auto"/>
        <w:ind w:firstLine="420" w:firstLineChars="200"/>
        <w:rPr>
          <w:rFonts w:hint="eastAsia" w:hAnsi="宋体"/>
          <w:bCs/>
        </w:rPr>
      </w:pPr>
      <w:r>
        <w:rPr>
          <w:rFonts w:hint="eastAsia" w:hAnsi="宋体"/>
          <w:bCs/>
        </w:rPr>
        <w:t xml:space="preserve">     .线描的表现的两种画法包括</w:t>
      </w:r>
    </w:p>
    <w:p>
      <w:pPr>
        <w:pStyle w:val="6"/>
        <w:spacing w:line="360" w:lineRule="auto"/>
        <w:ind w:firstLine="420" w:firstLineChars="200"/>
        <w:rPr>
          <w:rFonts w:hint="eastAsia" w:hAnsi="宋体"/>
          <w:bCs/>
        </w:rPr>
      </w:pPr>
      <w:r>
        <w:rPr>
          <w:rFonts w:hint="eastAsia" w:hAnsi="宋体"/>
          <w:bCs/>
        </w:rPr>
        <w:t xml:space="preserve">      </w:t>
      </w:r>
      <w:r>
        <w:rPr>
          <w:rFonts w:hAnsi="宋体"/>
          <w:bCs/>
        </w:rPr>
        <w:t xml:space="preserve">A </w:t>
      </w:r>
      <w:r>
        <w:rPr>
          <w:rFonts w:hint="eastAsia" w:hAnsi="宋体"/>
          <w:bCs/>
        </w:rPr>
        <w:t xml:space="preserve">工具         </w:t>
      </w:r>
      <w:r>
        <w:rPr>
          <w:rFonts w:hAnsi="宋体"/>
          <w:bCs/>
        </w:rPr>
        <w:t xml:space="preserve">B </w:t>
      </w:r>
      <w:r>
        <w:rPr>
          <w:rFonts w:hint="eastAsia" w:hAnsi="宋体"/>
          <w:bCs/>
        </w:rPr>
        <w:t xml:space="preserve">针管笔         </w:t>
      </w:r>
      <w:r>
        <w:rPr>
          <w:rFonts w:hAnsi="宋体"/>
          <w:bCs/>
        </w:rPr>
        <w:t>C</w:t>
      </w:r>
      <w:r>
        <w:rPr>
          <w:rFonts w:hint="eastAsia" w:hAnsi="宋体"/>
          <w:bCs/>
        </w:rPr>
        <w:t xml:space="preserve">徒手         </w:t>
      </w:r>
      <w:r>
        <w:rPr>
          <w:rFonts w:hAnsi="宋体"/>
          <w:bCs/>
        </w:rPr>
        <w:t xml:space="preserve">D </w:t>
      </w:r>
      <w:r>
        <w:rPr>
          <w:rFonts w:hint="eastAsia" w:hAnsi="宋体"/>
          <w:bCs/>
        </w:rPr>
        <w:t>尺子</w:t>
      </w:r>
    </w:p>
    <w:p>
      <w:pPr>
        <w:pStyle w:val="6"/>
        <w:spacing w:line="360" w:lineRule="auto"/>
        <w:ind w:firstLine="420" w:firstLineChars="200"/>
        <w:rPr>
          <w:rFonts w:hint="eastAsia" w:hAnsi="宋体"/>
          <w:bCs/>
        </w:rPr>
      </w:pPr>
      <w:r>
        <w:rPr>
          <w:rFonts w:hint="eastAsia" w:hAnsi="宋体"/>
          <w:bCs/>
        </w:rPr>
        <w:t>（三）判断题</w:t>
      </w:r>
    </w:p>
    <w:p>
      <w:pPr>
        <w:pStyle w:val="6"/>
        <w:spacing w:line="360" w:lineRule="auto"/>
        <w:ind w:firstLine="420" w:firstLineChars="200"/>
        <w:rPr>
          <w:rFonts w:hint="eastAsia" w:hAnsi="宋体"/>
          <w:bCs/>
        </w:rPr>
      </w:pPr>
      <w:r>
        <w:rPr>
          <w:rFonts w:hint="eastAsia" w:hAnsi="宋体"/>
          <w:bCs/>
        </w:rPr>
        <w:t xml:space="preserve">     一点透视又叫做平行透视。（     ）</w:t>
      </w:r>
    </w:p>
    <w:p>
      <w:pPr>
        <w:spacing w:line="360" w:lineRule="auto"/>
        <w:ind w:firstLine="420" w:firstLineChars="200"/>
        <w:rPr>
          <w:rFonts w:hint="eastAsia" w:ascii="宋体"/>
          <w:color w:val="000000"/>
          <w:szCs w:val="21"/>
        </w:rPr>
      </w:pPr>
      <w:r>
        <w:rPr>
          <w:rFonts w:hint="eastAsia" w:ascii="宋体"/>
          <w:color w:val="000000"/>
          <w:szCs w:val="21"/>
        </w:rPr>
        <w:t>（四）简答题</w:t>
      </w:r>
    </w:p>
    <w:p>
      <w:pPr>
        <w:spacing w:line="360" w:lineRule="auto"/>
        <w:ind w:left="420" w:leftChars="200" w:firstLine="420" w:firstLineChars="200"/>
        <w:rPr>
          <w:rFonts w:ascii="宋体"/>
          <w:color w:val="000000"/>
          <w:szCs w:val="21"/>
        </w:rPr>
      </w:pPr>
      <w:r>
        <w:rPr>
          <w:rFonts w:hint="eastAsia" w:ascii="宋体"/>
          <w:color w:val="000000"/>
          <w:szCs w:val="21"/>
        </w:rPr>
        <w:t>简述室内家具沙发的常用尺寸。</w:t>
      </w:r>
    </w:p>
    <w:p>
      <w:pPr>
        <w:spacing w:line="360" w:lineRule="auto"/>
        <w:ind w:firstLine="420" w:firstLineChars="200"/>
        <w:rPr>
          <w:rFonts w:ascii="宋体"/>
          <w:color w:val="000000"/>
          <w:szCs w:val="21"/>
        </w:rPr>
      </w:pPr>
      <w:r>
        <w:rPr>
          <w:rFonts w:hint="eastAsia" w:ascii="宋体"/>
          <w:color w:val="000000"/>
          <w:szCs w:val="21"/>
        </w:rPr>
        <w:t>（五）画图题</w:t>
      </w:r>
    </w:p>
    <w:p>
      <w:pPr>
        <w:spacing w:line="360" w:lineRule="auto"/>
        <w:ind w:firstLine="420" w:firstLineChars="200"/>
        <w:rPr>
          <w:rFonts w:hint="eastAsia" w:ascii="宋体" w:hAnsi="宋体"/>
        </w:rPr>
      </w:pPr>
      <w:r>
        <w:rPr>
          <w:rFonts w:hint="eastAsia" w:hAnsi="宋体"/>
          <w:bCs/>
        </w:rPr>
        <w:t>根据以下提供的室内卧室平面图进行临摹及马克笔着色（颜色自定），客厅地面材料为暖色大理石，卧室为实木复合地板（暖色），卫生间地面材料为瓷砖（冷暖色调皆可）需准备的工具：马克笔一套，针管笔分别是：0.3,0.6,0.9，橡皮，自动铅笔或铅笔，直尺。</w:t>
      </w:r>
    </w:p>
    <w:p>
      <w:pPr>
        <w:spacing w:line="360" w:lineRule="auto"/>
        <w:ind w:firstLine="420" w:firstLineChars="200"/>
        <w:rPr>
          <w:rFonts w:hint="eastAsia" w:ascii="宋体" w:hAnsi="宋体"/>
        </w:rPr>
      </w:pPr>
    </w:p>
    <w:p>
      <w:pPr>
        <w:spacing w:line="360" w:lineRule="auto"/>
        <w:ind w:firstLine="420" w:firstLineChars="200"/>
        <w:rPr>
          <w:rFonts w:hint="eastAsia" w:ascii="宋体"/>
          <w:color w:val="000000"/>
          <w:szCs w:val="21"/>
        </w:rPr>
      </w:pPr>
      <w:r>
        <w:rPr>
          <w:rFonts w:hint="eastAsia" w:ascii="宋体" w:hAnsi="宋体"/>
        </w:rPr>
        <w:t xml:space="preserve">    </w:t>
      </w:r>
      <w:r>
        <w:rPr>
          <w:rFonts w:hAnsi="宋体"/>
          <w:bCs/>
        </w:rPr>
        <w:drawing>
          <wp:inline distT="0" distB="0" distL="114300" distR="114300">
            <wp:extent cx="5606415" cy="7420610"/>
            <wp:effectExtent l="0" t="0" r="13335" b="889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7"/>
                    <a:stretch>
                      <a:fillRect/>
                    </a:stretch>
                  </pic:blipFill>
                  <pic:spPr>
                    <a:xfrm>
                      <a:off x="0" y="0"/>
                      <a:ext cx="5606415" cy="7420610"/>
                    </a:xfrm>
                    <a:prstGeom prst="rect">
                      <a:avLst/>
                    </a:prstGeom>
                    <a:noFill/>
                    <a:ln>
                      <a:noFill/>
                    </a:ln>
                  </pic:spPr>
                </pic:pic>
              </a:graphicData>
            </a:graphic>
          </wp:inline>
        </w:drawing>
      </w:r>
    </w:p>
    <w:p>
      <w:pPr>
        <w:spacing w:line="360" w:lineRule="auto"/>
        <w:ind w:firstLine="420" w:firstLineChars="200"/>
        <w:rPr>
          <w:rFonts w:hint="eastAsia" w:ascii="宋体"/>
          <w:color w:val="000000"/>
          <w:szCs w:val="21"/>
        </w:rPr>
      </w:pPr>
      <w:r>
        <w:rPr>
          <w:rFonts w:hint="eastAsia" w:ascii="宋体"/>
          <w:color w:val="000000"/>
          <w:szCs w:val="21"/>
        </w:rPr>
        <w:t xml:space="preserve">     </w:t>
      </w:r>
    </w:p>
    <w:p>
      <w:pPr>
        <w:spacing w:line="360" w:lineRule="auto"/>
        <w:ind w:left="420" w:leftChars="200" w:firstLine="420" w:firstLineChars="200"/>
        <w:rPr>
          <w:rFonts w:hint="eastAsia" w:ascii="宋体"/>
          <w:color w:val="000000"/>
          <w:szCs w:val="21"/>
        </w:rPr>
      </w:pPr>
    </w:p>
    <w:p>
      <w:pPr>
        <w:spacing w:line="360" w:lineRule="auto"/>
        <w:ind w:left="359" w:leftChars="171" w:firstLine="1"/>
        <w:rPr>
          <w:rFonts w:ascii="宋体" w:hAnsi="宋体"/>
        </w:rPr>
      </w:pPr>
    </w:p>
    <w:sectPr>
      <w:headerReference r:id="rId3" w:type="default"/>
      <w:footerReference r:id="rId4" w:type="default"/>
      <w:footerReference r:id="rId5" w:type="even"/>
      <w:pgSz w:w="11906" w:h="16838"/>
      <w:pgMar w:top="1644" w:right="1531" w:bottom="130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ourier">
    <w:altName w:val="Courier New"/>
    <w:panose1 w:val="02070409020205020404"/>
    <w:charset w:val="00"/>
    <w:family w:val="modern"/>
    <w:pitch w:val="default"/>
    <w:sig w:usb0="00000003" w:usb1="00000000" w:usb2="00000000" w:usb3="00000000" w:csb0="00000001" w:csb1="00000000"/>
  </w:font>
  <w:font w:name="等线">
    <w:altName w:val="Arial Unicode MS"/>
    <w:panose1 w:val="02010600030101010101"/>
    <w:charset w:val="86"/>
    <w:family w:val="auto"/>
    <w:pitch w:val="default"/>
    <w:sig w:usb0="A00002BF" w:usb1="38CF7CFA"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lang/>
      </w:rPr>
      <w:t>9</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E2A"/>
    <w:rsid w:val="000003AE"/>
    <w:rsid w:val="00000F45"/>
    <w:rsid w:val="0000248E"/>
    <w:rsid w:val="00006BD8"/>
    <w:rsid w:val="000149CA"/>
    <w:rsid w:val="000158E1"/>
    <w:rsid w:val="000162D8"/>
    <w:rsid w:val="000220AD"/>
    <w:rsid w:val="00022129"/>
    <w:rsid w:val="00031441"/>
    <w:rsid w:val="00035C4F"/>
    <w:rsid w:val="00035D4E"/>
    <w:rsid w:val="00036524"/>
    <w:rsid w:val="00036A05"/>
    <w:rsid w:val="00036B99"/>
    <w:rsid w:val="000568D8"/>
    <w:rsid w:val="000631F7"/>
    <w:rsid w:val="000635C1"/>
    <w:rsid w:val="00070B89"/>
    <w:rsid w:val="0007264B"/>
    <w:rsid w:val="00072B9F"/>
    <w:rsid w:val="00073098"/>
    <w:rsid w:val="0007599B"/>
    <w:rsid w:val="000808ED"/>
    <w:rsid w:val="00085B8A"/>
    <w:rsid w:val="00085BD7"/>
    <w:rsid w:val="00085FBC"/>
    <w:rsid w:val="000878F1"/>
    <w:rsid w:val="00092B8A"/>
    <w:rsid w:val="000B3E5E"/>
    <w:rsid w:val="000B5BF4"/>
    <w:rsid w:val="000B6047"/>
    <w:rsid w:val="000B671A"/>
    <w:rsid w:val="000C471F"/>
    <w:rsid w:val="000C7DA3"/>
    <w:rsid w:val="000D5270"/>
    <w:rsid w:val="000E19BF"/>
    <w:rsid w:val="000E2537"/>
    <w:rsid w:val="000E3195"/>
    <w:rsid w:val="000E4A81"/>
    <w:rsid w:val="000F0875"/>
    <w:rsid w:val="00104A5F"/>
    <w:rsid w:val="001070BA"/>
    <w:rsid w:val="00111039"/>
    <w:rsid w:val="001118C1"/>
    <w:rsid w:val="00113F88"/>
    <w:rsid w:val="0011658F"/>
    <w:rsid w:val="001231B3"/>
    <w:rsid w:val="00123C1E"/>
    <w:rsid w:val="00124210"/>
    <w:rsid w:val="001307F2"/>
    <w:rsid w:val="00130DE3"/>
    <w:rsid w:val="00131E71"/>
    <w:rsid w:val="00135D18"/>
    <w:rsid w:val="001400BB"/>
    <w:rsid w:val="00140673"/>
    <w:rsid w:val="00140ED7"/>
    <w:rsid w:val="00141EBC"/>
    <w:rsid w:val="001470FC"/>
    <w:rsid w:val="0015004F"/>
    <w:rsid w:val="00154831"/>
    <w:rsid w:val="001601E4"/>
    <w:rsid w:val="001615EF"/>
    <w:rsid w:val="00165E0A"/>
    <w:rsid w:val="0017196E"/>
    <w:rsid w:val="00173B00"/>
    <w:rsid w:val="00174487"/>
    <w:rsid w:val="00177A70"/>
    <w:rsid w:val="00180946"/>
    <w:rsid w:val="001816D3"/>
    <w:rsid w:val="00185399"/>
    <w:rsid w:val="001923FF"/>
    <w:rsid w:val="001A4AE2"/>
    <w:rsid w:val="001B0CC8"/>
    <w:rsid w:val="001B42EF"/>
    <w:rsid w:val="001B585D"/>
    <w:rsid w:val="001C1453"/>
    <w:rsid w:val="001C2BC3"/>
    <w:rsid w:val="001C419C"/>
    <w:rsid w:val="001C5087"/>
    <w:rsid w:val="001C5BFB"/>
    <w:rsid w:val="001C6E44"/>
    <w:rsid w:val="001D0171"/>
    <w:rsid w:val="001D1181"/>
    <w:rsid w:val="001D1B55"/>
    <w:rsid w:val="001D1B66"/>
    <w:rsid w:val="001D1E81"/>
    <w:rsid w:val="001D2479"/>
    <w:rsid w:val="001D2ACB"/>
    <w:rsid w:val="001D79BD"/>
    <w:rsid w:val="001E0DEE"/>
    <w:rsid w:val="001E3CF4"/>
    <w:rsid w:val="001E6C84"/>
    <w:rsid w:val="001E77F8"/>
    <w:rsid w:val="001F21CE"/>
    <w:rsid w:val="001F3939"/>
    <w:rsid w:val="001F3C17"/>
    <w:rsid w:val="001F4700"/>
    <w:rsid w:val="001F78F3"/>
    <w:rsid w:val="00202422"/>
    <w:rsid w:val="00210CB3"/>
    <w:rsid w:val="00217462"/>
    <w:rsid w:val="00220AE1"/>
    <w:rsid w:val="00222C47"/>
    <w:rsid w:val="0023248C"/>
    <w:rsid w:val="0023332D"/>
    <w:rsid w:val="0024096E"/>
    <w:rsid w:val="00243030"/>
    <w:rsid w:val="00246CCD"/>
    <w:rsid w:val="0024777D"/>
    <w:rsid w:val="00251424"/>
    <w:rsid w:val="00264386"/>
    <w:rsid w:val="00266163"/>
    <w:rsid w:val="0026732D"/>
    <w:rsid w:val="002677EF"/>
    <w:rsid w:val="00267953"/>
    <w:rsid w:val="00267A22"/>
    <w:rsid w:val="00271128"/>
    <w:rsid w:val="0028113B"/>
    <w:rsid w:val="002832BB"/>
    <w:rsid w:val="00284FC9"/>
    <w:rsid w:val="00287C0E"/>
    <w:rsid w:val="00296760"/>
    <w:rsid w:val="002A2D22"/>
    <w:rsid w:val="002A4776"/>
    <w:rsid w:val="002B40D8"/>
    <w:rsid w:val="002B5C5C"/>
    <w:rsid w:val="002C27B6"/>
    <w:rsid w:val="002C51DD"/>
    <w:rsid w:val="002C6130"/>
    <w:rsid w:val="002C63FB"/>
    <w:rsid w:val="002D1191"/>
    <w:rsid w:val="002D5084"/>
    <w:rsid w:val="002D66AA"/>
    <w:rsid w:val="002D765C"/>
    <w:rsid w:val="002E30EB"/>
    <w:rsid w:val="002E40C5"/>
    <w:rsid w:val="002E5E60"/>
    <w:rsid w:val="002F0099"/>
    <w:rsid w:val="002F42AA"/>
    <w:rsid w:val="00302131"/>
    <w:rsid w:val="003021DC"/>
    <w:rsid w:val="003046BA"/>
    <w:rsid w:val="00307E65"/>
    <w:rsid w:val="00310021"/>
    <w:rsid w:val="00311522"/>
    <w:rsid w:val="00311B0B"/>
    <w:rsid w:val="00311FC7"/>
    <w:rsid w:val="003125D3"/>
    <w:rsid w:val="00326329"/>
    <w:rsid w:val="0033455F"/>
    <w:rsid w:val="00336397"/>
    <w:rsid w:val="00342CE8"/>
    <w:rsid w:val="00347CB2"/>
    <w:rsid w:val="00347F28"/>
    <w:rsid w:val="003524CF"/>
    <w:rsid w:val="00352E59"/>
    <w:rsid w:val="003544A7"/>
    <w:rsid w:val="00360961"/>
    <w:rsid w:val="00366677"/>
    <w:rsid w:val="003671A3"/>
    <w:rsid w:val="00370C33"/>
    <w:rsid w:val="003711E8"/>
    <w:rsid w:val="00381615"/>
    <w:rsid w:val="00382438"/>
    <w:rsid w:val="00383E53"/>
    <w:rsid w:val="00384B7A"/>
    <w:rsid w:val="003878B3"/>
    <w:rsid w:val="00387ED6"/>
    <w:rsid w:val="00387F1B"/>
    <w:rsid w:val="003901AE"/>
    <w:rsid w:val="00393F97"/>
    <w:rsid w:val="003A20B6"/>
    <w:rsid w:val="003C321B"/>
    <w:rsid w:val="003C4923"/>
    <w:rsid w:val="003D246E"/>
    <w:rsid w:val="003D4B89"/>
    <w:rsid w:val="003D4C20"/>
    <w:rsid w:val="003D59D0"/>
    <w:rsid w:val="003D5EC7"/>
    <w:rsid w:val="003E1521"/>
    <w:rsid w:val="003E38A1"/>
    <w:rsid w:val="003E4513"/>
    <w:rsid w:val="003F19B5"/>
    <w:rsid w:val="003F3869"/>
    <w:rsid w:val="003F61D1"/>
    <w:rsid w:val="0040096B"/>
    <w:rsid w:val="00401454"/>
    <w:rsid w:val="004168D7"/>
    <w:rsid w:val="004177A7"/>
    <w:rsid w:val="00420201"/>
    <w:rsid w:val="00421482"/>
    <w:rsid w:val="004219DC"/>
    <w:rsid w:val="00430407"/>
    <w:rsid w:val="004304BC"/>
    <w:rsid w:val="00431A08"/>
    <w:rsid w:val="00437E46"/>
    <w:rsid w:val="004513F7"/>
    <w:rsid w:val="00456952"/>
    <w:rsid w:val="00460476"/>
    <w:rsid w:val="00461FA9"/>
    <w:rsid w:val="004622EF"/>
    <w:rsid w:val="00472C76"/>
    <w:rsid w:val="00482735"/>
    <w:rsid w:val="00487E7D"/>
    <w:rsid w:val="00492C49"/>
    <w:rsid w:val="004941AB"/>
    <w:rsid w:val="004952F4"/>
    <w:rsid w:val="00497984"/>
    <w:rsid w:val="004A36F1"/>
    <w:rsid w:val="004A77D5"/>
    <w:rsid w:val="004B4E46"/>
    <w:rsid w:val="004C0745"/>
    <w:rsid w:val="004C416D"/>
    <w:rsid w:val="004C67DD"/>
    <w:rsid w:val="004D3D3B"/>
    <w:rsid w:val="004E492E"/>
    <w:rsid w:val="004F4C4E"/>
    <w:rsid w:val="00505B88"/>
    <w:rsid w:val="0050781B"/>
    <w:rsid w:val="005102FF"/>
    <w:rsid w:val="00510CC7"/>
    <w:rsid w:val="00517932"/>
    <w:rsid w:val="005206C0"/>
    <w:rsid w:val="00521ACE"/>
    <w:rsid w:val="00521DA4"/>
    <w:rsid w:val="005221F1"/>
    <w:rsid w:val="00523052"/>
    <w:rsid w:val="00525A38"/>
    <w:rsid w:val="005266A2"/>
    <w:rsid w:val="005330B8"/>
    <w:rsid w:val="005414B1"/>
    <w:rsid w:val="00543D59"/>
    <w:rsid w:val="00557009"/>
    <w:rsid w:val="00561867"/>
    <w:rsid w:val="00563140"/>
    <w:rsid w:val="00573939"/>
    <w:rsid w:val="005814FB"/>
    <w:rsid w:val="005821F4"/>
    <w:rsid w:val="00586A4E"/>
    <w:rsid w:val="005927E2"/>
    <w:rsid w:val="005A0028"/>
    <w:rsid w:val="005A03D3"/>
    <w:rsid w:val="005A221B"/>
    <w:rsid w:val="005B0017"/>
    <w:rsid w:val="005B152D"/>
    <w:rsid w:val="005B1636"/>
    <w:rsid w:val="005B67E0"/>
    <w:rsid w:val="005C1359"/>
    <w:rsid w:val="005C3CD6"/>
    <w:rsid w:val="005D0708"/>
    <w:rsid w:val="005D0E2A"/>
    <w:rsid w:val="005D136D"/>
    <w:rsid w:val="005D41A6"/>
    <w:rsid w:val="005D4977"/>
    <w:rsid w:val="005D78E4"/>
    <w:rsid w:val="005D7BF2"/>
    <w:rsid w:val="005E61C0"/>
    <w:rsid w:val="005F71B9"/>
    <w:rsid w:val="006171DE"/>
    <w:rsid w:val="00623BDF"/>
    <w:rsid w:val="00627106"/>
    <w:rsid w:val="00630BB3"/>
    <w:rsid w:val="00630FD2"/>
    <w:rsid w:val="00632856"/>
    <w:rsid w:val="006329CE"/>
    <w:rsid w:val="00652D53"/>
    <w:rsid w:val="00653218"/>
    <w:rsid w:val="006546E0"/>
    <w:rsid w:val="00655D70"/>
    <w:rsid w:val="00660D6B"/>
    <w:rsid w:val="0066133F"/>
    <w:rsid w:val="00663F5E"/>
    <w:rsid w:val="00667FCD"/>
    <w:rsid w:val="00672DDA"/>
    <w:rsid w:val="00673323"/>
    <w:rsid w:val="006829C6"/>
    <w:rsid w:val="00694758"/>
    <w:rsid w:val="006A04C3"/>
    <w:rsid w:val="006A3885"/>
    <w:rsid w:val="006B2776"/>
    <w:rsid w:val="006B2FD9"/>
    <w:rsid w:val="006B7835"/>
    <w:rsid w:val="006B7C2A"/>
    <w:rsid w:val="006C0998"/>
    <w:rsid w:val="006C4A98"/>
    <w:rsid w:val="006C79B5"/>
    <w:rsid w:val="006D141A"/>
    <w:rsid w:val="006D6583"/>
    <w:rsid w:val="006E0736"/>
    <w:rsid w:val="006E55AB"/>
    <w:rsid w:val="006E62FC"/>
    <w:rsid w:val="00701FB8"/>
    <w:rsid w:val="00702A6A"/>
    <w:rsid w:val="00704ADC"/>
    <w:rsid w:val="00712631"/>
    <w:rsid w:val="00712A54"/>
    <w:rsid w:val="007209E1"/>
    <w:rsid w:val="007276C4"/>
    <w:rsid w:val="0073364F"/>
    <w:rsid w:val="0073677A"/>
    <w:rsid w:val="0073708B"/>
    <w:rsid w:val="00741F78"/>
    <w:rsid w:val="00742E82"/>
    <w:rsid w:val="007443F2"/>
    <w:rsid w:val="00750CA3"/>
    <w:rsid w:val="007572BB"/>
    <w:rsid w:val="007577A1"/>
    <w:rsid w:val="0076047D"/>
    <w:rsid w:val="00760498"/>
    <w:rsid w:val="007651B7"/>
    <w:rsid w:val="007677A5"/>
    <w:rsid w:val="00771CBF"/>
    <w:rsid w:val="00771D49"/>
    <w:rsid w:val="00772962"/>
    <w:rsid w:val="00781C16"/>
    <w:rsid w:val="00784684"/>
    <w:rsid w:val="00786B4E"/>
    <w:rsid w:val="00786C0C"/>
    <w:rsid w:val="00786EB5"/>
    <w:rsid w:val="00796881"/>
    <w:rsid w:val="0079752D"/>
    <w:rsid w:val="007A1732"/>
    <w:rsid w:val="007A2F16"/>
    <w:rsid w:val="007A311F"/>
    <w:rsid w:val="007A3E1A"/>
    <w:rsid w:val="007B0E1F"/>
    <w:rsid w:val="007B10C4"/>
    <w:rsid w:val="007C4A6F"/>
    <w:rsid w:val="007C62F5"/>
    <w:rsid w:val="007D3520"/>
    <w:rsid w:val="007D3A95"/>
    <w:rsid w:val="007D4D30"/>
    <w:rsid w:val="007D559A"/>
    <w:rsid w:val="007D5805"/>
    <w:rsid w:val="007D73A9"/>
    <w:rsid w:val="007E5C29"/>
    <w:rsid w:val="007E79D5"/>
    <w:rsid w:val="007F1758"/>
    <w:rsid w:val="007F1982"/>
    <w:rsid w:val="007F1AE5"/>
    <w:rsid w:val="007F4673"/>
    <w:rsid w:val="00800C63"/>
    <w:rsid w:val="008015C9"/>
    <w:rsid w:val="0080321B"/>
    <w:rsid w:val="00806A9F"/>
    <w:rsid w:val="008134BA"/>
    <w:rsid w:val="00824B1D"/>
    <w:rsid w:val="008301D7"/>
    <w:rsid w:val="00830ADB"/>
    <w:rsid w:val="00832658"/>
    <w:rsid w:val="00835AA7"/>
    <w:rsid w:val="008423C9"/>
    <w:rsid w:val="00842773"/>
    <w:rsid w:val="0084514D"/>
    <w:rsid w:val="008478C4"/>
    <w:rsid w:val="00850B56"/>
    <w:rsid w:val="00856F13"/>
    <w:rsid w:val="00860C1E"/>
    <w:rsid w:val="00875921"/>
    <w:rsid w:val="00875FBB"/>
    <w:rsid w:val="00881974"/>
    <w:rsid w:val="00887272"/>
    <w:rsid w:val="008907EF"/>
    <w:rsid w:val="00890A5C"/>
    <w:rsid w:val="00892A77"/>
    <w:rsid w:val="00892DFF"/>
    <w:rsid w:val="00893BB6"/>
    <w:rsid w:val="00897BF7"/>
    <w:rsid w:val="008A1E86"/>
    <w:rsid w:val="008B2132"/>
    <w:rsid w:val="008B48ED"/>
    <w:rsid w:val="008C7C20"/>
    <w:rsid w:val="008E742F"/>
    <w:rsid w:val="008F1FD6"/>
    <w:rsid w:val="008F2955"/>
    <w:rsid w:val="009033EE"/>
    <w:rsid w:val="0090593B"/>
    <w:rsid w:val="00905BAE"/>
    <w:rsid w:val="009113CB"/>
    <w:rsid w:val="00912DCF"/>
    <w:rsid w:val="0092159F"/>
    <w:rsid w:val="00923FAB"/>
    <w:rsid w:val="00930A35"/>
    <w:rsid w:val="0093211B"/>
    <w:rsid w:val="00935C3A"/>
    <w:rsid w:val="00937194"/>
    <w:rsid w:val="00937369"/>
    <w:rsid w:val="009422CB"/>
    <w:rsid w:val="00942A3C"/>
    <w:rsid w:val="00944A6D"/>
    <w:rsid w:val="0094765E"/>
    <w:rsid w:val="0095293F"/>
    <w:rsid w:val="00956D51"/>
    <w:rsid w:val="0096194A"/>
    <w:rsid w:val="00971374"/>
    <w:rsid w:val="009742DA"/>
    <w:rsid w:val="009743CC"/>
    <w:rsid w:val="009815BC"/>
    <w:rsid w:val="00982A31"/>
    <w:rsid w:val="00991499"/>
    <w:rsid w:val="00992558"/>
    <w:rsid w:val="00995C14"/>
    <w:rsid w:val="00995CD1"/>
    <w:rsid w:val="0099743A"/>
    <w:rsid w:val="009A1C4A"/>
    <w:rsid w:val="009A78DE"/>
    <w:rsid w:val="009A7A41"/>
    <w:rsid w:val="009A7A6E"/>
    <w:rsid w:val="009B1D35"/>
    <w:rsid w:val="009B326D"/>
    <w:rsid w:val="009B3893"/>
    <w:rsid w:val="009B4DEB"/>
    <w:rsid w:val="009B5667"/>
    <w:rsid w:val="009C1BEA"/>
    <w:rsid w:val="009C291E"/>
    <w:rsid w:val="009C2C33"/>
    <w:rsid w:val="009C3707"/>
    <w:rsid w:val="009C471E"/>
    <w:rsid w:val="009D1ACA"/>
    <w:rsid w:val="009D2316"/>
    <w:rsid w:val="009D518E"/>
    <w:rsid w:val="009D5467"/>
    <w:rsid w:val="009D6E19"/>
    <w:rsid w:val="009D738B"/>
    <w:rsid w:val="009E5AC5"/>
    <w:rsid w:val="009E5F60"/>
    <w:rsid w:val="009E6015"/>
    <w:rsid w:val="009F6F0E"/>
    <w:rsid w:val="00A109E3"/>
    <w:rsid w:val="00A2008A"/>
    <w:rsid w:val="00A27C33"/>
    <w:rsid w:val="00A410E8"/>
    <w:rsid w:val="00A54945"/>
    <w:rsid w:val="00A54F63"/>
    <w:rsid w:val="00A56B09"/>
    <w:rsid w:val="00A6136D"/>
    <w:rsid w:val="00A64402"/>
    <w:rsid w:val="00A665D1"/>
    <w:rsid w:val="00A81119"/>
    <w:rsid w:val="00A85A00"/>
    <w:rsid w:val="00A865D0"/>
    <w:rsid w:val="00A95ABA"/>
    <w:rsid w:val="00A95C5F"/>
    <w:rsid w:val="00AC4EDA"/>
    <w:rsid w:val="00AC6F8F"/>
    <w:rsid w:val="00AC7BD5"/>
    <w:rsid w:val="00AD1DE1"/>
    <w:rsid w:val="00AD3379"/>
    <w:rsid w:val="00AD62B5"/>
    <w:rsid w:val="00AE23BB"/>
    <w:rsid w:val="00AE261B"/>
    <w:rsid w:val="00AE300D"/>
    <w:rsid w:val="00AE32DD"/>
    <w:rsid w:val="00AE3E99"/>
    <w:rsid w:val="00AE498B"/>
    <w:rsid w:val="00AE6A22"/>
    <w:rsid w:val="00B06739"/>
    <w:rsid w:val="00B321F9"/>
    <w:rsid w:val="00B32CD7"/>
    <w:rsid w:val="00B344A6"/>
    <w:rsid w:val="00B37BF4"/>
    <w:rsid w:val="00B400B2"/>
    <w:rsid w:val="00B41200"/>
    <w:rsid w:val="00B422BB"/>
    <w:rsid w:val="00B45348"/>
    <w:rsid w:val="00B47A04"/>
    <w:rsid w:val="00B508B0"/>
    <w:rsid w:val="00B55346"/>
    <w:rsid w:val="00B5793F"/>
    <w:rsid w:val="00B61D72"/>
    <w:rsid w:val="00B63D6D"/>
    <w:rsid w:val="00B80EC3"/>
    <w:rsid w:val="00B84297"/>
    <w:rsid w:val="00B84609"/>
    <w:rsid w:val="00B852BB"/>
    <w:rsid w:val="00B861CE"/>
    <w:rsid w:val="00BA047C"/>
    <w:rsid w:val="00BA1EF5"/>
    <w:rsid w:val="00BA5AD4"/>
    <w:rsid w:val="00BA747C"/>
    <w:rsid w:val="00BB06A7"/>
    <w:rsid w:val="00BB2A97"/>
    <w:rsid w:val="00BB375C"/>
    <w:rsid w:val="00BC031E"/>
    <w:rsid w:val="00BC6A63"/>
    <w:rsid w:val="00BE162B"/>
    <w:rsid w:val="00BE57CE"/>
    <w:rsid w:val="00BF1ECA"/>
    <w:rsid w:val="00BF2781"/>
    <w:rsid w:val="00BF2D81"/>
    <w:rsid w:val="00BF46FB"/>
    <w:rsid w:val="00BF5C9C"/>
    <w:rsid w:val="00C11AD5"/>
    <w:rsid w:val="00C14B3E"/>
    <w:rsid w:val="00C21798"/>
    <w:rsid w:val="00C238A7"/>
    <w:rsid w:val="00C27392"/>
    <w:rsid w:val="00C35EB2"/>
    <w:rsid w:val="00C45D0A"/>
    <w:rsid w:val="00C46FED"/>
    <w:rsid w:val="00C527A3"/>
    <w:rsid w:val="00C54424"/>
    <w:rsid w:val="00C606ED"/>
    <w:rsid w:val="00C61EFD"/>
    <w:rsid w:val="00C722DA"/>
    <w:rsid w:val="00C73DC1"/>
    <w:rsid w:val="00C7683E"/>
    <w:rsid w:val="00C77DC2"/>
    <w:rsid w:val="00C843C1"/>
    <w:rsid w:val="00C92424"/>
    <w:rsid w:val="00C9537B"/>
    <w:rsid w:val="00CB2127"/>
    <w:rsid w:val="00CC33D8"/>
    <w:rsid w:val="00CD2692"/>
    <w:rsid w:val="00CD3AFF"/>
    <w:rsid w:val="00CD5092"/>
    <w:rsid w:val="00CD7FED"/>
    <w:rsid w:val="00CE0B4B"/>
    <w:rsid w:val="00CE1272"/>
    <w:rsid w:val="00CE309A"/>
    <w:rsid w:val="00CE6A2F"/>
    <w:rsid w:val="00CE72FC"/>
    <w:rsid w:val="00CE7AF4"/>
    <w:rsid w:val="00CF41A6"/>
    <w:rsid w:val="00CF456C"/>
    <w:rsid w:val="00CF6C36"/>
    <w:rsid w:val="00CF7C18"/>
    <w:rsid w:val="00D06029"/>
    <w:rsid w:val="00D10CE0"/>
    <w:rsid w:val="00D14AD3"/>
    <w:rsid w:val="00D14ED8"/>
    <w:rsid w:val="00D20512"/>
    <w:rsid w:val="00D229F8"/>
    <w:rsid w:val="00D22A9E"/>
    <w:rsid w:val="00D23186"/>
    <w:rsid w:val="00D23646"/>
    <w:rsid w:val="00D25E2F"/>
    <w:rsid w:val="00D311A5"/>
    <w:rsid w:val="00D31C44"/>
    <w:rsid w:val="00D41F1E"/>
    <w:rsid w:val="00D447D6"/>
    <w:rsid w:val="00D53B77"/>
    <w:rsid w:val="00D56890"/>
    <w:rsid w:val="00D62C19"/>
    <w:rsid w:val="00D66932"/>
    <w:rsid w:val="00D703B3"/>
    <w:rsid w:val="00D73148"/>
    <w:rsid w:val="00D80AE4"/>
    <w:rsid w:val="00D80CAE"/>
    <w:rsid w:val="00D8500B"/>
    <w:rsid w:val="00D8528B"/>
    <w:rsid w:val="00DA0112"/>
    <w:rsid w:val="00DA1E8A"/>
    <w:rsid w:val="00DA36F2"/>
    <w:rsid w:val="00DB1F9A"/>
    <w:rsid w:val="00DB632A"/>
    <w:rsid w:val="00DB748B"/>
    <w:rsid w:val="00DC077D"/>
    <w:rsid w:val="00DC0EC6"/>
    <w:rsid w:val="00DC4A60"/>
    <w:rsid w:val="00DC4B2D"/>
    <w:rsid w:val="00DD1689"/>
    <w:rsid w:val="00DD3C4A"/>
    <w:rsid w:val="00DE0597"/>
    <w:rsid w:val="00DE1889"/>
    <w:rsid w:val="00DE43F1"/>
    <w:rsid w:val="00DE51FC"/>
    <w:rsid w:val="00DF0078"/>
    <w:rsid w:val="00DF05E8"/>
    <w:rsid w:val="00DF0C37"/>
    <w:rsid w:val="00DF4673"/>
    <w:rsid w:val="00E0564E"/>
    <w:rsid w:val="00E1529B"/>
    <w:rsid w:val="00E20A7E"/>
    <w:rsid w:val="00E2403F"/>
    <w:rsid w:val="00E314B7"/>
    <w:rsid w:val="00E338D0"/>
    <w:rsid w:val="00E3746C"/>
    <w:rsid w:val="00E3750A"/>
    <w:rsid w:val="00E42410"/>
    <w:rsid w:val="00E429D3"/>
    <w:rsid w:val="00E4392B"/>
    <w:rsid w:val="00E45F6A"/>
    <w:rsid w:val="00E47DEE"/>
    <w:rsid w:val="00E50209"/>
    <w:rsid w:val="00E51B59"/>
    <w:rsid w:val="00E53C33"/>
    <w:rsid w:val="00E567F1"/>
    <w:rsid w:val="00E56BEA"/>
    <w:rsid w:val="00E60493"/>
    <w:rsid w:val="00E67004"/>
    <w:rsid w:val="00E70417"/>
    <w:rsid w:val="00E72502"/>
    <w:rsid w:val="00E760EB"/>
    <w:rsid w:val="00E80D81"/>
    <w:rsid w:val="00E936A5"/>
    <w:rsid w:val="00E94654"/>
    <w:rsid w:val="00E9637E"/>
    <w:rsid w:val="00EA0070"/>
    <w:rsid w:val="00EA1313"/>
    <w:rsid w:val="00EA26B9"/>
    <w:rsid w:val="00EA74D3"/>
    <w:rsid w:val="00EB367A"/>
    <w:rsid w:val="00EB7CAF"/>
    <w:rsid w:val="00EC00E6"/>
    <w:rsid w:val="00EC12B3"/>
    <w:rsid w:val="00EC2089"/>
    <w:rsid w:val="00EC22A8"/>
    <w:rsid w:val="00EC3B5C"/>
    <w:rsid w:val="00EC7458"/>
    <w:rsid w:val="00EC7CE4"/>
    <w:rsid w:val="00ED2702"/>
    <w:rsid w:val="00ED5F99"/>
    <w:rsid w:val="00ED6C89"/>
    <w:rsid w:val="00EE15FA"/>
    <w:rsid w:val="00EE3CBD"/>
    <w:rsid w:val="00EE4149"/>
    <w:rsid w:val="00EF1F7F"/>
    <w:rsid w:val="00EF31A3"/>
    <w:rsid w:val="00EF5E62"/>
    <w:rsid w:val="00F062F0"/>
    <w:rsid w:val="00F11981"/>
    <w:rsid w:val="00F12EC8"/>
    <w:rsid w:val="00F14D8F"/>
    <w:rsid w:val="00F16DB8"/>
    <w:rsid w:val="00F229FE"/>
    <w:rsid w:val="00F236EB"/>
    <w:rsid w:val="00F33535"/>
    <w:rsid w:val="00F416CB"/>
    <w:rsid w:val="00F428B9"/>
    <w:rsid w:val="00F46F28"/>
    <w:rsid w:val="00F52FE4"/>
    <w:rsid w:val="00F53E5B"/>
    <w:rsid w:val="00F54989"/>
    <w:rsid w:val="00F552A4"/>
    <w:rsid w:val="00F5769C"/>
    <w:rsid w:val="00F57A00"/>
    <w:rsid w:val="00F61B78"/>
    <w:rsid w:val="00F63354"/>
    <w:rsid w:val="00F642F3"/>
    <w:rsid w:val="00F67264"/>
    <w:rsid w:val="00F7222C"/>
    <w:rsid w:val="00F72F78"/>
    <w:rsid w:val="00F736C6"/>
    <w:rsid w:val="00F75DB8"/>
    <w:rsid w:val="00F76C8B"/>
    <w:rsid w:val="00F80B57"/>
    <w:rsid w:val="00F8234F"/>
    <w:rsid w:val="00F859F0"/>
    <w:rsid w:val="00F9047F"/>
    <w:rsid w:val="00FA00ED"/>
    <w:rsid w:val="00FA3917"/>
    <w:rsid w:val="00FA426B"/>
    <w:rsid w:val="00FB0F09"/>
    <w:rsid w:val="00FB1E5C"/>
    <w:rsid w:val="00FB498B"/>
    <w:rsid w:val="00FC2BB4"/>
    <w:rsid w:val="00FC2FE1"/>
    <w:rsid w:val="00FC4FBF"/>
    <w:rsid w:val="00FD23DE"/>
    <w:rsid w:val="00FD4753"/>
    <w:rsid w:val="00FD765C"/>
    <w:rsid w:val="00FE00BF"/>
    <w:rsid w:val="00FE38BB"/>
    <w:rsid w:val="00FE4928"/>
    <w:rsid w:val="00FE592C"/>
    <w:rsid w:val="00FE7CA8"/>
    <w:rsid w:val="00FE7E6F"/>
    <w:rsid w:val="00FF003F"/>
    <w:rsid w:val="01081939"/>
    <w:rsid w:val="022F1CB5"/>
    <w:rsid w:val="02B26F68"/>
    <w:rsid w:val="02D5037D"/>
    <w:rsid w:val="031B3E4E"/>
    <w:rsid w:val="04303AD9"/>
    <w:rsid w:val="0481752D"/>
    <w:rsid w:val="056B438D"/>
    <w:rsid w:val="0614186A"/>
    <w:rsid w:val="06F4003E"/>
    <w:rsid w:val="07740A55"/>
    <w:rsid w:val="07797EA3"/>
    <w:rsid w:val="07F11324"/>
    <w:rsid w:val="082872B2"/>
    <w:rsid w:val="092B5F96"/>
    <w:rsid w:val="0AA13E21"/>
    <w:rsid w:val="0BA904E0"/>
    <w:rsid w:val="0D236522"/>
    <w:rsid w:val="0E6223D6"/>
    <w:rsid w:val="0E6E3236"/>
    <w:rsid w:val="0E723626"/>
    <w:rsid w:val="0F467D9F"/>
    <w:rsid w:val="0FAA1831"/>
    <w:rsid w:val="13AB5B5A"/>
    <w:rsid w:val="13F16A11"/>
    <w:rsid w:val="160467F2"/>
    <w:rsid w:val="181925A1"/>
    <w:rsid w:val="19210F5A"/>
    <w:rsid w:val="19B22B82"/>
    <w:rsid w:val="1A31783F"/>
    <w:rsid w:val="1AEC1A80"/>
    <w:rsid w:val="1BB772E3"/>
    <w:rsid w:val="1BBD48F1"/>
    <w:rsid w:val="1C7E311D"/>
    <w:rsid w:val="1E0A5597"/>
    <w:rsid w:val="1F4F67E9"/>
    <w:rsid w:val="20A7221A"/>
    <w:rsid w:val="20BB01C7"/>
    <w:rsid w:val="23287359"/>
    <w:rsid w:val="234145E3"/>
    <w:rsid w:val="23E304E2"/>
    <w:rsid w:val="24A04195"/>
    <w:rsid w:val="284B78C9"/>
    <w:rsid w:val="285A48FB"/>
    <w:rsid w:val="286A12E5"/>
    <w:rsid w:val="28E70E5F"/>
    <w:rsid w:val="29AB5975"/>
    <w:rsid w:val="2ACB07E2"/>
    <w:rsid w:val="2B2E2BDE"/>
    <w:rsid w:val="2B68220C"/>
    <w:rsid w:val="2D0D703A"/>
    <w:rsid w:val="2E1874D7"/>
    <w:rsid w:val="2E30514D"/>
    <w:rsid w:val="2EBC4E97"/>
    <w:rsid w:val="2FFC5F37"/>
    <w:rsid w:val="311335EE"/>
    <w:rsid w:val="314A7D5A"/>
    <w:rsid w:val="34A657C9"/>
    <w:rsid w:val="368775A6"/>
    <w:rsid w:val="38624468"/>
    <w:rsid w:val="39144A6F"/>
    <w:rsid w:val="39D27258"/>
    <w:rsid w:val="39F603C8"/>
    <w:rsid w:val="3BF36451"/>
    <w:rsid w:val="3DB51696"/>
    <w:rsid w:val="3E430A34"/>
    <w:rsid w:val="3F1F11F7"/>
    <w:rsid w:val="3F311582"/>
    <w:rsid w:val="3F3938EA"/>
    <w:rsid w:val="406D34AB"/>
    <w:rsid w:val="414E5065"/>
    <w:rsid w:val="41F72149"/>
    <w:rsid w:val="42534EB2"/>
    <w:rsid w:val="42D84528"/>
    <w:rsid w:val="432079F5"/>
    <w:rsid w:val="436D6185"/>
    <w:rsid w:val="454202CB"/>
    <w:rsid w:val="48C859CE"/>
    <w:rsid w:val="49EE28F3"/>
    <w:rsid w:val="4A7D2D3E"/>
    <w:rsid w:val="4A920D88"/>
    <w:rsid w:val="4AE13151"/>
    <w:rsid w:val="4E8B2A13"/>
    <w:rsid w:val="512401F3"/>
    <w:rsid w:val="513E12A7"/>
    <w:rsid w:val="52605A64"/>
    <w:rsid w:val="542650FB"/>
    <w:rsid w:val="548D77C8"/>
    <w:rsid w:val="559A1021"/>
    <w:rsid w:val="56130876"/>
    <w:rsid w:val="56CC549B"/>
    <w:rsid w:val="56FF5AD6"/>
    <w:rsid w:val="575C2978"/>
    <w:rsid w:val="5A2B25FB"/>
    <w:rsid w:val="5A325F28"/>
    <w:rsid w:val="628620D5"/>
    <w:rsid w:val="62AB57D1"/>
    <w:rsid w:val="62C304CA"/>
    <w:rsid w:val="63403CE1"/>
    <w:rsid w:val="66D334F1"/>
    <w:rsid w:val="66E36527"/>
    <w:rsid w:val="68115FD8"/>
    <w:rsid w:val="681419D0"/>
    <w:rsid w:val="68716128"/>
    <w:rsid w:val="692859D6"/>
    <w:rsid w:val="6A2B7DB4"/>
    <w:rsid w:val="6A377500"/>
    <w:rsid w:val="6B815F5A"/>
    <w:rsid w:val="6C24628D"/>
    <w:rsid w:val="6C41127D"/>
    <w:rsid w:val="6EC05F2B"/>
    <w:rsid w:val="6F245F58"/>
    <w:rsid w:val="6F3F5480"/>
    <w:rsid w:val="70510792"/>
    <w:rsid w:val="705C6D41"/>
    <w:rsid w:val="71A77167"/>
    <w:rsid w:val="737D2F2B"/>
    <w:rsid w:val="742053F5"/>
    <w:rsid w:val="74C803EE"/>
    <w:rsid w:val="74E8615B"/>
    <w:rsid w:val="75163E4C"/>
    <w:rsid w:val="75175F92"/>
    <w:rsid w:val="76803F8F"/>
    <w:rsid w:val="76C92714"/>
    <w:rsid w:val="78304ECA"/>
    <w:rsid w:val="78981895"/>
    <w:rsid w:val="7B327990"/>
    <w:rsid w:val="7B4B4349"/>
    <w:rsid w:val="7BE47487"/>
    <w:rsid w:val="7C2D0B26"/>
    <w:rsid w:val="7E9E3E98"/>
    <w:rsid w:val="7ED734AD"/>
    <w:rsid w:val="7F4F3C3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semiHidden="0" w:name="annotation text"/>
    <w:lsdException w:uiPriority="99" w:semiHidden="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nhideWhenUsed="0" w:uiPriority="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nhideWhenUsed="0" w:uiPriority="99" w:name="Medium Grid 1"/>
    <w:lsdException w:qFormat="1" w:unhideWhenUsed="0" w:uiPriority="1" w:semiHidden="0" w:name="Medium Grid 2"/>
    <w:lsdException w:unhideWhenUsed="0" w:uiPriority="60" w:semiHidden="0" w:name="Medium Grid 3"/>
    <w:lsdException w:unhideWhenUsed="0" w:uiPriority="61" w:semiHidden="0" w:name="Dark List"/>
    <w:lsdException w:unhideWhenUsed="0" w:uiPriority="62" w:semiHidden="0" w:name="Colorful Shading"/>
    <w:lsdException w:unhideWhenUsed="0" w:uiPriority="63" w:semiHidden="0" w:name="Colorful List"/>
    <w:lsdException w:unhideWhenUsed="0" w:uiPriority="64" w:semiHidden="0" w:name="Colorful Grid"/>
    <w:lsdException w:unhideWhenUsed="0" w:uiPriority="65" w:semiHidden="0" w:name="Light Shading Accent 1"/>
    <w:lsdException w:unhideWhenUsed="0" w:uiPriority="66" w:semiHidden="0" w:name="Light List Accent 1"/>
    <w:lsdException w:unhideWhenUsed="0" w:uiPriority="67" w:semiHidden="0" w:name="Light Grid Accent 1"/>
    <w:lsdException w:unhideWhenUsed="0" w:uiPriority="68" w:semiHidden="0" w:name="Medium Shading 1 Accent 1"/>
    <w:lsdException w:unhideWhenUsed="0" w:uiPriority="69" w:semiHidden="0" w:name="Medium Shading 2 Accent 1"/>
    <w:lsdException w:unhideWhenUsed="0" w:uiPriority="70" w:semiHidden="0" w:name="Medium List 1 Accent 1"/>
    <w:lsdException w:uiPriority="99" w:semiHidden="0" w:name=""/>
    <w:lsdException w:unhideWhenUsed="0" w:uiPriority="61" w:semiHidden="0" w:name="Medium List 2 Accent 1"/>
    <w:lsdException w:unhideWhenUsed="0" w:uiPriority="62" w:semiHidden="0" w:name="Medium Grid 1 Accent 1"/>
    <w:lsdException w:unhideWhenUsed="0" w:uiPriority="63" w:semiHidden="0" w:name="Medium Grid 2 Accent 1"/>
    <w:lsdException w:unhideWhenUsed="0" w:uiPriority="64" w:semiHidden="0" w:name="Medium Grid 3 Accent 1"/>
    <w:lsdException w:unhideWhenUsed="0" w:uiPriority="65" w:semiHidden="0" w:name="Dark List Accent 1"/>
    <w:lsdException w:unhideWhenUsed="0" w:uiPriority="99" w:name="Colorful Shading Accent 1"/>
    <w:lsdException w:qFormat="1" w:unhideWhenUsed="0" w:uiPriority="34" w:semiHidden="0" w:name="Colorful List Accent 1"/>
    <w:lsdException w:qFormat="1" w:unhideWhenUsed="0" w:uiPriority="29" w:semiHidden="0" w:name="Colorful Grid Accent 1"/>
    <w:lsdException w:qFormat="1" w:unhideWhenUsed="0" w:uiPriority="30" w:semiHidden="0" w:name="Light Shading Accent 2"/>
    <w:lsdException w:unhideWhenUsed="0" w:uiPriority="66" w:semiHidden="0" w:name="Light List Accent 2"/>
    <w:lsdException w:unhideWhenUsed="0" w:uiPriority="67" w:semiHidden="0" w:name="Light Grid Accent 2"/>
    <w:lsdException w:unhideWhenUsed="0" w:uiPriority="68" w:semiHidden="0" w:name="Medium Shading 1 Accent 2"/>
    <w:lsdException w:unhideWhenUsed="0" w:uiPriority="69" w:semiHidden="0" w:name="Medium Shading 2 Accent 2"/>
    <w:lsdException w:unhideWhenUsed="0" w:uiPriority="70" w:semiHidden="0" w:name="Medium List 1 Accent 2"/>
    <w:lsdException w:unhideWhenUsed="0" w:uiPriority="71" w:semiHidden="0" w:name="Medium List 2 Accent 2"/>
    <w:lsdException w:unhideWhenUsed="0" w:uiPriority="72" w:semiHidden="0" w:name="Medium Grid 1 Accent 2"/>
    <w:lsdException w:unhideWhenUsed="0" w:uiPriority="73" w:semiHidden="0" w:name="Medium Grid 2 Accent 2"/>
    <w:lsdException w:unhideWhenUsed="0" w:uiPriority="60" w:semiHidden="0" w:name="Medium Grid 3 Accent 2"/>
    <w:lsdException w:unhideWhenUsed="0" w:uiPriority="61" w:semiHidden="0" w:name="Dark List Accent 2"/>
    <w:lsdException w:unhideWhenUsed="0" w:uiPriority="62" w:semiHidden="0" w:name="Colorful Shading Accent 2"/>
    <w:lsdException w:unhideWhenUsed="0" w:uiPriority="63" w:semiHidden="0" w:name="Colorful List Accent 2"/>
    <w:lsdException w:unhideWhenUsed="0" w:uiPriority="64" w:semiHidden="0" w:name="Colorful Grid Accent 2"/>
    <w:lsdException w:unhideWhenUsed="0" w:uiPriority="65" w:semiHidden="0" w:name="Light Shading Accent 3"/>
    <w:lsdException w:unhideWhenUsed="0" w:uiPriority="66" w:semiHidden="0" w:name="Light List Accent 3"/>
    <w:lsdException w:unhideWhenUsed="0" w:uiPriority="67" w:semiHidden="0" w:name="Light Grid Accent 3"/>
    <w:lsdException w:unhideWhenUsed="0" w:uiPriority="68" w:semiHidden="0" w:name="Medium Shading 1 Accent 3"/>
    <w:lsdException w:unhideWhenUsed="0" w:uiPriority="69" w:semiHidden="0" w:name="Medium Shading 2 Accent 3"/>
    <w:lsdException w:unhideWhenUsed="0" w:uiPriority="70" w:semiHidden="0" w:name="Medium List 1 Accent 3"/>
    <w:lsdException w:unhideWhenUsed="0" w:uiPriority="71" w:semiHidden="0" w:name="Medium List 2 Accent 3"/>
    <w:lsdException w:unhideWhenUsed="0" w:uiPriority="72" w:semiHidden="0" w:name="Medium Grid 1 Accent 3"/>
    <w:lsdException w:unhideWhenUsed="0" w:uiPriority="73" w:semiHidden="0" w:name="Medium Grid 2 Accent 3"/>
    <w:lsdException w:unhideWhenUsed="0" w:uiPriority="60" w:semiHidden="0" w:name="Medium Grid 3 Accent 3"/>
    <w:lsdException w:unhideWhenUsed="0" w:uiPriority="61" w:semiHidden="0" w:name="Dark List Accent 3"/>
    <w:lsdException w:unhideWhenUsed="0" w:uiPriority="62" w:semiHidden="0" w:name="Colorful Shading Accent 3"/>
    <w:lsdException w:unhideWhenUsed="0" w:uiPriority="63" w:semiHidden="0" w:name="Colorful List Accent 3"/>
    <w:lsdException w:unhideWhenUsed="0" w:uiPriority="64" w:semiHidden="0" w:name="Colorful Grid Accent 3"/>
    <w:lsdException w:unhideWhenUsed="0" w:uiPriority="65" w:semiHidden="0" w:name="Light Shading Accent 4"/>
    <w:lsdException w:unhideWhenUsed="0" w:uiPriority="66" w:semiHidden="0" w:name="Light List Accent 4"/>
    <w:lsdException w:unhideWhenUsed="0" w:uiPriority="67" w:semiHidden="0" w:name="Light Grid Accent 4"/>
    <w:lsdException w:unhideWhenUsed="0" w:uiPriority="68" w:semiHidden="0" w:name="Medium Shading 1 Accent 4"/>
    <w:lsdException w:unhideWhenUsed="0" w:uiPriority="69" w:semiHidden="0" w:name="Medium Shading 2 Accent 4"/>
    <w:lsdException w:unhideWhenUsed="0" w:uiPriority="70" w:semiHidden="0" w:name="Medium List 1 Accent 4"/>
    <w:lsdException w:unhideWhenUsed="0" w:uiPriority="71" w:semiHidden="0" w:name="Medium List 2 Accent 4"/>
    <w:lsdException w:unhideWhenUsed="0" w:uiPriority="72" w:semiHidden="0" w:name="Medium Grid 1 Accent 4"/>
    <w:lsdException w:unhideWhenUsed="0" w:uiPriority="73" w:semiHidden="0" w:name="Medium Grid 2 Accent 4"/>
    <w:lsdException w:unhideWhenUsed="0" w:uiPriority="60" w:semiHidden="0" w:name="Medium Grid 3 Accent 4"/>
    <w:lsdException w:unhideWhenUsed="0" w:uiPriority="61" w:semiHidden="0" w:name="Dark List Accent 4"/>
    <w:lsdException w:unhideWhenUsed="0" w:uiPriority="62" w:semiHidden="0" w:name="Colorful Shading Accent 4"/>
    <w:lsdException w:unhideWhenUsed="0" w:uiPriority="63" w:semiHidden="0" w:name="Colorful List Accent 4"/>
    <w:lsdException w:unhideWhenUsed="0" w:uiPriority="64" w:semiHidden="0" w:name="Colorful Grid Accent 4"/>
    <w:lsdException w:unhideWhenUsed="0" w:uiPriority="65" w:semiHidden="0" w:name="Light Shading Accent 5"/>
    <w:lsdException w:unhideWhenUsed="0" w:uiPriority="66" w:semiHidden="0" w:name="Light List Accent 5"/>
    <w:lsdException w:unhideWhenUsed="0" w:uiPriority="67" w:semiHidden="0" w:name="Light Grid Accent 5"/>
    <w:lsdException w:unhideWhenUsed="0" w:uiPriority="68" w:semiHidden="0" w:name="Medium Shading 1 Accent 5"/>
    <w:lsdException w:unhideWhenUsed="0" w:uiPriority="69" w:semiHidden="0" w:name="Medium Shading 2 Accent 5"/>
    <w:lsdException w:unhideWhenUsed="0" w:uiPriority="70" w:semiHidden="0" w:name="Medium List 1 Accent 5"/>
    <w:lsdException w:unhideWhenUsed="0" w:uiPriority="71" w:semiHidden="0" w:name="Medium List 2 Accent 5"/>
    <w:lsdException w:unhideWhenUsed="0" w:uiPriority="72" w:semiHidden="0" w:name="Medium Grid 1 Accent 5"/>
    <w:lsdException w:unhideWhenUsed="0" w:uiPriority="73" w:semiHidden="0" w:name="Medium Grid 2 Accent 5"/>
    <w:lsdException w:unhideWhenUsed="0" w:uiPriority="60" w:semiHidden="0" w:name="Medium Grid 3 Accent 5"/>
    <w:lsdException w:unhideWhenUsed="0" w:uiPriority="61" w:semiHidden="0" w:name="Dark List Accent 5"/>
    <w:lsdException w:unhideWhenUsed="0" w:uiPriority="62" w:semiHidden="0" w:name="Colorful Shading Accent 5"/>
    <w:lsdException w:unhideWhenUsed="0" w:uiPriority="63" w:semiHidden="0" w:name="Colorful List Accent 5"/>
    <w:lsdException w:unhideWhenUsed="0" w:uiPriority="64" w:semiHidden="0" w:name="Colorful Grid Accent 5"/>
    <w:lsdException w:unhideWhenUsed="0" w:uiPriority="65" w:semiHidden="0" w:name="Light Shading Accent 6"/>
    <w:lsdException w:unhideWhenUsed="0" w:uiPriority="66" w:semiHidden="0" w:name="Light List Accent 6"/>
    <w:lsdException w:unhideWhenUsed="0" w:uiPriority="67" w:semiHidden="0" w:name="Light Grid Accent 6"/>
    <w:lsdException w:unhideWhenUsed="0" w:uiPriority="68" w:semiHidden="0" w:name="Medium Shading 1 Accent 6"/>
    <w:lsdException w:unhideWhenUsed="0" w:uiPriority="69" w:semiHidden="0" w:name="Medium Shading 2 Accent 6"/>
    <w:lsdException w:unhideWhenUsed="0" w:uiPriority="70" w:semiHidden="0" w:name="Medium List 1 Accent 6"/>
    <w:lsdException w:unhideWhenUsed="0" w:uiPriority="71" w:semiHidden="0" w:name="Medium List 2 Accent 6"/>
    <w:lsdException w:unhideWhenUsed="0" w:uiPriority="72" w:semiHidden="0" w:name="Medium Grid 1 Accent 6"/>
    <w:lsdException w:unhideWhenUsed="0" w:uiPriority="73" w:semiHidden="0" w:name="Medium Grid 2 Accent 6"/>
    <w:lsdException w:unhideWhenUsed="0" w:uiPriority="60" w:semiHidden="0" w:name="Medium Grid 3 Accent 6"/>
    <w:lsdException w:unhideWhenUsed="0" w:uiPriority="61" w:semiHidden="0" w:name="Dark List Accent 6"/>
    <w:lsdException w:unhideWhenUsed="0" w:uiPriority="62" w:semiHidden="0" w:name="Colorful Shading Accent 6"/>
    <w:lsdException w:unhideWhenUsed="0" w:uiPriority="63" w:semiHidden="0" w:name="Colorful List Accent 6"/>
    <w:lsdException w:unhideWhenUsed="0" w:uiPriority="64"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3"/>
    <w:basedOn w:val="1"/>
    <w:next w:val="3"/>
    <w:qFormat/>
    <w:uiPriority w:val="0"/>
    <w:pPr>
      <w:keepNext/>
      <w:keepLines/>
      <w:spacing w:before="260" w:after="260" w:line="416" w:lineRule="auto"/>
      <w:outlineLvl w:val="2"/>
    </w:pPr>
    <w:rPr>
      <w:b/>
      <w:sz w:val="32"/>
      <w:szCs w:val="20"/>
    </w:rPr>
  </w:style>
  <w:style w:type="character" w:default="1" w:styleId="13">
    <w:name w:val="Default Paragraph Font"/>
    <w:semiHidden/>
    <w:uiPriority w:val="0"/>
  </w:style>
  <w:style w:type="table" w:default="1" w:styleId="12">
    <w:name w:val="Normal Table"/>
    <w:unhideWhenUsed/>
    <w:uiPriority w:val="99"/>
    <w:tblPr>
      <w:tblStyle w:val="12"/>
      <w:tblCellMar>
        <w:top w:w="0" w:type="dxa"/>
        <w:left w:w="108" w:type="dxa"/>
        <w:bottom w:w="0" w:type="dxa"/>
        <w:right w:w="108" w:type="dxa"/>
      </w:tblCellMar>
    </w:tblPr>
  </w:style>
  <w:style w:type="paragraph" w:styleId="3">
    <w:name w:val="Normal Indent"/>
    <w:basedOn w:val="1"/>
    <w:uiPriority w:val="0"/>
    <w:pPr>
      <w:ind w:firstLine="420"/>
    </w:pPr>
    <w:rPr>
      <w:szCs w:val="20"/>
    </w:rPr>
  </w:style>
  <w:style w:type="paragraph" w:styleId="4">
    <w:name w:val="annotation text"/>
    <w:basedOn w:val="1"/>
    <w:link w:val="16"/>
    <w:unhideWhenUsed/>
    <w:uiPriority w:val="99"/>
    <w:pPr>
      <w:jc w:val="left"/>
    </w:pPr>
  </w:style>
  <w:style w:type="paragraph" w:styleId="5">
    <w:name w:val="Block Text"/>
    <w:basedOn w:val="1"/>
    <w:semiHidden/>
    <w:uiPriority w:val="0"/>
    <w:pPr>
      <w:tabs>
        <w:tab w:val="left" w:pos="2496"/>
      </w:tabs>
      <w:ind w:left="-360" w:right="-514" w:firstLine="540"/>
    </w:pPr>
    <w:rPr>
      <w:rFonts w:ascii="宋体"/>
      <w:color w:val="000000"/>
      <w:sz w:val="24"/>
    </w:rPr>
  </w:style>
  <w:style w:type="paragraph" w:styleId="6">
    <w:name w:val="Plain Text"/>
    <w:basedOn w:val="1"/>
    <w:link w:val="17"/>
    <w:uiPriority w:val="0"/>
    <w:rPr>
      <w:rFonts w:ascii="宋体" w:hAnsi="Courier New"/>
      <w:szCs w:val="20"/>
    </w:rPr>
  </w:style>
  <w:style w:type="paragraph" w:styleId="7">
    <w:name w:val="Balloon Text"/>
    <w:basedOn w:val="1"/>
    <w:link w:val="18"/>
    <w:unhideWhenUsed/>
    <w:uiPriority w:val="99"/>
    <w:rPr>
      <w:sz w:val="18"/>
      <w:szCs w:val="18"/>
    </w:rPr>
  </w:style>
  <w:style w:type="paragraph" w:styleId="8">
    <w:name w:val="footer"/>
    <w:basedOn w:val="1"/>
    <w:semiHidden/>
    <w:uiPriority w:val="0"/>
    <w:pPr>
      <w:tabs>
        <w:tab w:val="center" w:pos="4153"/>
        <w:tab w:val="right" w:pos="8306"/>
      </w:tabs>
      <w:snapToGrid w:val="0"/>
      <w:jc w:val="left"/>
    </w:pPr>
    <w:rPr>
      <w:sz w:val="18"/>
      <w:szCs w:val="18"/>
    </w:rPr>
  </w:style>
  <w:style w:type="paragraph" w:styleId="9">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20"/>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kern w:val="0"/>
      <w:sz w:val="20"/>
      <w:szCs w:val="20"/>
    </w:rPr>
  </w:style>
  <w:style w:type="paragraph" w:styleId="11">
    <w:name w:val="annotation subject"/>
    <w:basedOn w:val="4"/>
    <w:next w:val="4"/>
    <w:link w:val="21"/>
    <w:unhideWhenUsed/>
    <w:uiPriority w:val="99"/>
    <w:rPr>
      <w:b/>
      <w:bCs/>
    </w:rPr>
  </w:style>
  <w:style w:type="character" w:styleId="14">
    <w:name w:val="page number"/>
    <w:semiHidden/>
    <w:uiPriority w:val="0"/>
  </w:style>
  <w:style w:type="character" w:styleId="15">
    <w:name w:val="annotation reference"/>
    <w:unhideWhenUsed/>
    <w:uiPriority w:val="99"/>
    <w:rPr>
      <w:sz w:val="21"/>
      <w:szCs w:val="21"/>
    </w:rPr>
  </w:style>
  <w:style w:type="character" w:customStyle="1" w:styleId="16">
    <w:name w:val="批注文字 Char"/>
    <w:link w:val="4"/>
    <w:semiHidden/>
    <w:uiPriority w:val="99"/>
    <w:rPr>
      <w:kern w:val="2"/>
      <w:sz w:val="21"/>
      <w:szCs w:val="24"/>
    </w:rPr>
  </w:style>
  <w:style w:type="character" w:customStyle="1" w:styleId="17">
    <w:name w:val="纯文本 Char"/>
    <w:link w:val="6"/>
    <w:uiPriority w:val="0"/>
    <w:rPr>
      <w:rFonts w:ascii="宋体" w:hAnsi="Courier New"/>
      <w:kern w:val="2"/>
      <w:sz w:val="21"/>
    </w:rPr>
  </w:style>
  <w:style w:type="character" w:customStyle="1" w:styleId="18">
    <w:name w:val="批注框文本 Char"/>
    <w:link w:val="7"/>
    <w:semiHidden/>
    <w:uiPriority w:val="99"/>
    <w:rPr>
      <w:kern w:val="2"/>
      <w:sz w:val="18"/>
      <w:szCs w:val="18"/>
    </w:rPr>
  </w:style>
  <w:style w:type="character" w:customStyle="1" w:styleId="19">
    <w:name w:val="页眉 Char"/>
    <w:link w:val="9"/>
    <w:uiPriority w:val="99"/>
    <w:rPr>
      <w:kern w:val="2"/>
      <w:sz w:val="18"/>
      <w:szCs w:val="18"/>
    </w:rPr>
  </w:style>
  <w:style w:type="character" w:customStyle="1" w:styleId="20">
    <w:name w:val="HTML 预设格式 Char"/>
    <w:link w:val="10"/>
    <w:semiHidden/>
    <w:uiPriority w:val="99"/>
    <w:rPr>
      <w:rFonts w:ascii="Courier" w:hAnsi="Courier" w:cs="Courier"/>
    </w:rPr>
  </w:style>
  <w:style w:type="character" w:customStyle="1" w:styleId="21">
    <w:name w:val="批注主题 Char"/>
    <w:link w:val="11"/>
    <w:semiHidden/>
    <w:uiPriority w:val="99"/>
    <w:rPr>
      <w:b/>
      <w:bCs/>
      <w:kern w:val="2"/>
      <w:sz w:val="21"/>
      <w:szCs w:val="24"/>
    </w:rPr>
  </w:style>
  <w:style w:type="paragraph" w:customStyle="1" w:styleId="22">
    <w:name w:val="浅色底纹 - 强调文字颜色 51"/>
    <w:semiHidden/>
    <w:uiPriority w:val="99"/>
    <w:rPr>
      <w:kern w:val="2"/>
      <w:sz w:val="21"/>
      <w:szCs w:val="24"/>
      <w:lang w:val="en-US" w:eastAsia="zh-CN" w:bidi="ar-SA"/>
    </w:rPr>
  </w:style>
  <w:style w:type="paragraph" w:styleId="23">
    <w:name w:val=""/>
    <w:unhideWhenUsed/>
    <w:uiPriority w:val="99"/>
    <w:rPr>
      <w:kern w:val="2"/>
      <w:sz w:val="21"/>
      <w:szCs w:val="24"/>
      <w:lang w:val="en-US" w:eastAsia="zh-CN" w:bidi="ar-SA"/>
    </w:rPr>
  </w:style>
  <w:style w:type="character" w:customStyle="1" w:styleId="24">
    <w:name w:val="纯文本 字符"/>
    <w:uiPriority w:val="0"/>
    <w:rPr>
      <w:rFonts w:ascii="宋体" w:hAnsi="Courier New"/>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924</Words>
  <Characters>5272</Characters>
  <Lines>43</Lines>
  <Paragraphs>12</Paragraphs>
  <TotalTime>6</TotalTime>
  <ScaleCrop>false</ScaleCrop>
  <LinksUpToDate>false</LinksUpToDate>
  <CharactersWithSpaces>6184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2024-07-01T01:12:00Z</dcterms:created>
  <dc:creator>thtfpc user</dc:creator>
  <cp:lastModifiedBy>郑永旺</cp:lastModifiedBy>
  <dcterms:modified xsi:type="dcterms:W3CDTF">2024-09-26T06:51:14Z</dcterms:modified>
  <dc:title>网络技术应用与服务专业考试大纲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7FA7895BD5B84864A12AB4F6DCDCC762</vt:lpwstr>
  </property>
</Properties>
</file>