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AB6B6">
      <w:pPr>
        <w:snapToGrid w:val="0"/>
        <w:ind w:firstLine="422" w:firstLineChars="200"/>
        <w:jc w:val="center"/>
        <w:rPr>
          <w:rFonts w:ascii="仿宋" w:hAnsi="仿宋" w:eastAsia="仿宋" w:cs="仿宋"/>
          <w:b/>
          <w:bCs/>
          <w:color w:val="auto"/>
          <w:szCs w:val="21"/>
        </w:rPr>
      </w:pPr>
      <w:bookmarkStart w:id="7" w:name="_GoBack"/>
      <w:r>
        <w:rPr>
          <w:rFonts w:hint="eastAsia" w:ascii="仿宋" w:hAnsi="仿宋" w:eastAsia="仿宋" w:cs="仿宋"/>
          <w:b/>
          <w:bCs/>
          <w:color w:val="auto"/>
          <w:szCs w:val="21"/>
        </w:rPr>
        <w:t>广东省高等教育自学考试《跨文化商务交际（英语）》课程考试大纲</w:t>
      </w:r>
    </w:p>
    <w:p w14:paraId="77D02C92">
      <w:pPr>
        <w:snapToGrid w:val="0"/>
        <w:ind w:firstLine="422" w:firstLineChars="200"/>
        <w:jc w:val="center"/>
        <w:rPr>
          <w:rFonts w:ascii="仿宋" w:hAnsi="仿宋" w:eastAsia="仿宋" w:cs="仿宋"/>
          <w:b/>
          <w:bCs/>
          <w:color w:val="auto"/>
          <w:szCs w:val="21"/>
        </w:rPr>
      </w:pPr>
      <w:r>
        <w:rPr>
          <w:rFonts w:hint="eastAsia" w:ascii="仿宋" w:hAnsi="仿宋" w:eastAsia="仿宋" w:cs="仿宋"/>
          <w:b/>
          <w:bCs/>
          <w:color w:val="auto"/>
          <w:szCs w:val="21"/>
        </w:rPr>
        <w:t>（课程代码：13957）</w:t>
      </w:r>
    </w:p>
    <w:p w14:paraId="084ACFAF">
      <w:pPr>
        <w:snapToGrid w:val="0"/>
        <w:rPr>
          <w:rFonts w:ascii="仿宋" w:hAnsi="仿宋" w:eastAsia="仿宋" w:cs="仿宋"/>
          <w:color w:val="auto"/>
          <w:szCs w:val="21"/>
        </w:rPr>
      </w:pPr>
    </w:p>
    <w:p w14:paraId="390E1CC1">
      <w:pPr>
        <w:pStyle w:val="6"/>
        <w:adjustRightInd w:val="0"/>
        <w:snapToGrid w:val="0"/>
        <w:spacing w:before="0" w:beforeAutospacing="0" w:after="0" w:afterAutospacing="0"/>
        <w:ind w:firstLine="422" w:firstLineChars="200"/>
        <w:jc w:val="center"/>
        <w:rPr>
          <w:rFonts w:ascii="仿宋" w:hAnsi="仿宋" w:eastAsia="仿宋" w:cs="仿宋"/>
          <w:color w:val="auto"/>
          <w:sz w:val="21"/>
          <w:szCs w:val="21"/>
        </w:rPr>
      </w:pPr>
      <w:bookmarkStart w:id="0" w:name="_Hlk136510076"/>
      <w:r>
        <w:rPr>
          <w:rFonts w:hint="eastAsia" w:ascii="仿宋" w:hAnsi="仿宋" w:eastAsia="仿宋" w:cs="仿宋"/>
          <w:b/>
          <w:color w:val="auto"/>
          <w:sz w:val="21"/>
          <w:szCs w:val="21"/>
        </w:rPr>
        <w:t>Ⅰ  课程性质与课程目标</w:t>
      </w:r>
    </w:p>
    <w:bookmarkEnd w:id="0"/>
    <w:p w14:paraId="6D71EA15">
      <w:pPr>
        <w:adjustRightInd w:val="0"/>
        <w:snapToGrid w:val="0"/>
        <w:ind w:firstLine="420" w:firstLineChars="200"/>
        <w:rPr>
          <w:rFonts w:ascii="仿宋" w:hAnsi="仿宋" w:eastAsia="仿宋" w:cs="仿宋"/>
          <w:color w:val="auto"/>
          <w:szCs w:val="21"/>
        </w:rPr>
      </w:pPr>
    </w:p>
    <w:p w14:paraId="462E1CE4">
      <w:pPr>
        <w:numPr>
          <w:ilvl w:val="12"/>
          <w:numId w:val="0"/>
        </w:numPr>
        <w:adjustRightInd w:val="0"/>
        <w:snapToGrid w:val="0"/>
        <w:ind w:firstLine="422" w:firstLineChars="200"/>
        <w:rPr>
          <w:rFonts w:ascii="仿宋" w:hAnsi="仿宋" w:eastAsia="仿宋" w:cs="仿宋"/>
          <w:b/>
          <w:bCs/>
          <w:color w:val="auto"/>
          <w:szCs w:val="21"/>
        </w:rPr>
      </w:pPr>
      <w:r>
        <w:rPr>
          <w:rFonts w:hint="eastAsia" w:ascii="仿宋" w:hAnsi="仿宋" w:eastAsia="仿宋" w:cs="仿宋"/>
          <w:b/>
          <w:color w:val="auto"/>
          <w:szCs w:val="21"/>
        </w:rPr>
        <w:t>一、</w:t>
      </w:r>
      <w:r>
        <w:rPr>
          <w:rFonts w:hint="eastAsia" w:ascii="仿宋" w:hAnsi="仿宋" w:eastAsia="仿宋" w:cs="仿宋"/>
          <w:b/>
          <w:bCs/>
          <w:color w:val="auto"/>
          <w:szCs w:val="21"/>
        </w:rPr>
        <w:t>课程性质和特点</w:t>
      </w:r>
    </w:p>
    <w:p w14:paraId="72173B01">
      <w:pPr>
        <w:pStyle w:val="2"/>
        <w:adjustRightInd w:val="0"/>
        <w:snapToGrid w:val="0"/>
        <w:ind w:firstLine="420" w:firstLineChars="200"/>
        <w:rPr>
          <w:rFonts w:ascii="仿宋" w:hAnsi="仿宋" w:eastAsia="仿宋" w:cs="仿宋"/>
          <w:color w:val="auto"/>
          <w:szCs w:val="21"/>
        </w:rPr>
      </w:pPr>
      <w:r>
        <w:rPr>
          <w:rFonts w:hint="eastAsia" w:ascii="仿宋" w:hAnsi="仿宋" w:eastAsia="仿宋" w:cs="仿宋"/>
          <w:color w:val="auto"/>
          <w:szCs w:val="21"/>
        </w:rPr>
        <w:t>本课程通过案例使学生了解跨文化交际的基本理论和概念，认识文化差异及其在国际商务环境中造成的交流障碍，旨在提高学生的跨文化商务交际能力，拓宽学生的国际视野和帮助学生解决在跨文化商务交际中因文化的差异而产生的种种问题。通过学习本课程，使学生了解如何在国际商务交际中有效的沟通、如何有效地开展跨文化商务活动、以及文化因素在跨国企业管理和经营中的作用。同时培养学生的文化敏感度，提升跨文化沟通能力，进行卓有成效的跨文化商务交际活动，打造成为既懂外语又懂商务的高级复合型人才。</w:t>
      </w:r>
    </w:p>
    <w:p w14:paraId="003F8FF3">
      <w:pPr>
        <w:numPr>
          <w:ilvl w:val="12"/>
          <w:numId w:val="0"/>
        </w:numPr>
        <w:adjustRightInd w:val="0"/>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w:t>
      </w:r>
      <w:r>
        <w:rPr>
          <w:rFonts w:hint="eastAsia" w:ascii="仿宋" w:hAnsi="仿宋" w:eastAsia="仿宋" w:cs="仿宋"/>
          <w:b/>
          <w:bCs/>
          <w:color w:val="auto"/>
          <w:szCs w:val="21"/>
        </w:rPr>
        <w:t>课程目标</w:t>
      </w:r>
    </w:p>
    <w:p w14:paraId="2182170D">
      <w:pPr>
        <w:widowControl/>
        <w:shd w:val="clear" w:color="auto" w:fill="FFFFFF"/>
        <w:adjustRightInd w:val="0"/>
        <w:snapToGrid w:val="0"/>
        <w:ind w:firstLine="420" w:firstLineChars="200"/>
        <w:jc w:val="left"/>
        <w:rPr>
          <w:rFonts w:ascii="仿宋" w:hAnsi="仿宋" w:eastAsia="仿宋" w:cs="仿宋"/>
          <w:color w:val="auto"/>
          <w:szCs w:val="21"/>
        </w:rPr>
      </w:pPr>
      <w:r>
        <w:rPr>
          <w:rFonts w:hint="eastAsia" w:ascii="仿宋" w:hAnsi="仿宋" w:eastAsia="仿宋" w:cs="仿宋"/>
          <w:color w:val="auto"/>
          <w:szCs w:val="21"/>
        </w:rPr>
        <w:t>修完该课程，学生应达到以下能力：</w:t>
      </w:r>
    </w:p>
    <w:p w14:paraId="16BB02ED">
      <w:pPr>
        <w:widowControl/>
        <w:shd w:val="clear" w:color="auto" w:fill="FFFFFF"/>
        <w:adjustRightInd w:val="0"/>
        <w:snapToGrid w:val="0"/>
        <w:ind w:firstLine="420" w:firstLineChars="200"/>
        <w:jc w:val="left"/>
        <w:rPr>
          <w:rFonts w:ascii="仿宋" w:hAnsi="仿宋" w:eastAsia="仿宋" w:cs="仿宋"/>
          <w:color w:val="auto"/>
          <w:szCs w:val="21"/>
        </w:rPr>
      </w:pPr>
      <w:r>
        <w:rPr>
          <w:rFonts w:hint="eastAsia" w:ascii="仿宋" w:hAnsi="仿宋" w:eastAsia="仿宋" w:cs="仿宋"/>
          <w:color w:val="auto"/>
          <w:szCs w:val="21"/>
        </w:rPr>
        <w:t>1） 商务英语语言技能：</w:t>
      </w:r>
    </w:p>
    <w:p w14:paraId="1F6BFE9D">
      <w:pPr>
        <w:widowControl/>
        <w:shd w:val="clear" w:color="auto" w:fill="FFFFFF"/>
        <w:adjustRightInd w:val="0"/>
        <w:snapToGrid w:val="0"/>
        <w:ind w:firstLine="420" w:firstLineChars="200"/>
        <w:jc w:val="left"/>
        <w:rPr>
          <w:rFonts w:ascii="仿宋" w:hAnsi="仿宋" w:eastAsia="仿宋" w:cs="仿宋"/>
          <w:color w:val="auto"/>
          <w:szCs w:val="21"/>
        </w:rPr>
      </w:pPr>
      <w:r>
        <w:rPr>
          <w:rFonts w:hint="eastAsia" w:ascii="仿宋" w:hAnsi="仿宋" w:eastAsia="仿宋" w:cs="仿宋"/>
          <w:color w:val="auto"/>
          <w:szCs w:val="21"/>
        </w:rPr>
        <w:t>掌握商务英语的听、说、读、写、译等基本技能，能够准确、流畅、得体地使用英语在商务语境中进行沟通和协调，具备较强的商务英语综合运用能力。</w:t>
      </w:r>
    </w:p>
    <w:p w14:paraId="0D138F93">
      <w:pPr>
        <w:widowControl/>
        <w:shd w:val="clear" w:color="auto" w:fill="FFFFFF"/>
        <w:adjustRightInd w:val="0"/>
        <w:snapToGrid w:val="0"/>
        <w:ind w:firstLine="420" w:firstLineChars="200"/>
        <w:jc w:val="left"/>
        <w:rPr>
          <w:rFonts w:ascii="仿宋" w:hAnsi="仿宋" w:eastAsia="仿宋" w:cs="仿宋"/>
          <w:color w:val="auto"/>
          <w:szCs w:val="21"/>
        </w:rPr>
      </w:pPr>
      <w:r>
        <w:rPr>
          <w:rFonts w:hint="eastAsia" w:ascii="仿宋" w:hAnsi="仿宋" w:eastAsia="仿宋" w:cs="仿宋"/>
          <w:color w:val="auto"/>
          <w:szCs w:val="21"/>
        </w:rPr>
        <w:t>2）跨文化商务交际能力：</w:t>
      </w:r>
    </w:p>
    <w:p w14:paraId="4277B944">
      <w:pPr>
        <w:widowControl/>
        <w:shd w:val="clear" w:color="auto" w:fill="FFFFFF"/>
        <w:adjustRightInd w:val="0"/>
        <w:snapToGrid w:val="0"/>
        <w:ind w:firstLine="420" w:firstLineChars="200"/>
        <w:jc w:val="left"/>
        <w:rPr>
          <w:rFonts w:ascii="仿宋" w:hAnsi="仿宋" w:eastAsia="仿宋" w:cs="仿宋"/>
          <w:color w:val="auto"/>
          <w:szCs w:val="21"/>
        </w:rPr>
      </w:pPr>
      <w:r>
        <w:rPr>
          <w:rFonts w:hint="eastAsia" w:ascii="仿宋" w:hAnsi="仿宋" w:eastAsia="仿宋" w:cs="仿宋"/>
          <w:color w:val="auto"/>
          <w:szCs w:val="21"/>
        </w:rPr>
        <w:t>具有国际视野，熟悉国际商务礼仪，通晓国际惯例和中外文化，能够按照国际惯例从事各种国际商务活动，具有商务接待与谈判能力，具备跨文化思维能力和跨文化适应能力，能够在国际背景下有效地开展商务交流与合作。</w:t>
      </w:r>
    </w:p>
    <w:p w14:paraId="060B4EC2">
      <w:pPr>
        <w:adjustRightInd w:val="0"/>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三、与相关课程的联系与区别</w:t>
      </w:r>
    </w:p>
    <w:p w14:paraId="7AD90EE9">
      <w:pPr>
        <w:numPr>
          <w:ilvl w:val="12"/>
          <w:numId w:val="0"/>
        </w:numPr>
        <w:adjustRightInd w:val="0"/>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跨文化商务交际（英语）》与《欧洲文化入门》课程同属于文化类课程。两门课程都以训练提高学生的英语语言能力为基础，结合文化差异的习得，培养学生的跨文化敏感性，客观鉴别他国文化的能力，同时增强文化自信，为用外语传播中国文化打下基础。《跨文化商务交际（英语）》课程侧重文化差异在国际商务中的重要性，培养学生关注"自身"文化与外国文化是如何影响跨文化商务交际，增强学生的跨文化敏感性，锻炼学生解决商务领域问题的能力。《欧洲文化入门》主要以英美为例，涵盖地理、历史、文学等文化领域，夯实语言基础的同时扩大学生知识面，增进学生对西方思维方式及文化表现形式的了解，是《跨文化商务交际（英语）》的前修课程。</w:t>
      </w:r>
    </w:p>
    <w:p w14:paraId="741E07D0">
      <w:pPr>
        <w:adjustRightInd w:val="0"/>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四、课程的重点和难点</w:t>
      </w:r>
    </w:p>
    <w:p w14:paraId="3F1EAA7A">
      <w:pPr>
        <w:numPr>
          <w:ilvl w:val="12"/>
          <w:numId w:val="0"/>
        </w:numPr>
        <w:adjustRightInd w:val="0"/>
        <w:snapToGrid w:val="0"/>
        <w:ind w:firstLine="420" w:firstLineChars="200"/>
        <w:rPr>
          <w:rFonts w:ascii="仿宋" w:hAnsi="仿宋" w:eastAsia="仿宋" w:cs="仿宋"/>
          <w:color w:val="auto"/>
          <w:szCs w:val="21"/>
        </w:rPr>
      </w:pPr>
      <w:r>
        <w:rPr>
          <w:rFonts w:hint="eastAsia" w:ascii="仿宋" w:hAnsi="仿宋" w:eastAsia="仿宋" w:cs="仿宋"/>
          <w:color w:val="auto"/>
          <w:szCs w:val="21"/>
        </w:rPr>
        <w:t>本课程的重点是结合跨文化理论进行案例分析，国际商务背景下运用英语沟通和解决问题的能力。难点在于国际商务活动中的跨文化交际意识和能力的提升。</w:t>
      </w:r>
    </w:p>
    <w:p w14:paraId="167EE42A">
      <w:pPr>
        <w:adjustRightInd w:val="0"/>
        <w:snapToGrid w:val="0"/>
        <w:ind w:firstLine="422" w:firstLineChars="200"/>
        <w:rPr>
          <w:rFonts w:ascii="仿宋" w:hAnsi="仿宋" w:eastAsia="仿宋" w:cs="仿宋"/>
          <w:b/>
          <w:color w:val="auto"/>
          <w:szCs w:val="21"/>
        </w:rPr>
      </w:pPr>
    </w:p>
    <w:p w14:paraId="1D03CA92">
      <w:pPr>
        <w:adjustRightInd w:val="0"/>
        <w:snapToGrid w:val="0"/>
        <w:ind w:firstLine="422" w:firstLineChars="200"/>
        <w:rPr>
          <w:rFonts w:ascii="仿宋" w:hAnsi="仿宋" w:eastAsia="仿宋" w:cs="仿宋"/>
          <w:b/>
          <w:color w:val="auto"/>
          <w:szCs w:val="21"/>
        </w:rPr>
      </w:pPr>
    </w:p>
    <w:p w14:paraId="357EF611">
      <w:pPr>
        <w:adjustRightInd w:val="0"/>
        <w:snapToGrid w:val="0"/>
        <w:ind w:firstLine="422" w:firstLineChars="200"/>
        <w:jc w:val="center"/>
        <w:rPr>
          <w:rFonts w:ascii="仿宋" w:hAnsi="仿宋" w:eastAsia="仿宋" w:cs="仿宋"/>
          <w:b/>
          <w:color w:val="auto"/>
          <w:kern w:val="0"/>
          <w:szCs w:val="21"/>
        </w:rPr>
      </w:pPr>
      <w:bookmarkStart w:id="1" w:name="_Hlk136510128"/>
      <w:r>
        <w:rPr>
          <w:rFonts w:hint="eastAsia" w:ascii="仿宋" w:hAnsi="仿宋" w:eastAsia="仿宋" w:cs="仿宋"/>
          <w:b/>
          <w:color w:val="auto"/>
          <w:kern w:val="0"/>
          <w:szCs w:val="21"/>
        </w:rPr>
        <w:t>Ⅱ  考核目标</w:t>
      </w:r>
      <w:bookmarkEnd w:id="1"/>
    </w:p>
    <w:p w14:paraId="62B2B866">
      <w:pPr>
        <w:numPr>
          <w:ilvl w:val="12"/>
          <w:numId w:val="0"/>
        </w:numPr>
        <w:adjustRightInd w:val="0"/>
        <w:snapToGrid w:val="0"/>
        <w:ind w:firstLine="420" w:firstLineChars="200"/>
        <w:rPr>
          <w:rFonts w:ascii="仿宋" w:hAnsi="仿宋" w:eastAsia="仿宋" w:cs="仿宋"/>
          <w:color w:val="auto"/>
          <w:szCs w:val="21"/>
        </w:rPr>
      </w:pPr>
      <w:r>
        <w:rPr>
          <w:rFonts w:hint="eastAsia" w:ascii="仿宋" w:hAnsi="仿宋" w:eastAsia="仿宋" w:cs="仿宋"/>
          <w:color w:val="auto"/>
          <w:szCs w:val="21"/>
        </w:rPr>
        <w:t>本大纲在考核目标中，按照识记、领会、简单应用和综合应用四个层次规定其应达到的能力层次要求。四个能力层次是递进关系，各能力层次的含义是：</w:t>
      </w:r>
    </w:p>
    <w:p w14:paraId="7D59132B">
      <w:pPr>
        <w:numPr>
          <w:ilvl w:val="12"/>
          <w:numId w:val="0"/>
        </w:numPr>
        <w:adjustRightInd w:val="0"/>
        <w:snapToGrid w:val="0"/>
        <w:rPr>
          <w:rFonts w:ascii="仿宋" w:hAnsi="仿宋" w:eastAsia="仿宋" w:cs="仿宋"/>
          <w:color w:val="auto"/>
          <w:szCs w:val="21"/>
        </w:rPr>
      </w:pPr>
      <w:r>
        <w:rPr>
          <w:rFonts w:hint="eastAsia" w:ascii="仿宋" w:hAnsi="仿宋" w:eastAsia="仿宋" w:cs="仿宋"/>
          <w:color w:val="auto"/>
          <w:szCs w:val="21"/>
        </w:rPr>
        <w:t>识记：要求考生能够掌握相关的词汇、句法、篇章等英语语言知识。</w:t>
      </w:r>
    </w:p>
    <w:p w14:paraId="5D414AF6">
      <w:pPr>
        <w:numPr>
          <w:ilvl w:val="12"/>
          <w:numId w:val="0"/>
        </w:numPr>
        <w:adjustRightInd w:val="0"/>
        <w:snapToGrid w:val="0"/>
        <w:rPr>
          <w:rFonts w:ascii="仿宋" w:hAnsi="仿宋" w:eastAsia="仿宋" w:cs="仿宋"/>
          <w:color w:val="auto"/>
          <w:szCs w:val="21"/>
        </w:rPr>
      </w:pPr>
      <w:r>
        <w:rPr>
          <w:rFonts w:hint="eastAsia" w:ascii="仿宋" w:hAnsi="仿宋" w:eastAsia="仿宋" w:cs="仿宋"/>
          <w:color w:val="auto"/>
          <w:szCs w:val="21"/>
        </w:rPr>
        <w:t>领会：理解跨文化沟通的理论。</w:t>
      </w:r>
    </w:p>
    <w:p w14:paraId="2CE5A067">
      <w:pPr>
        <w:numPr>
          <w:ilvl w:val="12"/>
          <w:numId w:val="0"/>
        </w:numPr>
        <w:adjustRightInd w:val="0"/>
        <w:snapToGrid w:val="0"/>
        <w:rPr>
          <w:rFonts w:ascii="仿宋" w:hAnsi="仿宋" w:eastAsia="仿宋" w:cs="仿宋"/>
          <w:color w:val="auto"/>
          <w:szCs w:val="21"/>
        </w:rPr>
      </w:pPr>
      <w:r>
        <w:rPr>
          <w:rFonts w:hint="eastAsia" w:ascii="仿宋" w:hAnsi="仿宋" w:eastAsia="仿宋" w:cs="仿宋"/>
          <w:color w:val="auto"/>
          <w:szCs w:val="21"/>
        </w:rPr>
        <w:t>简单应用：能熟练运用英语阐述跨文化商务交际的相关理论并进行案例分析。</w:t>
      </w:r>
    </w:p>
    <w:p w14:paraId="00474B84">
      <w:pPr>
        <w:numPr>
          <w:ilvl w:val="12"/>
          <w:numId w:val="0"/>
        </w:numPr>
        <w:adjustRightInd w:val="0"/>
        <w:snapToGrid w:val="0"/>
        <w:rPr>
          <w:rFonts w:ascii="仿宋" w:hAnsi="仿宋" w:eastAsia="仿宋" w:cs="仿宋"/>
          <w:color w:val="auto"/>
          <w:szCs w:val="21"/>
        </w:rPr>
      </w:pPr>
      <w:r>
        <w:rPr>
          <w:rFonts w:hint="eastAsia" w:ascii="仿宋" w:hAnsi="仿宋" w:eastAsia="仿宋" w:cs="仿宋"/>
          <w:color w:val="auto"/>
          <w:szCs w:val="21"/>
        </w:rPr>
        <w:t>综合应用：</w:t>
      </w:r>
      <w:r>
        <w:rPr>
          <w:rFonts w:hint="eastAsia" w:ascii="仿宋" w:hAnsi="仿宋" w:eastAsia="仿宋" w:cs="仿宋"/>
          <w:color w:val="auto"/>
          <w:szCs w:val="21"/>
        </w:rPr>
        <w:t>具备</w:t>
      </w:r>
      <w:r>
        <w:rPr>
          <w:rFonts w:hint="eastAsia" w:ascii="仿宋" w:hAnsi="仿宋" w:eastAsia="仿宋" w:cs="仿宋"/>
          <w:color w:val="auto"/>
          <w:szCs w:val="21"/>
        </w:rPr>
        <w:t>跨文化</w:t>
      </w:r>
      <w:r>
        <w:rPr>
          <w:rFonts w:hint="eastAsia" w:ascii="仿宋" w:hAnsi="仿宋" w:eastAsia="仿宋" w:cs="仿宋"/>
          <w:color w:val="auto"/>
          <w:szCs w:val="21"/>
        </w:rPr>
        <w:t>商务交际意识并能运用相关理论解决跨国商务活动中的问题。</w:t>
      </w:r>
    </w:p>
    <w:p w14:paraId="4A28ADFE">
      <w:pPr>
        <w:snapToGrid w:val="0"/>
        <w:rPr>
          <w:rFonts w:ascii="仿宋" w:hAnsi="仿宋" w:eastAsia="仿宋" w:cs="仿宋"/>
          <w:b/>
          <w:color w:val="auto"/>
          <w:szCs w:val="21"/>
        </w:rPr>
      </w:pPr>
    </w:p>
    <w:p w14:paraId="107BF733">
      <w:pPr>
        <w:snapToGrid w:val="0"/>
        <w:rPr>
          <w:rFonts w:hint="eastAsia" w:ascii="仿宋" w:hAnsi="仿宋" w:eastAsia="仿宋" w:cs="仿宋"/>
          <w:b/>
          <w:color w:val="auto"/>
          <w:szCs w:val="21"/>
        </w:rPr>
      </w:pPr>
    </w:p>
    <w:p w14:paraId="15A7B51B">
      <w:pPr>
        <w:snapToGrid w:val="0"/>
        <w:jc w:val="center"/>
        <w:rPr>
          <w:rFonts w:ascii="仿宋" w:hAnsi="仿宋" w:eastAsia="仿宋" w:cs="仿宋"/>
          <w:b/>
          <w:color w:val="auto"/>
          <w:szCs w:val="21"/>
          <w:shd w:val="clear" w:color="auto" w:fill="FFFF00"/>
        </w:rPr>
      </w:pPr>
      <w:bookmarkStart w:id="2" w:name="_Hlk136510141"/>
      <w:r>
        <w:rPr>
          <w:rFonts w:hint="eastAsia" w:ascii="仿宋" w:hAnsi="仿宋" w:eastAsia="仿宋" w:cs="仿宋"/>
          <w:b/>
          <w:color w:val="auto"/>
          <w:kern w:val="0"/>
          <w:szCs w:val="21"/>
        </w:rPr>
        <w:t>Ⅲ  课程内容与考核要求</w:t>
      </w:r>
    </w:p>
    <w:bookmarkEnd w:id="2"/>
    <w:p w14:paraId="5DDB87C7">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1 Culture, Communication, Intercultural Communication</w:t>
      </w:r>
    </w:p>
    <w:p w14:paraId="49F4B542">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4BDA8842">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了解跨文化交际在跨国商务活动中的重要性；掌握跨文化交际学的基本理论框架和概念；商务活动中具备跨文化意识。</w:t>
      </w:r>
    </w:p>
    <w:p w14:paraId="19AA194E">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2D998A32">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1.1 Culture</w:t>
      </w:r>
    </w:p>
    <w:p w14:paraId="7657773A">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1.2 Communication</w:t>
      </w:r>
    </w:p>
    <w:p w14:paraId="1485EED3">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1.3 Intercultural Communication</w:t>
      </w:r>
    </w:p>
    <w:p w14:paraId="7127C6C7">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1.4 Case Study</w:t>
      </w:r>
    </w:p>
    <w:p w14:paraId="1E01ADFE">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417C99C1">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识记：文化、沟通和跨文化沟通方面的词汇、句法、篇章等英语语言知识</w:t>
      </w:r>
    </w:p>
    <w:p w14:paraId="6423489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领会：理解跨文化交际的基本理论和框架</w:t>
      </w:r>
    </w:p>
    <w:p w14:paraId="38A4D400">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简单应用：结合相关理论阐述文化在商务活动中的重要性</w:t>
      </w:r>
    </w:p>
    <w:p w14:paraId="2665C33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国际商务活动中具备跨文化交际的意识</w:t>
      </w:r>
    </w:p>
    <w:p w14:paraId="28FFE0B1">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7B5B9E7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w:t>
      </w:r>
    </w:p>
    <w:p w14:paraId="04DC50D2">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难点：国际商务活动中的跨文化交际意识和能力的提升</w:t>
      </w:r>
    </w:p>
    <w:p w14:paraId="1315444F">
      <w:pPr>
        <w:snapToGrid w:val="0"/>
        <w:rPr>
          <w:rFonts w:ascii="仿宋" w:hAnsi="仿宋" w:eastAsia="仿宋" w:cs="仿宋"/>
          <w:b/>
          <w:color w:val="auto"/>
          <w:szCs w:val="21"/>
        </w:rPr>
      </w:pPr>
    </w:p>
    <w:p w14:paraId="31EA5122">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2 Communication Between Cultures: Verbal Communication</w:t>
      </w:r>
    </w:p>
    <w:p w14:paraId="0537554E">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36D03D8B">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了解跨文化交际中言语的重要性；理解跨文化交际学中言语沟通和文字沟通的区别，理解爱德华霍尔的高语境和低语境的内涵；掌握高低语境文化中言语交际的策略。</w:t>
      </w:r>
    </w:p>
    <w:p w14:paraId="6DD5DDC7">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40AA04CB">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2.1 Verbal Communication</w:t>
      </w:r>
    </w:p>
    <w:p w14:paraId="5586AFFE">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2.2 Oral Communication</w:t>
      </w:r>
    </w:p>
    <w:p w14:paraId="2B1A91B8">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2.3 Written Communication</w:t>
      </w:r>
    </w:p>
    <w:p w14:paraId="35550FA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2.4 Case Study</w:t>
      </w:r>
    </w:p>
    <w:p w14:paraId="1B45F194">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65517CED">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识记：言语交际相关方面的词汇、句法、篇章等英语语言知识</w:t>
      </w:r>
    </w:p>
    <w:p w14:paraId="023278DA">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领会：理解高低语境的概念和内涵</w:t>
      </w:r>
    </w:p>
    <w:p w14:paraId="6552F41F">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简单应用：结合案例阐述语言和文化的关系</w:t>
      </w:r>
    </w:p>
    <w:p w14:paraId="3A6C3A8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运用相关理论解决国际商务活动中因文化不同产生的误解和冲突</w:t>
      </w:r>
    </w:p>
    <w:p w14:paraId="650F3CA4">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14963E5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62E34701">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难点：国际商务活动中具备使用不同言语交际和书面交际策略的意识</w:t>
      </w:r>
    </w:p>
    <w:p w14:paraId="4427EDAB">
      <w:pPr>
        <w:snapToGrid w:val="0"/>
        <w:rPr>
          <w:rFonts w:ascii="仿宋" w:hAnsi="仿宋" w:eastAsia="仿宋" w:cs="仿宋"/>
          <w:b/>
          <w:color w:val="auto"/>
          <w:szCs w:val="21"/>
        </w:rPr>
      </w:pPr>
    </w:p>
    <w:p w14:paraId="4AD5A012">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3 Communication Between Cultures：Nonverbal Communication</w:t>
      </w:r>
    </w:p>
    <w:p w14:paraId="006AC269">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1AB0F0E4">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了解跨文化交际中非言语的重要性；理解非言语交际涉及的领域；掌握身体语言、空间和距离的运用策略。</w:t>
      </w:r>
    </w:p>
    <w:p w14:paraId="11161DE5">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1885889D">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3.1 Nonverbal Communication</w:t>
      </w:r>
    </w:p>
    <w:p w14:paraId="55D6A38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3.2 Kinesics</w:t>
      </w:r>
    </w:p>
    <w:p w14:paraId="264C1B8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3.3 Space and Distance</w:t>
      </w:r>
    </w:p>
    <w:p w14:paraId="50C87237">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3.4 Case Study</w:t>
      </w:r>
    </w:p>
    <w:p w14:paraId="34D28AF6">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0C29D730">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识记：非言语交际相关方面的词汇、句法、篇章等英语语言知识</w:t>
      </w:r>
    </w:p>
    <w:p w14:paraId="3C30FB6B">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领会：理解非言语交际的概念和内涵</w:t>
      </w:r>
    </w:p>
    <w:p w14:paraId="3E2A0D71">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简单应用：结合案例阐述身体语言、空间和距离的运用策略</w:t>
      </w:r>
    </w:p>
    <w:p w14:paraId="6E526C2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运用相关理论解决国际商务活动中因文化不同产生的误解和冲突</w:t>
      </w:r>
    </w:p>
    <w:p w14:paraId="6B0C3F01">
      <w:pPr>
        <w:snapToGrid w:val="0"/>
        <w:ind w:firstLine="555"/>
        <w:rPr>
          <w:rFonts w:ascii="仿宋" w:hAnsi="仿宋" w:eastAsia="仿宋" w:cs="仿宋"/>
          <w:color w:val="auto"/>
          <w:szCs w:val="21"/>
        </w:rPr>
      </w:pPr>
    </w:p>
    <w:p w14:paraId="4FD9E899">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75BD0A5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7041FCB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难点：国际商务活动中具备使用非言语交际策略的意识</w:t>
      </w:r>
    </w:p>
    <w:p w14:paraId="2E884442">
      <w:pPr>
        <w:snapToGrid w:val="0"/>
        <w:ind w:firstLine="420" w:firstLineChars="200"/>
        <w:rPr>
          <w:rFonts w:ascii="仿宋" w:hAnsi="仿宋" w:eastAsia="仿宋" w:cs="仿宋"/>
          <w:color w:val="auto"/>
          <w:szCs w:val="21"/>
        </w:rPr>
      </w:pPr>
    </w:p>
    <w:p w14:paraId="3CAF5ABD">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4 Contrasting Cultural Values</w:t>
      </w:r>
    </w:p>
    <w:p w14:paraId="2E38D86E">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55D3D0A5">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了解跨文化交际中文化价值的定义和特性；理解Hofstede的文化维度理论及其内涵；掌握使用六个文化维度分析文化差异的方法。</w:t>
      </w:r>
    </w:p>
    <w:p w14:paraId="39F83E3B">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037833AE">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4.1 Cultural Values</w:t>
      </w:r>
    </w:p>
    <w:p w14:paraId="3563504F">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4.2 Cultural Dimensions</w:t>
      </w:r>
    </w:p>
    <w:p w14:paraId="3E0CC61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4.3 Case Study</w:t>
      </w:r>
    </w:p>
    <w:p w14:paraId="0B17F63D">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314E372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识记：文化价值和文化维度相关的词汇、句法、篇章等英语语言知识</w:t>
      </w:r>
    </w:p>
    <w:p w14:paraId="20A5FD4D">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领会：理解文化价值和文化维度的概念和内涵</w:t>
      </w:r>
    </w:p>
    <w:p w14:paraId="1AF346AC">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简单应用：结合案例阐述国际贸易中文化价值的考量</w:t>
      </w:r>
    </w:p>
    <w:p w14:paraId="01EAE3D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运用相关理论理解并解决国际商务活动中因文化不同产生的误解和冲突</w:t>
      </w:r>
    </w:p>
    <w:p w14:paraId="2B338127">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71EE8B09">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6758CF41">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难点：国际商务活动中具备文化价值和文化维度视角</w:t>
      </w:r>
    </w:p>
    <w:p w14:paraId="5513DB89">
      <w:pPr>
        <w:snapToGrid w:val="0"/>
        <w:rPr>
          <w:rFonts w:ascii="仿宋" w:hAnsi="仿宋" w:eastAsia="仿宋" w:cs="仿宋"/>
          <w:b/>
          <w:color w:val="auto"/>
          <w:szCs w:val="21"/>
        </w:rPr>
      </w:pPr>
    </w:p>
    <w:p w14:paraId="75D9F853">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5 Culture Shock in International Communication</w:t>
      </w:r>
    </w:p>
    <w:p w14:paraId="46187506">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334E3E2C">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了解跨文化交际中文化冲突产生的原因；理解文化冲突产生的阶段和症状；掌握消除文化冲突的方法。</w:t>
      </w:r>
    </w:p>
    <w:p w14:paraId="5BB3F367">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218D92F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5.1 Feelings of Culture Shock</w:t>
      </w:r>
    </w:p>
    <w:p w14:paraId="4F4B80FE">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5.2 Stages of Culture Shock</w:t>
      </w:r>
    </w:p>
    <w:p w14:paraId="1EA06EC3">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5.3 Symptoms of Culture Shock</w:t>
      </w:r>
    </w:p>
    <w:p w14:paraId="0BC5E431">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5.4 Curing Culture Shock</w:t>
      </w:r>
    </w:p>
    <w:p w14:paraId="41CFEBDD">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5.5 High-context and Low-context Cultures</w:t>
      </w:r>
    </w:p>
    <w:p w14:paraId="609862BD">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5.6 Case Study </w:t>
      </w:r>
    </w:p>
    <w:p w14:paraId="5110C440">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0B45B20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识记：文化冲突相关的词汇、句法、篇章等英语语言知识</w:t>
      </w:r>
    </w:p>
    <w:p w14:paraId="0BCC7EA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领会：理解文化冲突的概念和内涵</w:t>
      </w:r>
    </w:p>
    <w:p w14:paraId="3F23B604">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简单应用：结合案例阐述国际贸易中的文化冲突</w:t>
      </w:r>
    </w:p>
    <w:p w14:paraId="580AA020">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运用相关理论理解并解决国际商务活动中因文化不同产生的误解和冲突</w:t>
      </w:r>
    </w:p>
    <w:p w14:paraId="2AADE250">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6BCFE61C">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21BBB237">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难点：国际商务活动中避免文化冲突的意识</w:t>
      </w:r>
    </w:p>
    <w:p w14:paraId="38B0AD24">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6 Business Etiquette and Social Customs</w:t>
      </w:r>
    </w:p>
    <w:p w14:paraId="6CEF0AA7">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29789AEF">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了解跨文化商务交际中具体的几种商务礼仪和社会习俗；理解尊重对方商务礼仪和社会习俗的必要性；能分析解决国际商务活动中因不了解礼仪习俗产生的冲突。</w:t>
      </w:r>
    </w:p>
    <w:p w14:paraId="12DC9CD1">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3478B72C">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6.1 Introductions and Greetings</w:t>
      </w:r>
    </w:p>
    <w:p w14:paraId="1617E422">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6.2 Handshaking and Exchanging Business Cards</w:t>
      </w:r>
    </w:p>
    <w:p w14:paraId="2D97BB54">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6.3 Dressing and Dining</w:t>
      </w:r>
    </w:p>
    <w:p w14:paraId="30FA4A3A">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6.4 Social Customs</w:t>
      </w:r>
    </w:p>
    <w:p w14:paraId="0CFE5C34">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6.5 Gift Giving and Receiving</w:t>
      </w:r>
    </w:p>
    <w:p w14:paraId="1523F529">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6.6 Humor, Superstitions and Taboos</w:t>
      </w:r>
    </w:p>
    <w:p w14:paraId="1F80D733">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6.7 Case Study</w:t>
      </w:r>
    </w:p>
    <w:p w14:paraId="2CCC86EF">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3D615CA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识记：礼仪习俗相关的词汇、句法、篇章等英语语言知识</w:t>
      </w:r>
    </w:p>
    <w:p w14:paraId="5B2B9C9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领会：理解各国的礼仪习俗的区别</w:t>
      </w:r>
    </w:p>
    <w:p w14:paraId="3322988F">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简单应用：结合案例阐述国际商务活动中因不同礼仪习俗产生冲突</w:t>
      </w:r>
    </w:p>
    <w:p w14:paraId="514361AB">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运用相关理论理解并解决国际商务活动中因文化产生的冲突</w:t>
      </w:r>
    </w:p>
    <w:p w14:paraId="2106AE0C">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184FBC6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45FC9909">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难点：国际商务活动中尊重各国礼仪习俗的意识</w:t>
      </w:r>
    </w:p>
    <w:p w14:paraId="0687B648">
      <w:pPr>
        <w:snapToGrid w:val="0"/>
        <w:rPr>
          <w:rFonts w:ascii="仿宋" w:hAnsi="仿宋" w:eastAsia="仿宋" w:cs="仿宋"/>
          <w:b/>
          <w:color w:val="auto"/>
          <w:szCs w:val="21"/>
        </w:rPr>
      </w:pPr>
    </w:p>
    <w:p w14:paraId="1F688AA0">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7 Business Negotiation across Cultures</w:t>
      </w:r>
    </w:p>
    <w:p w14:paraId="089AE4E2">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394B73E4">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了解文化差异对跨文化商务谈判的影响；理解谈判的步骤和策略；能根据文化特点采用合适的策略进行谈判。</w:t>
      </w:r>
    </w:p>
    <w:p w14:paraId="1EA9B7BD">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6FFA9331">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7.1 Communication in Negotiation</w:t>
      </w:r>
    </w:p>
    <w:p w14:paraId="7AEDAE37">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7.2 The Influence of Cultural Differences on Negotiation</w:t>
      </w:r>
    </w:p>
    <w:p w14:paraId="0B41781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7.3 Negotiation Strategies</w:t>
      </w:r>
    </w:p>
    <w:p w14:paraId="69A87A18">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7.4 Physical Context of Negotiation</w:t>
      </w:r>
    </w:p>
    <w:p w14:paraId="7F60DAF5">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7.5 Phases of Negotiation</w:t>
      </w:r>
    </w:p>
    <w:p w14:paraId="41BCECF4">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7.6 Case Study</w:t>
      </w:r>
    </w:p>
    <w:p w14:paraId="07DB218A">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7CA256E3">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识记：谈判相关的词汇、句法、篇章等英语语言知识</w:t>
      </w:r>
    </w:p>
    <w:p w14:paraId="7AEC45A9">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领会：理解各国的文化差异在谈判中的体现</w:t>
      </w:r>
    </w:p>
    <w:p w14:paraId="553966B2">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简单应用：结合案例阐述国际谈判策略</w:t>
      </w:r>
    </w:p>
    <w:p w14:paraId="16258FB6">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运用相关理论理解并解决国际谈判中因文化产生的冲突</w:t>
      </w:r>
    </w:p>
    <w:p w14:paraId="3A06F2D0">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379DEA2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402CDD25">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难点：国际谈判中具备跨文化交际的意识</w:t>
      </w:r>
    </w:p>
    <w:p w14:paraId="142C9B67">
      <w:pPr>
        <w:snapToGrid w:val="0"/>
        <w:rPr>
          <w:rFonts w:ascii="仿宋" w:hAnsi="仿宋" w:eastAsia="仿宋" w:cs="仿宋"/>
          <w:b/>
          <w:color w:val="auto"/>
          <w:szCs w:val="21"/>
        </w:rPr>
      </w:pPr>
    </w:p>
    <w:p w14:paraId="0E52726C">
      <w:pPr>
        <w:pStyle w:val="7"/>
        <w:snapToGrid w:val="0"/>
        <w:rPr>
          <w:rFonts w:ascii="仿宋" w:hAnsi="仿宋" w:eastAsia="仿宋" w:cs="仿宋"/>
          <w:color w:val="auto"/>
          <w:sz w:val="21"/>
          <w:szCs w:val="21"/>
        </w:rPr>
      </w:pPr>
      <w:r>
        <w:rPr>
          <w:rFonts w:hint="eastAsia" w:ascii="仿宋" w:hAnsi="仿宋" w:eastAsia="仿宋" w:cs="仿宋"/>
          <w:color w:val="auto"/>
          <w:sz w:val="21"/>
          <w:szCs w:val="21"/>
        </w:rPr>
        <w:t>Unit 8 Intercultural Management</w:t>
      </w:r>
    </w:p>
    <w:p w14:paraId="0BFC4EF6">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一、学习目的与要求</w:t>
      </w:r>
    </w:p>
    <w:p w14:paraId="696DEFE8">
      <w:pPr>
        <w:snapToGrid w:val="0"/>
        <w:rPr>
          <w:rFonts w:ascii="仿宋" w:hAnsi="仿宋" w:eastAsia="仿宋" w:cs="仿宋"/>
          <w:color w:val="auto"/>
          <w:szCs w:val="21"/>
        </w:rPr>
      </w:pPr>
      <w:r>
        <w:rPr>
          <w:rFonts w:hint="eastAsia" w:ascii="仿宋" w:hAnsi="仿宋" w:eastAsia="仿宋" w:cs="仿宋"/>
          <w:b/>
          <w:color w:val="auto"/>
          <w:szCs w:val="21"/>
        </w:rPr>
        <w:t xml:space="preserve">    </w:t>
      </w:r>
      <w:r>
        <w:rPr>
          <w:rFonts w:hint="eastAsia" w:ascii="仿宋" w:hAnsi="仿宋" w:eastAsia="仿宋" w:cs="仿宋"/>
          <w:color w:val="auto"/>
          <w:szCs w:val="21"/>
        </w:rPr>
        <w:t>了解国际商务管理中的文化因素；理解跨国公司管理中尊重公司文化、团队建设、营销策略等内容；能根据文化特点采用合适的管理方法。</w:t>
      </w:r>
    </w:p>
    <w:p w14:paraId="39998E7E">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二、课程内容</w:t>
      </w:r>
    </w:p>
    <w:p w14:paraId="52FC513D">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8.1 Cultural Factors in International Business Management</w:t>
      </w:r>
    </w:p>
    <w:p w14:paraId="34C5665B">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8.2 Corporate Culture</w:t>
      </w:r>
    </w:p>
    <w:p w14:paraId="13F478B1">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8.3 Development of Teamwork</w:t>
      </w:r>
    </w:p>
    <w:p w14:paraId="24C6EAA8">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8.4 Strategies for International Marketers</w:t>
      </w:r>
    </w:p>
    <w:p w14:paraId="7E24E606">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8.5 Case Study</w:t>
      </w:r>
    </w:p>
    <w:p w14:paraId="689980D1">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三、考核知识点与考核要求</w:t>
      </w:r>
    </w:p>
    <w:p w14:paraId="63EFCFE1">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识记：管理相关的词汇、句法、篇章等英语语言知识</w:t>
      </w:r>
    </w:p>
    <w:p w14:paraId="0206D18B">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领会：理解各国的文化差异在管理中的体现</w:t>
      </w:r>
    </w:p>
    <w:p w14:paraId="5AA17D10">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简单应用：结合案例阐述跨国公司管理策略</w:t>
      </w:r>
    </w:p>
    <w:p w14:paraId="0047B82B">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综合应用： 运用相关理论理解并解决跨国管理中因文化产生的冲突</w:t>
      </w:r>
    </w:p>
    <w:p w14:paraId="5A70FC92">
      <w:p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四、本章重点、难点</w:t>
      </w:r>
    </w:p>
    <w:p w14:paraId="3B965AA9">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重点：结合理论进行案例分析，运用英语沟通和解决商务活动中的问题</w:t>
      </w:r>
    </w:p>
    <w:p w14:paraId="1220E3A8">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难点：跨国管理中具备跨文化交际的意识</w:t>
      </w:r>
    </w:p>
    <w:p w14:paraId="12CA6AD7">
      <w:pPr>
        <w:snapToGrid w:val="0"/>
        <w:rPr>
          <w:rFonts w:ascii="仿宋" w:hAnsi="仿宋" w:eastAsia="仿宋" w:cs="仿宋"/>
          <w:b/>
          <w:color w:val="auto"/>
          <w:szCs w:val="21"/>
        </w:rPr>
      </w:pPr>
    </w:p>
    <w:p w14:paraId="7A718687">
      <w:pPr>
        <w:snapToGrid w:val="0"/>
        <w:rPr>
          <w:rFonts w:ascii="仿宋" w:hAnsi="仿宋" w:eastAsia="仿宋" w:cs="仿宋"/>
          <w:b/>
          <w:color w:val="auto"/>
          <w:szCs w:val="21"/>
        </w:rPr>
      </w:pPr>
    </w:p>
    <w:p w14:paraId="7042F3BC">
      <w:pPr>
        <w:snapToGrid w:val="0"/>
        <w:jc w:val="center"/>
        <w:rPr>
          <w:rFonts w:ascii="仿宋" w:hAnsi="仿宋" w:eastAsia="仿宋" w:cs="仿宋"/>
          <w:b/>
          <w:color w:val="auto"/>
          <w:szCs w:val="21"/>
          <w:shd w:val="clear" w:color="auto" w:fill="FFFF00"/>
        </w:rPr>
      </w:pPr>
      <w:bookmarkStart w:id="3" w:name="_Hlk136510173"/>
      <w:r>
        <w:rPr>
          <w:rFonts w:hint="eastAsia" w:ascii="仿宋" w:hAnsi="仿宋" w:eastAsia="仿宋" w:cs="仿宋"/>
          <w:b/>
          <w:color w:val="auto"/>
          <w:kern w:val="0"/>
          <w:szCs w:val="21"/>
        </w:rPr>
        <w:t>Ⅳ  关于大纲的说明与考核实施要求</w:t>
      </w:r>
    </w:p>
    <w:bookmarkEnd w:id="3"/>
    <w:p w14:paraId="538D5587">
      <w:pPr>
        <w:adjustRightInd w:val="0"/>
        <w:snapToGrid w:val="0"/>
        <w:ind w:firstLine="422" w:firstLineChars="200"/>
        <w:textAlignment w:val="baseline"/>
        <w:rPr>
          <w:rFonts w:ascii="仿宋" w:hAnsi="仿宋" w:eastAsia="仿宋" w:cs="仿宋"/>
          <w:b/>
          <w:bCs/>
          <w:color w:val="auto"/>
          <w:szCs w:val="21"/>
        </w:rPr>
      </w:pPr>
      <w:r>
        <w:rPr>
          <w:rFonts w:hint="eastAsia" w:ascii="仿宋" w:hAnsi="仿宋" w:eastAsia="仿宋" w:cs="仿宋"/>
          <w:b/>
          <w:bCs/>
          <w:color w:val="auto"/>
          <w:szCs w:val="21"/>
        </w:rPr>
        <w:t>一、自学考试大纲的目的和作用</w:t>
      </w:r>
    </w:p>
    <w:p w14:paraId="7016FAF9">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课程自学考试大纲是根据专业自学考试计划的要求，结合自学考试的特点而确定。其目的是对个人自学、社会助学和课程考试命题进行指导和规定。</w:t>
      </w:r>
    </w:p>
    <w:p w14:paraId="3CA727FB">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73B59608">
      <w:pPr>
        <w:snapToGrid w:val="0"/>
        <w:ind w:firstLine="422" w:firstLineChars="200"/>
        <w:rPr>
          <w:rFonts w:ascii="仿宋" w:hAnsi="仿宋" w:eastAsia="仿宋" w:cs="仿宋"/>
          <w:b/>
          <w:bCs/>
          <w:color w:val="auto"/>
          <w:szCs w:val="21"/>
        </w:rPr>
      </w:pPr>
      <w:r>
        <w:rPr>
          <w:rFonts w:hint="eastAsia" w:ascii="仿宋" w:hAnsi="仿宋" w:eastAsia="仿宋" w:cs="仿宋"/>
          <w:b/>
          <w:bCs/>
          <w:color w:val="auto"/>
          <w:szCs w:val="21"/>
        </w:rPr>
        <w:t>二、课程自学考试大纲与教材的关系</w:t>
      </w:r>
    </w:p>
    <w:p w14:paraId="1849A68C">
      <w:pPr>
        <w:pStyle w:val="3"/>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课程自学考试大纲是进行学习和考核的依据，教材是学习掌握课程知识的基本内容与范围，教材的内容是大纲所规定的课程知识和内容的扩展与发挥。</w:t>
      </w:r>
    </w:p>
    <w:p w14:paraId="5C87033A">
      <w:pPr>
        <w:snapToGrid w:val="0"/>
        <w:ind w:firstLine="422" w:firstLineChars="200"/>
        <w:rPr>
          <w:rFonts w:ascii="仿宋" w:hAnsi="仿宋" w:eastAsia="仿宋" w:cs="仿宋"/>
          <w:b/>
          <w:bCs/>
          <w:color w:val="auto"/>
          <w:szCs w:val="21"/>
        </w:rPr>
      </w:pPr>
      <w:r>
        <w:rPr>
          <w:rFonts w:hint="eastAsia" w:ascii="仿宋" w:hAnsi="仿宋" w:eastAsia="仿宋" w:cs="仿宋"/>
          <w:b/>
          <w:bCs/>
          <w:color w:val="auto"/>
          <w:szCs w:val="21"/>
        </w:rPr>
        <w:t>三、关于自学教材</w:t>
      </w:r>
    </w:p>
    <w:p w14:paraId="4293B504">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《跨文化商务交际》，王维波, 车丽娟主编，外语教学与研究出版社，2008年第1版。</w:t>
      </w:r>
    </w:p>
    <w:p w14:paraId="37943857">
      <w:pPr>
        <w:snapToGrid w:val="0"/>
        <w:ind w:firstLine="422" w:firstLineChars="200"/>
        <w:rPr>
          <w:rFonts w:ascii="仿宋" w:hAnsi="仿宋" w:eastAsia="仿宋" w:cs="仿宋"/>
          <w:b/>
          <w:bCs/>
          <w:color w:val="auto"/>
          <w:szCs w:val="21"/>
        </w:rPr>
      </w:pPr>
      <w:r>
        <w:rPr>
          <w:rFonts w:hint="eastAsia" w:ascii="仿宋" w:hAnsi="仿宋" w:eastAsia="仿宋" w:cs="仿宋"/>
          <w:b/>
          <w:bCs/>
          <w:color w:val="auto"/>
          <w:szCs w:val="21"/>
        </w:rPr>
        <w:t>四、关于自学要求和自学方法的指导</w:t>
      </w:r>
    </w:p>
    <w:p w14:paraId="4C422BEF">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219C50DC">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为有效地指导个人自学和社会助学，本大纲已指明了课程的重点和难点，在章节的基本要求中一般也指明了章节内容的重点和难点。</w:t>
      </w:r>
    </w:p>
    <w:p w14:paraId="04D6C405">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本课程共 4学分。</w:t>
      </w:r>
    </w:p>
    <w:p w14:paraId="3E2A9ADB">
      <w:pPr>
        <w:numPr>
          <w:ilvl w:val="12"/>
          <w:numId w:val="0"/>
        </w:numPr>
        <w:snapToGrid w:val="0"/>
        <w:ind w:firstLine="420" w:firstLineChars="200"/>
        <w:rPr>
          <w:rFonts w:ascii="仿宋" w:hAnsi="仿宋" w:eastAsia="仿宋" w:cs="仿宋"/>
          <w:color w:val="auto"/>
          <w:szCs w:val="21"/>
        </w:rPr>
      </w:pPr>
      <w:bookmarkStart w:id="4" w:name="_Hlk137906278"/>
      <w:r>
        <w:rPr>
          <w:rFonts w:hint="eastAsia" w:ascii="仿宋" w:hAnsi="仿宋" w:eastAsia="仿宋" w:cs="仿宋"/>
          <w:color w:val="auto"/>
          <w:szCs w:val="21"/>
        </w:rPr>
        <w:t>自学方法：</w:t>
      </w:r>
    </w:p>
    <w:p w14:paraId="03838F64">
      <w:pPr>
        <w:numPr>
          <w:ilvl w:val="0"/>
          <w:numId w:val="1"/>
        </w:numPr>
        <w:snapToGrid w:val="0"/>
        <w:rPr>
          <w:rFonts w:ascii="仿宋" w:hAnsi="仿宋" w:eastAsia="仿宋" w:cs="仿宋"/>
          <w:color w:val="auto"/>
          <w:szCs w:val="21"/>
        </w:rPr>
      </w:pPr>
      <w:r>
        <w:rPr>
          <w:rFonts w:hint="eastAsia" w:ascii="仿宋" w:hAnsi="仿宋" w:eastAsia="仿宋" w:cs="仿宋"/>
          <w:color w:val="auto"/>
          <w:szCs w:val="21"/>
        </w:rPr>
        <w:t>重视词汇的积累</w:t>
      </w:r>
    </w:p>
    <w:p w14:paraId="69209BE9">
      <w:pPr>
        <w:snapToGrid w:val="0"/>
        <w:ind w:left="1200"/>
        <w:rPr>
          <w:rFonts w:ascii="仿宋" w:hAnsi="仿宋" w:eastAsia="仿宋" w:cs="仿宋"/>
          <w:color w:val="auto"/>
          <w:szCs w:val="21"/>
        </w:rPr>
      </w:pPr>
      <w:r>
        <w:rPr>
          <w:rFonts w:hint="eastAsia" w:ascii="仿宋" w:hAnsi="仿宋" w:eastAsia="仿宋" w:cs="仿宋"/>
          <w:color w:val="auto"/>
          <w:szCs w:val="21"/>
        </w:rPr>
        <w:t>自学者应重视每章话题相关词汇的积累，夯实英语理解和表达的基本技能。文化的学习也是为了更好地习得语言，自学者应掌握更扎实的英语沟通能力，同时在国际商务背景下为中国文化的传播奠定基础。</w:t>
      </w:r>
    </w:p>
    <w:p w14:paraId="230A1668">
      <w:pPr>
        <w:numPr>
          <w:ilvl w:val="0"/>
          <w:numId w:val="1"/>
        </w:numPr>
        <w:snapToGrid w:val="0"/>
        <w:rPr>
          <w:rFonts w:ascii="仿宋" w:hAnsi="仿宋" w:eastAsia="仿宋" w:cs="仿宋"/>
          <w:color w:val="auto"/>
          <w:szCs w:val="21"/>
        </w:rPr>
      </w:pPr>
      <w:r>
        <w:rPr>
          <w:rFonts w:hint="eastAsia" w:ascii="仿宋" w:hAnsi="仿宋" w:eastAsia="仿宋" w:cs="仿宋"/>
          <w:color w:val="auto"/>
          <w:szCs w:val="21"/>
        </w:rPr>
        <w:t>注重</w:t>
      </w:r>
      <w:r>
        <w:rPr>
          <w:rFonts w:hint="eastAsia" w:ascii="仿宋" w:hAnsi="仿宋" w:eastAsia="仿宋" w:cs="仿宋"/>
          <w:color w:val="auto"/>
          <w:kern w:val="0"/>
          <w:szCs w:val="21"/>
        </w:rPr>
        <w:t>用英语语言技能沟通和解决问题的能力</w:t>
      </w:r>
    </w:p>
    <w:p w14:paraId="550A68AD">
      <w:pPr>
        <w:snapToGrid w:val="0"/>
        <w:ind w:left="1200"/>
        <w:rPr>
          <w:rFonts w:ascii="仿宋" w:hAnsi="仿宋" w:eastAsia="仿宋" w:cs="仿宋"/>
          <w:color w:val="auto"/>
          <w:szCs w:val="21"/>
        </w:rPr>
      </w:pPr>
      <w:r>
        <w:rPr>
          <w:rFonts w:hint="eastAsia" w:ascii="仿宋" w:hAnsi="仿宋" w:eastAsia="仿宋" w:cs="仿宋"/>
          <w:color w:val="auto"/>
          <w:szCs w:val="21"/>
        </w:rPr>
        <w:t>学生应具备一定的英语表达能力，结合跨文化理论基础，通过案例的分析，提升在国际商务活动中的沟通能力和解决问题的能力。</w:t>
      </w:r>
    </w:p>
    <w:p w14:paraId="0B5E86F9">
      <w:pPr>
        <w:pStyle w:val="15"/>
        <w:numPr>
          <w:ilvl w:val="0"/>
          <w:numId w:val="1"/>
        </w:numPr>
        <w:snapToGrid w:val="0"/>
        <w:ind w:firstLineChars="0"/>
        <w:rPr>
          <w:rFonts w:ascii="仿宋" w:hAnsi="仿宋" w:eastAsia="仿宋" w:cs="仿宋"/>
          <w:color w:val="auto"/>
          <w:szCs w:val="21"/>
        </w:rPr>
      </w:pPr>
      <w:r>
        <w:rPr>
          <w:rFonts w:hint="eastAsia" w:ascii="仿宋" w:hAnsi="仿宋" w:eastAsia="仿宋" w:cs="仿宋"/>
          <w:color w:val="auto"/>
          <w:szCs w:val="21"/>
        </w:rPr>
        <w:t>重视跨文化交际的基本理论</w:t>
      </w:r>
    </w:p>
    <w:p w14:paraId="446CB4EE">
      <w:pPr>
        <w:pStyle w:val="15"/>
        <w:snapToGrid w:val="0"/>
        <w:ind w:left="1200" w:firstLine="0" w:firstLineChars="0"/>
        <w:rPr>
          <w:rFonts w:ascii="仿宋" w:hAnsi="仿宋" w:eastAsia="仿宋" w:cs="仿宋"/>
          <w:color w:val="auto"/>
          <w:szCs w:val="21"/>
        </w:rPr>
      </w:pPr>
      <w:r>
        <w:rPr>
          <w:rFonts w:hint="eastAsia" w:ascii="仿宋" w:hAnsi="仿宋" w:eastAsia="仿宋" w:cs="仿宋"/>
          <w:color w:val="auto"/>
          <w:szCs w:val="21"/>
        </w:rPr>
        <w:t>自学者应基于教材的框架，系统地学习跨文化交际的基本知识，阅读更多地跨文化交际相关教材，夯实理论基础，为商务活动中的跨文化能力和意识奠定基础</w:t>
      </w:r>
    </w:p>
    <w:p w14:paraId="1965EA53">
      <w:pPr>
        <w:snapToGrid w:val="0"/>
        <w:ind w:left="567"/>
        <w:rPr>
          <w:rFonts w:ascii="仿宋" w:hAnsi="仿宋" w:eastAsia="仿宋" w:cs="仿宋"/>
          <w:color w:val="auto"/>
          <w:szCs w:val="21"/>
        </w:rPr>
      </w:pPr>
      <w:r>
        <w:rPr>
          <w:rFonts w:hint="eastAsia" w:ascii="仿宋" w:hAnsi="仿宋" w:eastAsia="仿宋" w:cs="仿宋"/>
          <w:color w:val="auto"/>
          <w:szCs w:val="21"/>
        </w:rPr>
        <w:t>（四）具备跨文化交际意识和传播中国文化的意识</w:t>
      </w:r>
    </w:p>
    <w:p w14:paraId="7738F560">
      <w:pPr>
        <w:numPr>
          <w:ilvl w:val="12"/>
          <w:numId w:val="0"/>
        </w:numPr>
        <w:snapToGrid w:val="0"/>
        <w:ind w:left="1275" w:leftChars="607" w:firstLine="0" w:firstLineChars="0"/>
        <w:rPr>
          <w:rFonts w:hint="eastAsia" w:ascii="仿宋" w:hAnsi="仿宋" w:eastAsia="仿宋" w:cs="仿宋"/>
          <w:color w:val="auto"/>
          <w:szCs w:val="21"/>
        </w:rPr>
      </w:pPr>
      <w:r>
        <w:rPr>
          <w:rFonts w:hint="eastAsia" w:ascii="仿宋" w:hAnsi="仿宋" w:eastAsia="仿宋" w:cs="仿宋"/>
          <w:color w:val="auto"/>
          <w:szCs w:val="21"/>
        </w:rPr>
        <w:t xml:space="preserve"> 随着社会的不断发展，国家间的交流日益频繁，在商务交流活动中应有跨文化交际意识和传播中国文化的意识。</w:t>
      </w:r>
      <w:bookmarkEnd w:id="4"/>
    </w:p>
    <w:p w14:paraId="5F2A6294">
      <w:pPr>
        <w:numPr>
          <w:ilvl w:val="12"/>
          <w:numId w:val="0"/>
        </w:numPr>
        <w:snapToGrid w:val="0"/>
        <w:ind w:firstLine="422" w:firstLineChars="200"/>
        <w:rPr>
          <w:rFonts w:ascii="仿宋" w:hAnsi="仿宋" w:eastAsia="仿宋" w:cs="仿宋"/>
          <w:b/>
          <w:color w:val="auto"/>
          <w:szCs w:val="21"/>
        </w:rPr>
      </w:pPr>
      <w:bookmarkStart w:id="5" w:name="_Hlk137906379"/>
      <w:r>
        <w:rPr>
          <w:rFonts w:hint="eastAsia" w:ascii="仿宋" w:hAnsi="仿宋" w:eastAsia="仿宋" w:cs="仿宋"/>
          <w:b/>
          <w:color w:val="auto"/>
          <w:szCs w:val="21"/>
        </w:rPr>
        <w:t>五、对社会助学的要求</w:t>
      </w:r>
    </w:p>
    <w:p w14:paraId="7814A799">
      <w:pPr>
        <w:numPr>
          <w:ilvl w:val="0"/>
          <w:numId w:val="2"/>
        </w:numPr>
        <w:snapToGrid w:val="0"/>
        <w:rPr>
          <w:rFonts w:ascii="仿宋" w:hAnsi="仿宋" w:eastAsia="仿宋" w:cs="仿宋"/>
          <w:color w:val="auto"/>
          <w:szCs w:val="21"/>
        </w:rPr>
      </w:pPr>
      <w:r>
        <w:rPr>
          <w:rFonts w:hint="eastAsia" w:ascii="仿宋" w:hAnsi="仿宋" w:eastAsia="仿宋" w:cs="仿宋"/>
          <w:color w:val="auto"/>
          <w:szCs w:val="21"/>
        </w:rPr>
        <w:t>注意培养自学者的英语表达能力</w:t>
      </w:r>
    </w:p>
    <w:p w14:paraId="4B6E7EA2">
      <w:pPr>
        <w:snapToGrid w:val="0"/>
        <w:ind w:left="1200"/>
        <w:rPr>
          <w:rFonts w:ascii="仿宋" w:hAnsi="仿宋" w:eastAsia="仿宋" w:cs="仿宋"/>
          <w:color w:val="auto"/>
          <w:szCs w:val="21"/>
        </w:rPr>
      </w:pPr>
      <w:r>
        <w:rPr>
          <w:rFonts w:hint="eastAsia" w:ascii="仿宋" w:hAnsi="仿宋" w:eastAsia="仿宋" w:cs="仿宋"/>
          <w:color w:val="auto"/>
          <w:szCs w:val="21"/>
        </w:rPr>
        <w:t>助学者在辅导时应提供相关词汇、阅读和讨论的多样化语言训练，使学生更好提升熟练使用英语语言的能力。</w:t>
      </w:r>
    </w:p>
    <w:p w14:paraId="68FCF5F9">
      <w:pPr>
        <w:numPr>
          <w:ilvl w:val="0"/>
          <w:numId w:val="2"/>
        </w:numPr>
        <w:snapToGrid w:val="0"/>
        <w:rPr>
          <w:rFonts w:ascii="仿宋" w:hAnsi="仿宋" w:eastAsia="仿宋" w:cs="仿宋"/>
          <w:color w:val="auto"/>
          <w:szCs w:val="21"/>
        </w:rPr>
      </w:pPr>
      <w:r>
        <w:rPr>
          <w:rFonts w:hint="eastAsia" w:ascii="仿宋" w:hAnsi="仿宋" w:eastAsia="仿宋" w:cs="仿宋"/>
          <w:color w:val="auto"/>
          <w:szCs w:val="21"/>
        </w:rPr>
        <w:t>注意理论与现实结合</w:t>
      </w:r>
    </w:p>
    <w:p w14:paraId="4B754B97">
      <w:pPr>
        <w:snapToGrid w:val="0"/>
        <w:ind w:left="1200"/>
        <w:rPr>
          <w:rFonts w:ascii="仿宋" w:hAnsi="仿宋" w:eastAsia="仿宋" w:cs="仿宋"/>
          <w:color w:val="auto"/>
          <w:szCs w:val="21"/>
        </w:rPr>
      </w:pPr>
      <w:r>
        <w:rPr>
          <w:rFonts w:hint="eastAsia" w:ascii="仿宋" w:hAnsi="仿宋" w:eastAsia="仿宋" w:cs="仿宋"/>
          <w:color w:val="auto"/>
          <w:szCs w:val="21"/>
        </w:rPr>
        <w:t>助学者应以教材为基础进行基本理论的讲解，为自学者提供真实的跨文化交际案例，从失败或成功的案例中理解掌握跨文化交际的理论。加深自学者对文化差异的理解和交际冲突产生原因的思考</w:t>
      </w:r>
    </w:p>
    <w:p w14:paraId="6DE1BC8A">
      <w:pPr>
        <w:numPr>
          <w:ilvl w:val="0"/>
          <w:numId w:val="2"/>
        </w:numPr>
        <w:snapToGrid w:val="0"/>
        <w:rPr>
          <w:rFonts w:ascii="仿宋" w:hAnsi="仿宋" w:eastAsia="仿宋" w:cs="仿宋"/>
          <w:color w:val="auto"/>
          <w:szCs w:val="21"/>
        </w:rPr>
      </w:pPr>
      <w:r>
        <w:rPr>
          <w:rFonts w:hint="eastAsia" w:ascii="仿宋" w:hAnsi="仿宋" w:eastAsia="仿宋" w:cs="仿宋"/>
          <w:color w:val="auto"/>
          <w:szCs w:val="21"/>
        </w:rPr>
        <w:t>注意培养自学者的跨文化交际意识和解决问题的能力</w:t>
      </w:r>
    </w:p>
    <w:p w14:paraId="080AEE6D">
      <w:pPr>
        <w:snapToGrid w:val="0"/>
        <w:ind w:left="1200"/>
        <w:rPr>
          <w:rFonts w:ascii="仿宋" w:hAnsi="仿宋" w:eastAsia="仿宋" w:cs="仿宋"/>
          <w:color w:val="auto"/>
          <w:szCs w:val="21"/>
        </w:rPr>
      </w:pPr>
      <w:r>
        <w:rPr>
          <w:rFonts w:hint="eastAsia" w:ascii="仿宋" w:hAnsi="仿宋" w:eastAsia="仿宋" w:cs="仿宋"/>
          <w:color w:val="auto"/>
          <w:szCs w:val="21"/>
        </w:rPr>
        <w:t>助学者在辅导时应通过案例的学习和分析帮助自学者形成跨文化沟通意识，结合案例的实际情况鼓励自学者分析问题并解决问题。</w:t>
      </w:r>
    </w:p>
    <w:p w14:paraId="26697B7B">
      <w:pPr>
        <w:numPr>
          <w:ilvl w:val="0"/>
          <w:numId w:val="2"/>
        </w:numPr>
        <w:snapToGrid w:val="0"/>
        <w:rPr>
          <w:rFonts w:ascii="仿宋" w:hAnsi="仿宋" w:eastAsia="仿宋" w:cs="仿宋"/>
          <w:color w:val="auto"/>
          <w:szCs w:val="21"/>
        </w:rPr>
      </w:pPr>
      <w:r>
        <w:rPr>
          <w:rFonts w:hint="eastAsia" w:ascii="仿宋" w:hAnsi="仿宋" w:eastAsia="仿宋" w:cs="仿宋"/>
          <w:color w:val="auto"/>
          <w:szCs w:val="21"/>
        </w:rPr>
        <w:t>建议每章节助学6个学时</w:t>
      </w:r>
    </w:p>
    <w:bookmarkEnd w:id="5"/>
    <w:p w14:paraId="37B2D3C8">
      <w:pPr>
        <w:numPr>
          <w:ilvl w:val="12"/>
          <w:numId w:val="0"/>
        </w:numPr>
        <w:snapToGrid w:val="0"/>
        <w:ind w:firstLine="422" w:firstLineChars="200"/>
        <w:rPr>
          <w:rFonts w:ascii="仿宋" w:hAnsi="仿宋" w:eastAsia="仿宋" w:cs="仿宋"/>
          <w:b/>
          <w:color w:val="auto"/>
          <w:szCs w:val="21"/>
        </w:rPr>
      </w:pPr>
      <w:bookmarkStart w:id="6" w:name="_Hlk137906449"/>
      <w:r>
        <w:rPr>
          <w:rFonts w:hint="eastAsia" w:ascii="仿宋" w:hAnsi="仿宋" w:eastAsia="仿宋" w:cs="仿宋"/>
          <w:b/>
          <w:color w:val="auto"/>
          <w:szCs w:val="21"/>
        </w:rPr>
        <w:t>六、对考核内容的说明</w:t>
      </w:r>
    </w:p>
    <w:p w14:paraId="62737F0A">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1. 本课程考核要求考生学习和掌握的知识点内容都作为考核的内容，同时也考核学生跨文化交际理论的实际应用。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或叫能力）层次确定其考核要求。</w:t>
      </w:r>
    </w:p>
    <w:p w14:paraId="03DD853E">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644D507F">
      <w:pPr>
        <w:numPr>
          <w:ilvl w:val="12"/>
          <w:numId w:val="0"/>
        </w:numPr>
        <w:snapToGrid w:val="0"/>
        <w:ind w:firstLine="422" w:firstLineChars="200"/>
        <w:rPr>
          <w:rFonts w:ascii="仿宋" w:hAnsi="仿宋" w:eastAsia="仿宋" w:cs="仿宋"/>
          <w:b/>
          <w:color w:val="auto"/>
          <w:szCs w:val="21"/>
        </w:rPr>
      </w:pPr>
      <w:r>
        <w:rPr>
          <w:rFonts w:hint="eastAsia" w:ascii="仿宋" w:hAnsi="仿宋" w:eastAsia="仿宋" w:cs="仿宋"/>
          <w:b/>
          <w:color w:val="auto"/>
          <w:szCs w:val="21"/>
        </w:rPr>
        <w:t>七、关于考试命题的若干规定</w:t>
      </w:r>
    </w:p>
    <w:bookmarkEnd w:id="6"/>
    <w:p w14:paraId="05160217">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1、本课程考试为闭卷笔试，考试时间150分钟，按百分制记分,60 分为及格。</w:t>
      </w:r>
    </w:p>
    <w:p w14:paraId="385AD9B0">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2、本大纲各章所规定的基本要求、知识点及知识点下的知识细目，都属于考核的内容。考试命题既要覆盖到章，又要避免面面俱到。要注意突出课程的重点、章节重点，加大重点内容的覆盖度。</w:t>
      </w:r>
    </w:p>
    <w:p w14:paraId="105E0AA9">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02CBA115">
      <w:pPr>
        <w:numPr>
          <w:ilvl w:val="12"/>
          <w:numId w:val="0"/>
        </w:num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4、本课程在试卷中对不同能力层次要求的分数比例大致为：识记占20%，领会占30%，简单应用占40%，综合应用占10%。</w:t>
      </w:r>
    </w:p>
    <w:p w14:paraId="58EF5222">
      <w:pPr>
        <w:numPr>
          <w:ilvl w:val="12"/>
          <w:numId w:val="0"/>
        </w:numPr>
        <w:snapToGrid w:val="0"/>
        <w:ind w:firstLine="420" w:firstLineChars="200"/>
        <w:rPr>
          <w:rFonts w:ascii="仿宋" w:hAnsi="仿宋" w:eastAsia="仿宋" w:cs="仿宋"/>
          <w:b/>
          <w:color w:val="auto"/>
          <w:szCs w:val="21"/>
        </w:rPr>
      </w:pPr>
      <w:r>
        <w:rPr>
          <w:rFonts w:hint="eastAsia" w:ascii="仿宋" w:hAnsi="仿宋" w:eastAsia="仿宋" w:cs="仿宋"/>
          <w:color w:val="auto"/>
          <w:szCs w:val="21"/>
        </w:rPr>
        <w:t>5、要合理安排试题的难易程度，试题的难度可分为：易、较易、较难和难四个等级。每份试卷中不同难度试题的分数比例一般为：2:3:3:2。</w:t>
      </w:r>
    </w:p>
    <w:p w14:paraId="702EC256">
      <w:pPr>
        <w:snapToGrid w:val="0"/>
        <w:ind w:firstLine="420" w:firstLineChars="200"/>
        <w:rPr>
          <w:rFonts w:ascii="仿宋" w:hAnsi="仿宋" w:eastAsia="仿宋" w:cs="仿宋"/>
          <w:color w:val="auto"/>
          <w:szCs w:val="21"/>
        </w:rPr>
      </w:pPr>
      <w:r>
        <w:rPr>
          <w:rFonts w:hint="eastAsia" w:ascii="仿宋" w:hAnsi="仿宋" w:eastAsia="仿宋" w:cs="仿宋"/>
          <w:color w:val="auto"/>
          <w:szCs w:val="21"/>
        </w:rPr>
        <w:t>6、课程考试命题的主要题型一般有选择题、概念题、简答题、案例分析题等题型。</w:t>
      </w:r>
    </w:p>
    <w:p w14:paraId="4CE241DF">
      <w:pPr>
        <w:snapToGrid w:val="0"/>
        <w:ind w:firstLine="420" w:firstLineChars="200"/>
        <w:rPr>
          <w:rFonts w:ascii="仿宋" w:hAnsi="仿宋" w:eastAsia="仿宋" w:cs="仿宋"/>
          <w:b/>
          <w:color w:val="auto"/>
          <w:szCs w:val="21"/>
        </w:rPr>
      </w:pPr>
      <w:r>
        <w:rPr>
          <w:rFonts w:hint="eastAsia" w:ascii="仿宋" w:hAnsi="仿宋" w:eastAsia="仿宋" w:cs="仿宋"/>
          <w:color w:val="auto"/>
          <w:szCs w:val="21"/>
        </w:rPr>
        <w:t>在命题工作中必须按照本课程大纲中所规定的题型命制，考试试卷使用的题型可以略少，但不能超出本课程对题型规定。</w:t>
      </w:r>
    </w:p>
    <w:p w14:paraId="1F05DFC1">
      <w:pPr>
        <w:snapToGrid w:val="0"/>
        <w:ind w:firstLine="420" w:firstLineChars="200"/>
        <w:jc w:val="center"/>
        <w:rPr>
          <w:rFonts w:ascii="仿宋" w:hAnsi="仿宋" w:eastAsia="仿宋" w:cs="仿宋"/>
          <w:bCs/>
          <w:color w:val="auto"/>
          <w:szCs w:val="21"/>
        </w:rPr>
      </w:pPr>
    </w:p>
    <w:p w14:paraId="66439714">
      <w:pPr>
        <w:snapToGrid w:val="0"/>
        <w:ind w:firstLine="420" w:firstLineChars="200"/>
        <w:jc w:val="center"/>
        <w:rPr>
          <w:rFonts w:hint="eastAsia" w:ascii="仿宋" w:hAnsi="仿宋" w:eastAsia="仿宋" w:cs="仿宋"/>
          <w:bCs/>
          <w:color w:val="auto"/>
          <w:szCs w:val="21"/>
        </w:rPr>
      </w:pPr>
    </w:p>
    <w:p w14:paraId="3F65BD7D">
      <w:pPr>
        <w:numPr>
          <w:ilvl w:val="12"/>
          <w:numId w:val="0"/>
        </w:numPr>
        <w:snapToGrid w:val="0"/>
        <w:ind w:firstLine="422" w:firstLineChars="200"/>
        <w:jc w:val="center"/>
        <w:rPr>
          <w:rFonts w:ascii="仿宋" w:hAnsi="仿宋" w:eastAsia="仿宋" w:cs="仿宋"/>
          <w:b/>
          <w:color w:val="auto"/>
          <w:szCs w:val="21"/>
        </w:rPr>
      </w:pPr>
      <w:r>
        <w:rPr>
          <w:rFonts w:hint="eastAsia" w:ascii="仿宋" w:hAnsi="仿宋" w:eastAsia="仿宋" w:cs="仿宋"/>
          <w:b/>
          <w:color w:val="auto"/>
          <w:szCs w:val="21"/>
        </w:rPr>
        <w:t>附录 题型举例</w:t>
      </w:r>
    </w:p>
    <w:p w14:paraId="3D233E1A">
      <w:pPr>
        <w:pStyle w:val="15"/>
        <w:numPr>
          <w:ilvl w:val="0"/>
          <w:numId w:val="3"/>
        </w:numPr>
        <w:snapToGrid w:val="0"/>
        <w:ind w:firstLineChars="0"/>
        <w:rPr>
          <w:rFonts w:ascii="仿宋" w:hAnsi="仿宋" w:eastAsia="仿宋" w:cs="仿宋"/>
          <w:b/>
          <w:color w:val="auto"/>
          <w:szCs w:val="21"/>
        </w:rPr>
      </w:pPr>
      <w:r>
        <w:rPr>
          <w:rFonts w:hint="eastAsia" w:ascii="仿宋" w:hAnsi="仿宋" w:eastAsia="仿宋" w:cs="仿宋"/>
          <w:b/>
          <w:color w:val="auto"/>
          <w:szCs w:val="21"/>
        </w:rPr>
        <w:t>选择题</w:t>
      </w:r>
    </w:p>
    <w:p w14:paraId="0C122F2F">
      <w:pPr>
        <w:pStyle w:val="15"/>
        <w:numPr>
          <w:ilvl w:val="0"/>
          <w:numId w:val="4"/>
        </w:numPr>
        <w:snapToGrid w:val="0"/>
        <w:ind w:firstLineChars="0"/>
        <w:rPr>
          <w:rFonts w:ascii="仿宋" w:hAnsi="仿宋" w:eastAsia="仿宋" w:cs="仿宋"/>
          <w:color w:val="auto"/>
          <w:szCs w:val="21"/>
        </w:rPr>
      </w:pPr>
      <w:r>
        <w:rPr>
          <w:rFonts w:hint="eastAsia" w:ascii="仿宋" w:hAnsi="仿宋" w:eastAsia="仿宋" w:cs="仿宋"/>
          <w:color w:val="auto"/>
          <w:szCs w:val="21"/>
        </w:rPr>
        <w:t>(</w:t>
      </w:r>
      <w:r>
        <w:rPr>
          <w:rFonts w:ascii="仿宋" w:hAnsi="仿宋" w:eastAsia="仿宋" w:cs="仿宋"/>
          <w:color w:val="auto"/>
          <w:szCs w:val="21"/>
        </w:rPr>
        <w:t xml:space="preserve">  </w:t>
      </w:r>
      <w:r>
        <w:rPr>
          <w:rFonts w:hint="eastAsia" w:ascii="仿宋" w:hAnsi="仿宋" w:eastAsia="仿宋" w:cs="仿宋"/>
          <w:color w:val="auto"/>
          <w:szCs w:val="21"/>
        </w:rPr>
        <w:t>) is the communication is within business and administration, aiming at a common objective and profitthe individuals and organizations.</w:t>
      </w:r>
    </w:p>
    <w:p w14:paraId="30A8D958">
      <w:pPr>
        <w:pStyle w:val="15"/>
        <w:snapToGrid w:val="0"/>
        <w:ind w:left="425" w:firstLine="0" w:firstLineChars="0"/>
        <w:rPr>
          <w:rFonts w:ascii="仿宋" w:hAnsi="仿宋" w:eastAsia="仿宋" w:cs="仿宋"/>
          <w:color w:val="auto"/>
          <w:szCs w:val="21"/>
        </w:rPr>
      </w:pPr>
      <w:r>
        <w:rPr>
          <w:rFonts w:hint="eastAsia" w:ascii="仿宋" w:hAnsi="仿宋" w:eastAsia="仿宋" w:cs="仿宋"/>
          <w:color w:val="auto"/>
          <w:szCs w:val="21"/>
        </w:rPr>
        <w:t>A ethnocentrism</w:t>
      </w:r>
    </w:p>
    <w:p w14:paraId="58A6D272">
      <w:pPr>
        <w:pStyle w:val="15"/>
        <w:snapToGrid w:val="0"/>
        <w:ind w:left="425" w:firstLine="0" w:firstLineChars="0"/>
        <w:rPr>
          <w:rFonts w:ascii="仿宋" w:hAnsi="仿宋" w:eastAsia="仿宋" w:cs="仿宋"/>
          <w:color w:val="auto"/>
          <w:szCs w:val="21"/>
        </w:rPr>
      </w:pPr>
      <w:r>
        <w:rPr>
          <w:rFonts w:hint="eastAsia" w:ascii="仿宋" w:hAnsi="仿宋" w:eastAsia="仿宋" w:cs="仿宋"/>
          <w:color w:val="auto"/>
          <w:szCs w:val="21"/>
        </w:rPr>
        <w:t>B intercultural communication</w:t>
      </w:r>
    </w:p>
    <w:p w14:paraId="12E43237">
      <w:pPr>
        <w:pStyle w:val="15"/>
        <w:snapToGrid w:val="0"/>
        <w:ind w:left="425" w:firstLine="0" w:firstLineChars="0"/>
        <w:rPr>
          <w:rFonts w:ascii="仿宋" w:hAnsi="仿宋" w:eastAsia="仿宋" w:cs="仿宋"/>
          <w:color w:val="auto"/>
          <w:szCs w:val="21"/>
        </w:rPr>
      </w:pPr>
      <w:r>
        <w:rPr>
          <w:rFonts w:hint="eastAsia" w:ascii="仿宋" w:hAnsi="仿宋" w:eastAsia="仿宋" w:cs="仿宋"/>
          <w:color w:val="auto"/>
          <w:szCs w:val="21"/>
        </w:rPr>
        <w:t>C horizontal communication</w:t>
      </w:r>
    </w:p>
    <w:p w14:paraId="57671071">
      <w:pPr>
        <w:pStyle w:val="15"/>
        <w:snapToGrid w:val="0"/>
        <w:ind w:left="425" w:firstLine="0" w:firstLineChars="0"/>
        <w:rPr>
          <w:rFonts w:ascii="仿宋" w:hAnsi="仿宋" w:eastAsia="仿宋" w:cs="仿宋"/>
          <w:color w:val="auto"/>
          <w:szCs w:val="21"/>
        </w:rPr>
      </w:pPr>
      <w:r>
        <w:rPr>
          <w:rFonts w:hint="eastAsia" w:ascii="仿宋" w:hAnsi="仿宋" w:eastAsia="仿宋" w:cs="仿宋"/>
          <w:color w:val="auto"/>
          <w:szCs w:val="21"/>
        </w:rPr>
        <w:t>D business communication</w:t>
      </w:r>
    </w:p>
    <w:p w14:paraId="27EE9C30">
      <w:pPr>
        <w:snapToGrid w:val="0"/>
        <w:rPr>
          <w:rFonts w:ascii="仿宋" w:hAnsi="仿宋" w:eastAsia="仿宋" w:cs="仿宋"/>
          <w:color w:val="auto"/>
          <w:szCs w:val="21"/>
        </w:rPr>
      </w:pPr>
    </w:p>
    <w:p w14:paraId="07EAAED0">
      <w:pPr>
        <w:pStyle w:val="15"/>
        <w:numPr>
          <w:ilvl w:val="0"/>
          <w:numId w:val="3"/>
        </w:numPr>
        <w:snapToGrid w:val="0"/>
        <w:ind w:firstLineChars="0"/>
        <w:rPr>
          <w:rFonts w:ascii="仿宋" w:hAnsi="仿宋" w:eastAsia="仿宋" w:cs="仿宋"/>
          <w:b/>
          <w:color w:val="auto"/>
          <w:szCs w:val="21"/>
        </w:rPr>
      </w:pPr>
      <w:r>
        <w:rPr>
          <w:rFonts w:hint="eastAsia" w:ascii="仿宋" w:hAnsi="仿宋" w:eastAsia="仿宋" w:cs="仿宋"/>
          <w:b/>
          <w:color w:val="auto"/>
          <w:szCs w:val="21"/>
        </w:rPr>
        <w:t>概念题</w:t>
      </w:r>
    </w:p>
    <w:p w14:paraId="51411F14">
      <w:pPr>
        <w:snapToGrid w:val="0"/>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Power distance</w:t>
      </w:r>
    </w:p>
    <w:p w14:paraId="4A5220FA">
      <w:pPr>
        <w:snapToGrid w:val="0"/>
        <w:ind w:firstLine="420" w:firstLineChars="200"/>
        <w:rPr>
          <w:rFonts w:ascii="仿宋" w:hAnsi="仿宋" w:eastAsia="仿宋" w:cs="仿宋"/>
          <w:b w:val="0"/>
          <w:color w:val="auto"/>
          <w:szCs w:val="21"/>
        </w:rPr>
      </w:pPr>
      <w:r>
        <w:rPr>
          <w:rFonts w:ascii="仿宋" w:hAnsi="仿宋" w:eastAsia="仿宋" w:cs="仿宋"/>
          <w:b w:val="0"/>
          <w:color w:val="auto"/>
          <w:szCs w:val="21"/>
        </w:rPr>
        <w:t>Power distance indicates the level of acceptance of the unequal distribution of power in an organization. The greater the distance of power, the more people accept the unequal distribution of power in society.</w:t>
      </w:r>
    </w:p>
    <w:p w14:paraId="255A314F">
      <w:pPr>
        <w:snapToGrid w:val="0"/>
        <w:ind w:firstLine="422" w:firstLineChars="200"/>
        <w:rPr>
          <w:rFonts w:hint="eastAsia" w:ascii="仿宋" w:hAnsi="仿宋" w:eastAsia="仿宋" w:cs="仿宋"/>
          <w:b/>
          <w:color w:val="auto"/>
          <w:szCs w:val="21"/>
        </w:rPr>
      </w:pPr>
      <w:r>
        <w:rPr>
          <w:rFonts w:hint="eastAsia" w:ascii="仿宋" w:hAnsi="仿宋" w:eastAsia="仿宋" w:cs="仿宋"/>
          <w:b/>
          <w:color w:val="auto"/>
          <w:szCs w:val="21"/>
        </w:rPr>
        <w:t xml:space="preserve"> </w:t>
      </w:r>
    </w:p>
    <w:p w14:paraId="4BC7E113">
      <w:pPr>
        <w:pStyle w:val="15"/>
        <w:numPr>
          <w:ilvl w:val="0"/>
          <w:numId w:val="3"/>
        </w:numPr>
        <w:snapToGrid w:val="0"/>
        <w:ind w:firstLineChars="0"/>
        <w:rPr>
          <w:rFonts w:ascii="仿宋" w:hAnsi="仿宋" w:eastAsia="仿宋" w:cs="仿宋"/>
          <w:color w:val="auto"/>
          <w:szCs w:val="21"/>
        </w:rPr>
      </w:pPr>
      <w:r>
        <w:rPr>
          <w:rFonts w:hint="eastAsia" w:ascii="仿宋" w:hAnsi="仿宋" w:eastAsia="仿宋" w:cs="仿宋"/>
          <w:b/>
          <w:color w:val="auto"/>
          <w:szCs w:val="21"/>
        </w:rPr>
        <w:t>简答题</w:t>
      </w:r>
    </w:p>
    <w:p w14:paraId="4E126FF7">
      <w:pPr>
        <w:pStyle w:val="15"/>
        <w:snapToGrid w:val="0"/>
        <w:rPr>
          <w:rFonts w:ascii="仿宋" w:hAnsi="仿宋" w:eastAsia="仿宋" w:cs="仿宋"/>
          <w:color w:val="auto"/>
          <w:szCs w:val="21"/>
        </w:rPr>
      </w:pPr>
      <w:r>
        <w:rPr>
          <w:rFonts w:hint="eastAsia" w:ascii="仿宋" w:hAnsi="仿宋" w:eastAsia="仿宋" w:cs="仿宋"/>
          <w:color w:val="auto"/>
          <w:szCs w:val="21"/>
        </w:rPr>
        <w:t>What are Hofstede’s cultural dimensions? Please explain them with examples.</w:t>
      </w:r>
    </w:p>
    <w:p w14:paraId="345E3D4F">
      <w:pPr>
        <w:pStyle w:val="15"/>
        <w:snapToGrid w:val="0"/>
        <w:ind w:left="425" w:firstLine="0" w:firstLineChars="0"/>
        <w:rPr>
          <w:rFonts w:ascii="仿宋" w:hAnsi="仿宋" w:eastAsia="仿宋" w:cs="仿宋"/>
          <w:b/>
          <w:color w:val="auto"/>
          <w:szCs w:val="21"/>
        </w:rPr>
      </w:pPr>
    </w:p>
    <w:p w14:paraId="1E62CCBA">
      <w:pPr>
        <w:pStyle w:val="15"/>
        <w:numPr>
          <w:ilvl w:val="0"/>
          <w:numId w:val="3"/>
        </w:numPr>
        <w:snapToGrid w:val="0"/>
        <w:ind w:firstLineChars="0"/>
        <w:rPr>
          <w:rFonts w:ascii="仿宋" w:hAnsi="仿宋" w:eastAsia="仿宋" w:cs="仿宋"/>
          <w:b/>
          <w:color w:val="auto"/>
          <w:szCs w:val="21"/>
        </w:rPr>
      </w:pPr>
      <w:r>
        <w:rPr>
          <w:rFonts w:hint="eastAsia" w:ascii="仿宋" w:hAnsi="仿宋" w:eastAsia="仿宋" w:cs="仿宋"/>
          <w:b/>
          <w:color w:val="auto"/>
          <w:szCs w:val="21"/>
        </w:rPr>
        <w:t>案例分析题</w:t>
      </w:r>
    </w:p>
    <w:p w14:paraId="4F54CAEB">
      <w:pPr>
        <w:pStyle w:val="15"/>
        <w:snapToGrid w:val="0"/>
        <w:ind w:left="425" w:firstLine="1" w:firstLineChars="0"/>
        <w:rPr>
          <w:rFonts w:ascii="仿宋" w:hAnsi="仿宋" w:eastAsia="仿宋" w:cs="仿宋"/>
          <w:color w:val="auto"/>
          <w:szCs w:val="21"/>
          <w:shd w:val="clear" w:color="auto" w:fill="FFFFFF"/>
        </w:rPr>
      </w:pPr>
      <w:r>
        <w:rPr>
          <w:rFonts w:hint="eastAsia" w:ascii="仿宋" w:hAnsi="仿宋" w:eastAsia="仿宋" w:cs="仿宋"/>
          <w:color w:val="auto"/>
          <w:szCs w:val="21"/>
          <w:shd w:val="clear" w:color="auto" w:fill="FFFFFF"/>
        </w:rPr>
        <w:t>1） Case</w:t>
      </w:r>
      <w:r>
        <w:rPr>
          <w:rFonts w:ascii="仿宋" w:hAnsi="仿宋" w:eastAsia="仿宋" w:cs="仿宋"/>
          <w:color w:val="auto"/>
          <w:szCs w:val="21"/>
          <w:shd w:val="clear" w:color="auto" w:fill="FFFFFF"/>
        </w:rPr>
        <w:t>—</w:t>
      </w:r>
      <w:r>
        <w:rPr>
          <w:rFonts w:hint="eastAsia" w:ascii="仿宋" w:hAnsi="仿宋" w:eastAsia="仿宋" w:cs="仿宋"/>
          <w:color w:val="auto"/>
          <w:szCs w:val="21"/>
          <w:shd w:val="clear" w:color="auto" w:fill="FFFFFF"/>
        </w:rPr>
        <w:t>Culture’s Impact on Selecting Negotiators</w:t>
      </w:r>
    </w:p>
    <w:p w14:paraId="02F980ED">
      <w:pPr>
        <w:pStyle w:val="15"/>
        <w:snapToGrid w:val="0"/>
        <w:ind w:left="425"/>
        <w:rPr>
          <w:rFonts w:ascii="仿宋" w:hAnsi="仿宋" w:eastAsia="仿宋" w:cs="仿宋"/>
          <w:color w:val="auto"/>
          <w:szCs w:val="21"/>
          <w:shd w:val="clear" w:color="auto" w:fill="FFFFFF"/>
        </w:rPr>
      </w:pPr>
      <w:r>
        <w:rPr>
          <w:rFonts w:hint="eastAsia" w:ascii="仿宋" w:hAnsi="仿宋" w:eastAsia="仿宋" w:cs="仿宋"/>
          <w:color w:val="auto"/>
          <w:szCs w:val="21"/>
          <w:shd w:val="clear" w:color="auto" w:fill="FFFFFF"/>
        </w:rPr>
        <w:t xml:space="preserve">Jeff, 32, having proved talented in marketing was sent to Japan to haggle about a projection. When he and his team were introduced to his Japanese partnering company’s executive team he could catch the quick and subtle doubting look from them, who look senior, at least at age, to Jeff’s. Jeff and his people were treated very well at the table --- they were greeted by bows, handshakes, polite smiles, but whenever Jeff tried to talk about the project, the Japanese counterpart would beat about the bush and Jeff’s team could not stand this slowness. However, after consulting some people who were experienced in doing business with Asian people, Jeff asked his company for sending some looking somewhat aged staff to him. Jeff introduced the new arrivals as his senior at the table. Japanese people seemed to be happier to talk with aged representatives from Jeff’s company about the project. Even there were still some unexpected setbacks in later negotiation process, the ice was broken. </w:t>
      </w:r>
    </w:p>
    <w:p w14:paraId="38D3B8A0">
      <w:pPr>
        <w:pStyle w:val="15"/>
        <w:snapToGrid w:val="0"/>
        <w:ind w:left="425"/>
        <w:rPr>
          <w:rFonts w:ascii="仿宋" w:hAnsi="仿宋" w:eastAsia="仿宋" w:cs="仿宋"/>
          <w:color w:val="auto"/>
          <w:szCs w:val="21"/>
          <w:shd w:val="clear" w:color="auto" w:fill="FFFFFF"/>
        </w:rPr>
      </w:pPr>
      <w:r>
        <w:rPr>
          <w:rFonts w:hint="eastAsia" w:ascii="仿宋" w:hAnsi="仿宋" w:eastAsia="仿宋" w:cs="仿宋"/>
          <w:color w:val="auto"/>
          <w:szCs w:val="21"/>
          <w:shd w:val="clear" w:color="auto" w:fill="FFFFFF"/>
        </w:rPr>
        <w:t>Question:</w:t>
      </w:r>
    </w:p>
    <w:p w14:paraId="2D5E9244">
      <w:pPr>
        <w:pStyle w:val="15"/>
        <w:snapToGrid w:val="0"/>
        <w:ind w:left="425"/>
        <w:rPr>
          <w:rFonts w:ascii="仿宋" w:hAnsi="仿宋" w:eastAsia="仿宋" w:cs="仿宋"/>
          <w:color w:val="auto"/>
          <w:szCs w:val="21"/>
          <w:shd w:val="clear" w:color="auto" w:fill="FFFFFF"/>
        </w:rPr>
      </w:pPr>
      <w:r>
        <w:rPr>
          <w:rFonts w:hint="eastAsia" w:ascii="仿宋" w:hAnsi="仿宋" w:eastAsia="仿宋" w:cs="仿宋"/>
          <w:color w:val="auto"/>
          <w:szCs w:val="21"/>
          <w:shd w:val="clear" w:color="auto" w:fill="FFFFFF"/>
        </w:rPr>
        <w:t>Why the Japanese people were not willing to get business settled with Jeff?</w:t>
      </w:r>
    </w:p>
    <w:p w14:paraId="201E17C4">
      <w:pPr>
        <w:snapToGrid w:val="0"/>
        <w:rPr>
          <w:rFonts w:ascii="仿宋" w:hAnsi="仿宋" w:eastAsia="仿宋" w:cs="仿宋"/>
          <w:b/>
          <w:color w:val="auto"/>
          <w:szCs w:val="21"/>
        </w:rPr>
      </w:pPr>
    </w:p>
    <w:p w14:paraId="3D82849B">
      <w:pPr>
        <w:snapToGrid w:val="0"/>
        <w:ind w:firstLine="422" w:firstLineChars="201"/>
        <w:rPr>
          <w:rFonts w:ascii="仿宋" w:hAnsi="仿宋" w:eastAsia="仿宋" w:cs="仿宋"/>
          <w:color w:val="auto"/>
          <w:szCs w:val="21"/>
        </w:rPr>
      </w:pPr>
      <w:r>
        <w:rPr>
          <w:rFonts w:hint="eastAsia" w:ascii="仿宋" w:hAnsi="仿宋" w:eastAsia="仿宋" w:cs="仿宋"/>
          <w:color w:val="auto"/>
          <w:szCs w:val="21"/>
        </w:rPr>
        <w:t>2）Crisis of Barbie in the Middle East Countries</w:t>
      </w:r>
    </w:p>
    <w:p w14:paraId="5326164F">
      <w:pPr>
        <w:snapToGrid w:val="0"/>
        <w:ind w:firstLine="420"/>
        <w:rPr>
          <w:rFonts w:ascii="仿宋" w:hAnsi="仿宋" w:eastAsia="仿宋" w:cs="仿宋"/>
          <w:color w:val="auto"/>
          <w:szCs w:val="21"/>
        </w:rPr>
      </w:pPr>
      <w:r>
        <w:rPr>
          <w:rFonts w:hint="eastAsia" w:ascii="仿宋" w:hAnsi="仿宋" w:eastAsia="仿宋" w:cs="仿宋"/>
          <w:color w:val="auto"/>
          <w:szCs w:val="21"/>
        </w:rPr>
        <w:t>Born in 1959 Barbie perhaps is the most famous girl over the past 40 years or so. As a profitable toy doll manufactured by Mattel, two Barbie dolls will be sold every second all over the world. Being blonde, tall, slim, buxom, leggy and beautiful with her trendy, swinging, independently wealthy lifestyle, Barbie is adored by hundreds of thousands of girls in different countries. To appeal to customers with different cultural background in different countries, nowadays Mattel Company designs Barbie with cosmetic changes and variable subjects according to local tastes.</w:t>
      </w:r>
    </w:p>
    <w:p w14:paraId="7732B308">
      <w:pPr>
        <w:pStyle w:val="15"/>
        <w:snapToGrid w:val="0"/>
        <w:ind w:left="425" w:firstLine="0" w:firstLineChars="0"/>
        <w:rPr>
          <w:rFonts w:ascii="仿宋" w:hAnsi="仿宋" w:eastAsia="仿宋" w:cs="仿宋"/>
          <w:b/>
          <w:color w:val="auto"/>
          <w:szCs w:val="21"/>
        </w:rPr>
      </w:pPr>
      <w:r>
        <w:rPr>
          <w:rFonts w:hint="eastAsia" w:ascii="仿宋" w:hAnsi="仿宋" w:eastAsia="仿宋" w:cs="仿宋"/>
          <w:b/>
          <w:color w:val="auto"/>
          <w:szCs w:val="21"/>
        </w:rPr>
        <w:t>……</w:t>
      </w:r>
    </w:p>
    <w:p w14:paraId="6F0B2E0B">
      <w:pPr>
        <w:snapToGrid w:val="0"/>
        <w:rPr>
          <w:rFonts w:ascii="仿宋" w:hAnsi="仿宋" w:eastAsia="仿宋" w:cs="仿宋"/>
          <w:b/>
          <w:color w:val="auto"/>
          <w:szCs w:val="21"/>
        </w:rPr>
      </w:pPr>
      <w:r>
        <w:rPr>
          <w:rFonts w:hint="eastAsia" w:ascii="仿宋" w:hAnsi="仿宋" w:eastAsia="仿宋" w:cs="仿宋"/>
          <w:b/>
          <w:color w:val="auto"/>
          <w:szCs w:val="21"/>
        </w:rPr>
        <w:t>Questions for discussion:</w:t>
      </w:r>
    </w:p>
    <w:p w14:paraId="1AF24AD1">
      <w:pPr>
        <w:numPr>
          <w:ilvl w:val="0"/>
          <w:numId w:val="5"/>
        </w:numPr>
        <w:snapToGrid w:val="0"/>
        <w:rPr>
          <w:rFonts w:ascii="仿宋" w:hAnsi="仿宋" w:eastAsia="仿宋" w:cs="仿宋"/>
          <w:color w:val="auto"/>
          <w:szCs w:val="21"/>
        </w:rPr>
      </w:pPr>
      <w:r>
        <w:rPr>
          <w:rFonts w:hint="eastAsia" w:ascii="仿宋" w:hAnsi="仿宋" w:eastAsia="仿宋" w:cs="仿宋"/>
          <w:color w:val="auto"/>
          <w:szCs w:val="21"/>
        </w:rPr>
        <w:t>Why was Barbie banned by government in the Middle East?</w:t>
      </w:r>
    </w:p>
    <w:p w14:paraId="5C2D0047">
      <w:pPr>
        <w:numPr>
          <w:ilvl w:val="0"/>
          <w:numId w:val="5"/>
        </w:numPr>
        <w:snapToGrid w:val="0"/>
        <w:rPr>
          <w:rFonts w:ascii="仿宋" w:hAnsi="仿宋" w:eastAsia="仿宋" w:cs="仿宋"/>
          <w:color w:val="auto"/>
          <w:szCs w:val="21"/>
        </w:rPr>
      </w:pPr>
      <w:r>
        <w:rPr>
          <w:rFonts w:hint="eastAsia" w:ascii="仿宋" w:hAnsi="仿宋" w:eastAsia="仿宋" w:cs="仿宋"/>
          <w:color w:val="auto"/>
          <w:szCs w:val="21"/>
        </w:rPr>
        <w:t>What values does Barbie contradict with in the Middle East?</w:t>
      </w:r>
    </w:p>
    <w:p w14:paraId="45708127">
      <w:pPr>
        <w:numPr>
          <w:ilvl w:val="0"/>
          <w:numId w:val="5"/>
        </w:numPr>
        <w:snapToGrid w:val="0"/>
        <w:rPr>
          <w:rFonts w:ascii="仿宋" w:hAnsi="仿宋" w:eastAsia="仿宋" w:cs="仿宋"/>
          <w:color w:val="auto"/>
          <w:szCs w:val="21"/>
        </w:rPr>
      </w:pPr>
      <w:r>
        <w:rPr>
          <w:rFonts w:hint="eastAsia" w:ascii="仿宋" w:hAnsi="仿宋" w:eastAsia="仿宋" w:cs="仿宋"/>
          <w:color w:val="auto"/>
          <w:szCs w:val="21"/>
        </w:rPr>
        <w:t>What can Barbie do if it still wants to compete with its rival Fulla and regain the market?</w:t>
      </w:r>
    </w:p>
    <w:p w14:paraId="08179B73">
      <w:pPr>
        <w:pStyle w:val="15"/>
        <w:snapToGrid w:val="0"/>
        <w:ind w:left="425" w:firstLine="0" w:firstLineChars="0"/>
        <w:rPr>
          <w:rFonts w:ascii="仿宋" w:hAnsi="仿宋" w:eastAsia="仿宋" w:cs="仿宋"/>
          <w:b/>
          <w:color w:val="auto"/>
          <w:szCs w:val="21"/>
        </w:rPr>
      </w:pPr>
    </w:p>
    <w:p w14:paraId="0CB33BEF">
      <w:pPr>
        <w:snapToGrid w:val="0"/>
        <w:rPr>
          <w:rFonts w:ascii="仿宋" w:hAnsi="仿宋" w:eastAsia="仿宋" w:cs="仿宋"/>
          <w:color w:val="auto"/>
          <w:szCs w:val="21"/>
        </w:rPr>
      </w:pPr>
    </w:p>
    <w:p w14:paraId="530EF94B">
      <w:pPr>
        <w:snapToGrid w:val="0"/>
        <w:rPr>
          <w:rFonts w:ascii="仿宋" w:hAnsi="仿宋" w:eastAsia="仿宋" w:cs="仿宋"/>
          <w:color w:val="auto"/>
          <w:szCs w:val="21"/>
        </w:rPr>
      </w:pPr>
    </w:p>
    <w:bookmarkEnd w:id="7"/>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7B9B">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14:paraId="1043C4B9">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DDA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B047BA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492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F0111"/>
    <w:multiLevelType w:val="multilevel"/>
    <w:tmpl w:val="125F011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805E02"/>
    <w:multiLevelType w:val="multilevel"/>
    <w:tmpl w:val="12805E02"/>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7EB0FD3"/>
    <w:multiLevelType w:val="multilevel"/>
    <w:tmpl w:val="27EB0FD3"/>
    <w:lvl w:ilvl="0" w:tentative="0">
      <w:start w:val="1"/>
      <w:numFmt w:val="japaneseCounting"/>
      <w:lvlText w:val="（%1）"/>
      <w:lvlJc w:val="left"/>
      <w:pPr>
        <w:ind w:left="1200" w:hanging="7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3925D02"/>
    <w:multiLevelType w:val="singleLevel"/>
    <w:tmpl w:val="53925D02"/>
    <w:lvl w:ilvl="0" w:tentative="0">
      <w:start w:val="1"/>
      <w:numFmt w:val="decimal"/>
      <w:lvlText w:val="%1."/>
      <w:lvlJc w:val="left"/>
      <w:pPr>
        <w:tabs>
          <w:tab w:val="left" w:pos="425"/>
        </w:tabs>
        <w:ind w:left="425" w:hanging="425"/>
      </w:pPr>
    </w:lvl>
  </w:abstractNum>
  <w:abstractNum w:abstractNumId="4">
    <w:nsid w:val="5C9E5DC9"/>
    <w:multiLevelType w:val="multilevel"/>
    <w:tmpl w:val="5C9E5DC9"/>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yYWQ0ZjY5YjQ1MjAzMDFhY2UyN2NlZDYyY2Y4ZDkifQ=="/>
  </w:docVars>
  <w:rsids>
    <w:rsidRoot w:val="008F6727"/>
    <w:rsid w:val="000045DB"/>
    <w:rsid w:val="00015FD9"/>
    <w:rsid w:val="00022FF3"/>
    <w:rsid w:val="00026574"/>
    <w:rsid w:val="00032A22"/>
    <w:rsid w:val="00035DE5"/>
    <w:rsid w:val="0003627B"/>
    <w:rsid w:val="00036FDE"/>
    <w:rsid w:val="00043E62"/>
    <w:rsid w:val="00046B53"/>
    <w:rsid w:val="00055228"/>
    <w:rsid w:val="00074813"/>
    <w:rsid w:val="00076D52"/>
    <w:rsid w:val="000863A2"/>
    <w:rsid w:val="00086D1D"/>
    <w:rsid w:val="0008702E"/>
    <w:rsid w:val="00087527"/>
    <w:rsid w:val="000970E2"/>
    <w:rsid w:val="000A2F3B"/>
    <w:rsid w:val="000B5CC2"/>
    <w:rsid w:val="000B5FB3"/>
    <w:rsid w:val="000C4689"/>
    <w:rsid w:val="000D1D0A"/>
    <w:rsid w:val="000D4AFA"/>
    <w:rsid w:val="000F11CE"/>
    <w:rsid w:val="00102EF1"/>
    <w:rsid w:val="00111C8B"/>
    <w:rsid w:val="00114F09"/>
    <w:rsid w:val="001151E8"/>
    <w:rsid w:val="0011630D"/>
    <w:rsid w:val="00125658"/>
    <w:rsid w:val="00134555"/>
    <w:rsid w:val="001353C0"/>
    <w:rsid w:val="001360DF"/>
    <w:rsid w:val="00137877"/>
    <w:rsid w:val="00147F9E"/>
    <w:rsid w:val="0015182F"/>
    <w:rsid w:val="00151F7D"/>
    <w:rsid w:val="001565D5"/>
    <w:rsid w:val="00186D5D"/>
    <w:rsid w:val="001870C8"/>
    <w:rsid w:val="00191AE2"/>
    <w:rsid w:val="00196947"/>
    <w:rsid w:val="001A3E65"/>
    <w:rsid w:val="001A4301"/>
    <w:rsid w:val="001B0663"/>
    <w:rsid w:val="001B5C9A"/>
    <w:rsid w:val="001C5380"/>
    <w:rsid w:val="001C5E4E"/>
    <w:rsid w:val="001C6662"/>
    <w:rsid w:val="001C6AB2"/>
    <w:rsid w:val="001D090B"/>
    <w:rsid w:val="001E025A"/>
    <w:rsid w:val="001E0D55"/>
    <w:rsid w:val="001E78AE"/>
    <w:rsid w:val="002032D5"/>
    <w:rsid w:val="002062BE"/>
    <w:rsid w:val="00207078"/>
    <w:rsid w:val="00211182"/>
    <w:rsid w:val="00214285"/>
    <w:rsid w:val="002159A5"/>
    <w:rsid w:val="00215C25"/>
    <w:rsid w:val="00217456"/>
    <w:rsid w:val="00225671"/>
    <w:rsid w:val="002306D6"/>
    <w:rsid w:val="00233CA0"/>
    <w:rsid w:val="00235305"/>
    <w:rsid w:val="0024067C"/>
    <w:rsid w:val="00260E6E"/>
    <w:rsid w:val="00264F4F"/>
    <w:rsid w:val="002706FA"/>
    <w:rsid w:val="00287927"/>
    <w:rsid w:val="002968D5"/>
    <w:rsid w:val="002A1106"/>
    <w:rsid w:val="002A2C3D"/>
    <w:rsid w:val="002A44AD"/>
    <w:rsid w:val="002B0B3C"/>
    <w:rsid w:val="002B66A1"/>
    <w:rsid w:val="002B73EB"/>
    <w:rsid w:val="002C366C"/>
    <w:rsid w:val="002D0683"/>
    <w:rsid w:val="002D5E0A"/>
    <w:rsid w:val="002F0024"/>
    <w:rsid w:val="002F0BA8"/>
    <w:rsid w:val="002F5CAF"/>
    <w:rsid w:val="002F7F7D"/>
    <w:rsid w:val="003012FA"/>
    <w:rsid w:val="00306888"/>
    <w:rsid w:val="0031161E"/>
    <w:rsid w:val="00313B35"/>
    <w:rsid w:val="00314E87"/>
    <w:rsid w:val="0032782D"/>
    <w:rsid w:val="00353B00"/>
    <w:rsid w:val="00361E93"/>
    <w:rsid w:val="00362D24"/>
    <w:rsid w:val="00371032"/>
    <w:rsid w:val="003720C7"/>
    <w:rsid w:val="00372D98"/>
    <w:rsid w:val="00382644"/>
    <w:rsid w:val="00383F89"/>
    <w:rsid w:val="00384A63"/>
    <w:rsid w:val="00390900"/>
    <w:rsid w:val="003960CB"/>
    <w:rsid w:val="003972C9"/>
    <w:rsid w:val="003A1D9A"/>
    <w:rsid w:val="003A2DDE"/>
    <w:rsid w:val="003A62E3"/>
    <w:rsid w:val="003A6E40"/>
    <w:rsid w:val="003A74B5"/>
    <w:rsid w:val="003B15EF"/>
    <w:rsid w:val="003B3526"/>
    <w:rsid w:val="003D4DF8"/>
    <w:rsid w:val="003D578F"/>
    <w:rsid w:val="003F3E65"/>
    <w:rsid w:val="004200AE"/>
    <w:rsid w:val="004205BC"/>
    <w:rsid w:val="004231F4"/>
    <w:rsid w:val="0042555D"/>
    <w:rsid w:val="00446749"/>
    <w:rsid w:val="00450DBF"/>
    <w:rsid w:val="00453A7F"/>
    <w:rsid w:val="004679A5"/>
    <w:rsid w:val="00474D23"/>
    <w:rsid w:val="00481528"/>
    <w:rsid w:val="004A07D0"/>
    <w:rsid w:val="004A6FA7"/>
    <w:rsid w:val="004B2576"/>
    <w:rsid w:val="004B3949"/>
    <w:rsid w:val="004C0C99"/>
    <w:rsid w:val="004C34FA"/>
    <w:rsid w:val="004D4196"/>
    <w:rsid w:val="004D5EF4"/>
    <w:rsid w:val="004D731F"/>
    <w:rsid w:val="004E245B"/>
    <w:rsid w:val="004E3A97"/>
    <w:rsid w:val="004E513F"/>
    <w:rsid w:val="004E5485"/>
    <w:rsid w:val="00510F48"/>
    <w:rsid w:val="00534C80"/>
    <w:rsid w:val="0054237C"/>
    <w:rsid w:val="00551FC5"/>
    <w:rsid w:val="00555B96"/>
    <w:rsid w:val="005613AE"/>
    <w:rsid w:val="00562231"/>
    <w:rsid w:val="005633C1"/>
    <w:rsid w:val="00565581"/>
    <w:rsid w:val="0059173E"/>
    <w:rsid w:val="005B64BC"/>
    <w:rsid w:val="005D330D"/>
    <w:rsid w:val="005E141A"/>
    <w:rsid w:val="005E4545"/>
    <w:rsid w:val="005F5C08"/>
    <w:rsid w:val="005F72DA"/>
    <w:rsid w:val="006118C9"/>
    <w:rsid w:val="006162BD"/>
    <w:rsid w:val="00617E39"/>
    <w:rsid w:val="00622CD5"/>
    <w:rsid w:val="00623A7E"/>
    <w:rsid w:val="00624780"/>
    <w:rsid w:val="00625712"/>
    <w:rsid w:val="006260FA"/>
    <w:rsid w:val="00632395"/>
    <w:rsid w:val="006341A6"/>
    <w:rsid w:val="0063663E"/>
    <w:rsid w:val="006366D7"/>
    <w:rsid w:val="00637F01"/>
    <w:rsid w:val="0064079E"/>
    <w:rsid w:val="00641443"/>
    <w:rsid w:val="00645F9B"/>
    <w:rsid w:val="00655838"/>
    <w:rsid w:val="00665611"/>
    <w:rsid w:val="006673B0"/>
    <w:rsid w:val="0069331F"/>
    <w:rsid w:val="00695C2B"/>
    <w:rsid w:val="00696346"/>
    <w:rsid w:val="006A4FD5"/>
    <w:rsid w:val="006A502A"/>
    <w:rsid w:val="006B1C7F"/>
    <w:rsid w:val="006B3DE0"/>
    <w:rsid w:val="006C352F"/>
    <w:rsid w:val="006C6D2D"/>
    <w:rsid w:val="006D2AA3"/>
    <w:rsid w:val="006E0F24"/>
    <w:rsid w:val="006E178B"/>
    <w:rsid w:val="006E3DC5"/>
    <w:rsid w:val="006F1C4A"/>
    <w:rsid w:val="006F70B9"/>
    <w:rsid w:val="00700652"/>
    <w:rsid w:val="00711D74"/>
    <w:rsid w:val="00736A02"/>
    <w:rsid w:val="00740D5E"/>
    <w:rsid w:val="00740F59"/>
    <w:rsid w:val="00742CFA"/>
    <w:rsid w:val="00750BF6"/>
    <w:rsid w:val="00750DB6"/>
    <w:rsid w:val="0076252A"/>
    <w:rsid w:val="00765632"/>
    <w:rsid w:val="007675F1"/>
    <w:rsid w:val="007714EB"/>
    <w:rsid w:val="00780913"/>
    <w:rsid w:val="007840EC"/>
    <w:rsid w:val="007848CF"/>
    <w:rsid w:val="00790EF4"/>
    <w:rsid w:val="00791ED8"/>
    <w:rsid w:val="00795E8C"/>
    <w:rsid w:val="00797C2C"/>
    <w:rsid w:val="007A52F6"/>
    <w:rsid w:val="007A61D8"/>
    <w:rsid w:val="007B3F7D"/>
    <w:rsid w:val="007B52CD"/>
    <w:rsid w:val="007B57CF"/>
    <w:rsid w:val="007B7AF7"/>
    <w:rsid w:val="007C0ED7"/>
    <w:rsid w:val="007C2B0F"/>
    <w:rsid w:val="007C3C58"/>
    <w:rsid w:val="007D0A04"/>
    <w:rsid w:val="007D5EE1"/>
    <w:rsid w:val="007E7757"/>
    <w:rsid w:val="007E7A9B"/>
    <w:rsid w:val="007F03E1"/>
    <w:rsid w:val="007F0BF3"/>
    <w:rsid w:val="007F41E0"/>
    <w:rsid w:val="007F47A6"/>
    <w:rsid w:val="007F4928"/>
    <w:rsid w:val="008068C2"/>
    <w:rsid w:val="00812266"/>
    <w:rsid w:val="008123DE"/>
    <w:rsid w:val="008167E6"/>
    <w:rsid w:val="00823B7E"/>
    <w:rsid w:val="008319FC"/>
    <w:rsid w:val="00831BCD"/>
    <w:rsid w:val="008334D0"/>
    <w:rsid w:val="00863D38"/>
    <w:rsid w:val="008658AA"/>
    <w:rsid w:val="00865AB5"/>
    <w:rsid w:val="008704EC"/>
    <w:rsid w:val="008728CF"/>
    <w:rsid w:val="008828C7"/>
    <w:rsid w:val="00885584"/>
    <w:rsid w:val="00885FFB"/>
    <w:rsid w:val="008A3153"/>
    <w:rsid w:val="008A4DB7"/>
    <w:rsid w:val="008A4E36"/>
    <w:rsid w:val="008A5C30"/>
    <w:rsid w:val="008B01A7"/>
    <w:rsid w:val="008B5016"/>
    <w:rsid w:val="008C6D31"/>
    <w:rsid w:val="008D01D3"/>
    <w:rsid w:val="008D7B32"/>
    <w:rsid w:val="008E4428"/>
    <w:rsid w:val="008F2ECF"/>
    <w:rsid w:val="008F6727"/>
    <w:rsid w:val="00911AC7"/>
    <w:rsid w:val="00911B37"/>
    <w:rsid w:val="00931567"/>
    <w:rsid w:val="009328C5"/>
    <w:rsid w:val="00940C13"/>
    <w:rsid w:val="00943880"/>
    <w:rsid w:val="009447AD"/>
    <w:rsid w:val="00945BB5"/>
    <w:rsid w:val="00945DF5"/>
    <w:rsid w:val="00946A95"/>
    <w:rsid w:val="00962A45"/>
    <w:rsid w:val="009633FC"/>
    <w:rsid w:val="009728D7"/>
    <w:rsid w:val="00976252"/>
    <w:rsid w:val="00983BEF"/>
    <w:rsid w:val="0098695C"/>
    <w:rsid w:val="00993145"/>
    <w:rsid w:val="009B310F"/>
    <w:rsid w:val="009B63F2"/>
    <w:rsid w:val="009B7D19"/>
    <w:rsid w:val="009C3F60"/>
    <w:rsid w:val="009C4F25"/>
    <w:rsid w:val="009C64C8"/>
    <w:rsid w:val="009C6EDB"/>
    <w:rsid w:val="009E27AD"/>
    <w:rsid w:val="009E2A67"/>
    <w:rsid w:val="009F2727"/>
    <w:rsid w:val="00A00763"/>
    <w:rsid w:val="00A05221"/>
    <w:rsid w:val="00A10DA4"/>
    <w:rsid w:val="00A14BD2"/>
    <w:rsid w:val="00A2235E"/>
    <w:rsid w:val="00A22404"/>
    <w:rsid w:val="00A22F9C"/>
    <w:rsid w:val="00A2734B"/>
    <w:rsid w:val="00A31E59"/>
    <w:rsid w:val="00A33E9B"/>
    <w:rsid w:val="00A41D04"/>
    <w:rsid w:val="00A43D5A"/>
    <w:rsid w:val="00A449CC"/>
    <w:rsid w:val="00A453E3"/>
    <w:rsid w:val="00A46C7F"/>
    <w:rsid w:val="00A55C8F"/>
    <w:rsid w:val="00A60702"/>
    <w:rsid w:val="00A6448F"/>
    <w:rsid w:val="00A65ABD"/>
    <w:rsid w:val="00A709BA"/>
    <w:rsid w:val="00A70AA1"/>
    <w:rsid w:val="00A711E5"/>
    <w:rsid w:val="00A7341D"/>
    <w:rsid w:val="00A761F6"/>
    <w:rsid w:val="00A804AC"/>
    <w:rsid w:val="00A87272"/>
    <w:rsid w:val="00AA1DBF"/>
    <w:rsid w:val="00AB29FA"/>
    <w:rsid w:val="00AB43F5"/>
    <w:rsid w:val="00AC0C81"/>
    <w:rsid w:val="00AC101F"/>
    <w:rsid w:val="00AC7135"/>
    <w:rsid w:val="00AE3555"/>
    <w:rsid w:val="00AE5543"/>
    <w:rsid w:val="00AE587D"/>
    <w:rsid w:val="00AE7AFF"/>
    <w:rsid w:val="00B14C59"/>
    <w:rsid w:val="00B1639D"/>
    <w:rsid w:val="00B22573"/>
    <w:rsid w:val="00B239F3"/>
    <w:rsid w:val="00B32F3A"/>
    <w:rsid w:val="00B34A1F"/>
    <w:rsid w:val="00B3685F"/>
    <w:rsid w:val="00B461B9"/>
    <w:rsid w:val="00B46A38"/>
    <w:rsid w:val="00B52BF4"/>
    <w:rsid w:val="00B54222"/>
    <w:rsid w:val="00B54818"/>
    <w:rsid w:val="00B5604D"/>
    <w:rsid w:val="00B57E39"/>
    <w:rsid w:val="00B63E34"/>
    <w:rsid w:val="00B7101B"/>
    <w:rsid w:val="00B734A4"/>
    <w:rsid w:val="00B80297"/>
    <w:rsid w:val="00B81F93"/>
    <w:rsid w:val="00B8296D"/>
    <w:rsid w:val="00B87F2F"/>
    <w:rsid w:val="00B9420F"/>
    <w:rsid w:val="00BA4E31"/>
    <w:rsid w:val="00BA6953"/>
    <w:rsid w:val="00BC0305"/>
    <w:rsid w:val="00BC453E"/>
    <w:rsid w:val="00BC679F"/>
    <w:rsid w:val="00BE2D34"/>
    <w:rsid w:val="00BE4079"/>
    <w:rsid w:val="00BE5671"/>
    <w:rsid w:val="00BE5E1E"/>
    <w:rsid w:val="00BE65EE"/>
    <w:rsid w:val="00BE75A4"/>
    <w:rsid w:val="00C010C2"/>
    <w:rsid w:val="00C045F1"/>
    <w:rsid w:val="00C060B1"/>
    <w:rsid w:val="00C07BC6"/>
    <w:rsid w:val="00C15184"/>
    <w:rsid w:val="00C31E34"/>
    <w:rsid w:val="00C44017"/>
    <w:rsid w:val="00C67D59"/>
    <w:rsid w:val="00C71C55"/>
    <w:rsid w:val="00C74339"/>
    <w:rsid w:val="00C7784A"/>
    <w:rsid w:val="00C8388C"/>
    <w:rsid w:val="00C84F71"/>
    <w:rsid w:val="00C855BA"/>
    <w:rsid w:val="00C91236"/>
    <w:rsid w:val="00C95B9A"/>
    <w:rsid w:val="00CA2C8A"/>
    <w:rsid w:val="00CB0AB8"/>
    <w:rsid w:val="00CB1F2A"/>
    <w:rsid w:val="00CB6219"/>
    <w:rsid w:val="00CB62E6"/>
    <w:rsid w:val="00CB7C9B"/>
    <w:rsid w:val="00CD01D4"/>
    <w:rsid w:val="00CD4F6D"/>
    <w:rsid w:val="00CD6AB4"/>
    <w:rsid w:val="00CE3D8D"/>
    <w:rsid w:val="00CE55FF"/>
    <w:rsid w:val="00CE61A2"/>
    <w:rsid w:val="00CF564C"/>
    <w:rsid w:val="00D02CE5"/>
    <w:rsid w:val="00D02FFD"/>
    <w:rsid w:val="00D13CA7"/>
    <w:rsid w:val="00D24784"/>
    <w:rsid w:val="00D27EDA"/>
    <w:rsid w:val="00D33CA4"/>
    <w:rsid w:val="00D41B2F"/>
    <w:rsid w:val="00D42255"/>
    <w:rsid w:val="00D4763E"/>
    <w:rsid w:val="00D511D6"/>
    <w:rsid w:val="00D543D6"/>
    <w:rsid w:val="00D5751F"/>
    <w:rsid w:val="00D611B7"/>
    <w:rsid w:val="00D62873"/>
    <w:rsid w:val="00D65AF9"/>
    <w:rsid w:val="00D77638"/>
    <w:rsid w:val="00D815C0"/>
    <w:rsid w:val="00D81D73"/>
    <w:rsid w:val="00D82428"/>
    <w:rsid w:val="00D82B64"/>
    <w:rsid w:val="00D86E55"/>
    <w:rsid w:val="00D87DAB"/>
    <w:rsid w:val="00D93698"/>
    <w:rsid w:val="00DA50E1"/>
    <w:rsid w:val="00DA7107"/>
    <w:rsid w:val="00DB0CE0"/>
    <w:rsid w:val="00DC59DD"/>
    <w:rsid w:val="00DC7875"/>
    <w:rsid w:val="00DD186A"/>
    <w:rsid w:val="00DD60BF"/>
    <w:rsid w:val="00DE1FB9"/>
    <w:rsid w:val="00DF0B8B"/>
    <w:rsid w:val="00DF456E"/>
    <w:rsid w:val="00DF54E0"/>
    <w:rsid w:val="00DF5562"/>
    <w:rsid w:val="00E12FB9"/>
    <w:rsid w:val="00E15A09"/>
    <w:rsid w:val="00E164DD"/>
    <w:rsid w:val="00E17EF3"/>
    <w:rsid w:val="00E2290B"/>
    <w:rsid w:val="00E24C1D"/>
    <w:rsid w:val="00E264CB"/>
    <w:rsid w:val="00E35536"/>
    <w:rsid w:val="00E37168"/>
    <w:rsid w:val="00E44F3B"/>
    <w:rsid w:val="00E452B2"/>
    <w:rsid w:val="00E46AD9"/>
    <w:rsid w:val="00E524B3"/>
    <w:rsid w:val="00E61B9E"/>
    <w:rsid w:val="00E67FE4"/>
    <w:rsid w:val="00E7021A"/>
    <w:rsid w:val="00E73935"/>
    <w:rsid w:val="00E746F8"/>
    <w:rsid w:val="00E758D7"/>
    <w:rsid w:val="00E7609F"/>
    <w:rsid w:val="00E76B96"/>
    <w:rsid w:val="00E87F17"/>
    <w:rsid w:val="00E915DA"/>
    <w:rsid w:val="00E94114"/>
    <w:rsid w:val="00E971F5"/>
    <w:rsid w:val="00EB5196"/>
    <w:rsid w:val="00EB6A11"/>
    <w:rsid w:val="00EB714A"/>
    <w:rsid w:val="00EC16E5"/>
    <w:rsid w:val="00EC174A"/>
    <w:rsid w:val="00EC4DEF"/>
    <w:rsid w:val="00ED04FE"/>
    <w:rsid w:val="00ED7DCF"/>
    <w:rsid w:val="00EE34EA"/>
    <w:rsid w:val="00EE46C5"/>
    <w:rsid w:val="00EE73BF"/>
    <w:rsid w:val="00F05FC8"/>
    <w:rsid w:val="00F0688A"/>
    <w:rsid w:val="00F17BAF"/>
    <w:rsid w:val="00F21B0D"/>
    <w:rsid w:val="00F30C2E"/>
    <w:rsid w:val="00F3533B"/>
    <w:rsid w:val="00F41349"/>
    <w:rsid w:val="00F41F1D"/>
    <w:rsid w:val="00F62678"/>
    <w:rsid w:val="00F628F3"/>
    <w:rsid w:val="00F63943"/>
    <w:rsid w:val="00F96A91"/>
    <w:rsid w:val="00FA3C18"/>
    <w:rsid w:val="00FB5EB7"/>
    <w:rsid w:val="00FD46F1"/>
    <w:rsid w:val="00FD5C44"/>
    <w:rsid w:val="00FE2F49"/>
    <w:rsid w:val="00FE5866"/>
    <w:rsid w:val="1059326C"/>
    <w:rsid w:val="119B277A"/>
    <w:rsid w:val="54FA0C8C"/>
    <w:rsid w:val="604A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1"/>
    <w:qFormat/>
    <w:uiPriority w:val="0"/>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2"/>
    <w:pPr>
      <w:widowControl/>
      <w:spacing w:before="100" w:beforeAutospacing="1" w:after="100" w:afterAutospacing="1"/>
      <w:jc w:val="left"/>
    </w:pPr>
    <w:rPr>
      <w:rFonts w:ascii="宋体" w:hAnsi="宋体" w:cs="宋体"/>
      <w:kern w:val="0"/>
      <w:sz w:val="24"/>
    </w:rPr>
  </w:style>
  <w:style w:type="paragraph" w:styleId="7">
    <w:name w:val="Title"/>
    <w:basedOn w:val="1"/>
    <w:next w:val="1"/>
    <w:link w:val="14"/>
    <w:qFormat/>
    <w:uiPriority w:val="0"/>
    <w:pPr>
      <w:spacing w:before="240" w:after="60"/>
      <w:jc w:val="center"/>
      <w:outlineLvl w:val="0"/>
    </w:pPr>
    <w:rPr>
      <w:rFonts w:ascii="等线 Light" w:hAnsi="等线 Light"/>
      <w:b/>
      <w:bCs/>
      <w:sz w:val="32"/>
      <w:szCs w:val="32"/>
    </w:rPr>
  </w:style>
  <w:style w:type="character" w:styleId="10">
    <w:name w:val="page number"/>
    <w:basedOn w:val="9"/>
    <w:qFormat/>
    <w:uiPriority w:val="0"/>
  </w:style>
  <w:style w:type="character" w:customStyle="1" w:styleId="11">
    <w:name w:val="正文文本缩进 字符"/>
    <w:basedOn w:val="9"/>
    <w:link w:val="3"/>
    <w:qFormat/>
    <w:uiPriority w:val="0"/>
    <w:rPr>
      <w:rFonts w:ascii="Times New Roman" w:hAnsi="Times New Roman" w:eastAsia="宋体" w:cs="Times New Roman"/>
      <w:szCs w:val="24"/>
    </w:rPr>
  </w:style>
  <w:style w:type="character" w:customStyle="1" w:styleId="12">
    <w:name w:val="页眉 字符"/>
    <w:basedOn w:val="9"/>
    <w:link w:val="5"/>
    <w:qFormat/>
    <w:uiPriority w:val="0"/>
    <w:rPr>
      <w:rFonts w:ascii="Times New Roman" w:hAnsi="Times New Roman" w:eastAsia="宋体" w:cs="Times New Roman"/>
      <w:sz w:val="18"/>
      <w:szCs w:val="18"/>
    </w:rPr>
  </w:style>
  <w:style w:type="character" w:customStyle="1" w:styleId="13">
    <w:name w:val="页脚 字符"/>
    <w:basedOn w:val="9"/>
    <w:link w:val="4"/>
    <w:qFormat/>
    <w:uiPriority w:val="0"/>
    <w:rPr>
      <w:rFonts w:ascii="Times New Roman" w:hAnsi="Times New Roman" w:eastAsia="宋体" w:cs="Times New Roman"/>
      <w:sz w:val="18"/>
      <w:szCs w:val="18"/>
    </w:rPr>
  </w:style>
  <w:style w:type="character" w:customStyle="1" w:styleId="14">
    <w:name w:val="标题 字符"/>
    <w:basedOn w:val="9"/>
    <w:link w:val="7"/>
    <w:qFormat/>
    <w:uiPriority w:val="0"/>
    <w:rPr>
      <w:rFonts w:ascii="等线 Light" w:hAnsi="等线 Light" w:eastAsia="宋体" w:cs="Times New Roman"/>
      <w:b/>
      <w:bCs/>
      <w:sz w:val="32"/>
      <w:szCs w:val="32"/>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5536</Words>
  <Characters>8305</Characters>
  <Lines>64</Lines>
  <Paragraphs>18</Paragraphs>
  <TotalTime>26</TotalTime>
  <ScaleCrop>false</ScaleCrop>
  <LinksUpToDate>false</LinksUpToDate>
  <CharactersWithSpaces>8899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2023-04-20T06:06:00Z</dcterms:created>
  <dc:creator>wang</dc:creator>
  <cp:lastModifiedBy>梁磊</cp:lastModifiedBy>
  <dcterms:modified xsi:type="dcterms:W3CDTF">2024-08-21T03:06:04Z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24E4B9A4EA844A9F9038DA39D764BCD8_12</vt:lpwstr>
  </property>
</Properties>
</file>