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504FC1">
      <w:pPr>
        <w:spacing w:line="244" w:lineRule="auto"/>
        <w:rPr>
          <w:rFonts w:ascii="Arial"/>
          <w:sz w:val="21"/>
        </w:rPr>
      </w:pPr>
    </w:p>
    <w:p w14:paraId="2BD0C9A0">
      <w:pPr>
        <w:spacing w:line="245" w:lineRule="auto"/>
        <w:rPr>
          <w:rFonts w:ascii="Arial"/>
          <w:sz w:val="21"/>
        </w:rPr>
      </w:pPr>
    </w:p>
    <w:p w14:paraId="1266D3F2">
      <w:pPr>
        <w:spacing w:line="245" w:lineRule="auto"/>
        <w:rPr>
          <w:rFonts w:ascii="Arial"/>
          <w:sz w:val="21"/>
        </w:rPr>
      </w:pPr>
    </w:p>
    <w:p w14:paraId="1E978216">
      <w:pPr>
        <w:pStyle w:val="4"/>
        <w:spacing w:before="140" w:line="223" w:lineRule="auto"/>
        <w:ind w:left="1767"/>
        <w:rPr>
          <w:sz w:val="43"/>
          <w:szCs w:val="43"/>
        </w:rPr>
      </w:pPr>
      <w:r>
        <w:rPr>
          <w:spacing w:val="7"/>
          <w:sz w:val="43"/>
          <w:szCs w:val="43"/>
        </w:rPr>
        <w:t>上海市高等教育自学考试</w:t>
      </w:r>
    </w:p>
    <w:p w14:paraId="640B5B53">
      <w:pPr>
        <w:pStyle w:val="4"/>
        <w:spacing w:before="105" w:line="222" w:lineRule="auto"/>
        <w:ind w:left="1105"/>
        <w:rPr>
          <w:sz w:val="43"/>
          <w:szCs w:val="43"/>
        </w:rPr>
      </w:pPr>
      <w:r>
        <w:rPr>
          <w:spacing w:val="10"/>
          <w:sz w:val="43"/>
          <w:szCs w:val="43"/>
        </w:rPr>
        <w:t>英语专业（专升本</w:t>
      </w:r>
      <w:r>
        <w:rPr>
          <w:spacing w:val="-20"/>
          <w:sz w:val="43"/>
          <w:szCs w:val="43"/>
        </w:rPr>
        <w:t>）（</w:t>
      </w:r>
      <w:r>
        <w:rPr>
          <w:rFonts w:ascii="Times New Roman" w:hAnsi="Times New Roman" w:eastAsia="Times New Roman" w:cs="Times New Roman"/>
          <w:spacing w:val="10"/>
          <w:sz w:val="43"/>
          <w:szCs w:val="43"/>
        </w:rPr>
        <w:t>050201</w:t>
      </w:r>
      <w:r>
        <w:rPr>
          <w:spacing w:val="10"/>
          <w:sz w:val="43"/>
          <w:szCs w:val="43"/>
        </w:rPr>
        <w:t>）</w:t>
      </w:r>
    </w:p>
    <w:p w14:paraId="60426529">
      <w:pPr>
        <w:pStyle w:val="4"/>
        <w:spacing w:before="106" w:line="223" w:lineRule="auto"/>
        <w:ind w:left="1881"/>
        <w:outlineLvl w:val="0"/>
        <w:rPr>
          <w:sz w:val="43"/>
          <w:szCs w:val="43"/>
        </w:rPr>
      </w:pPr>
      <w:bookmarkStart w:id="0" w:name="bookmark2"/>
      <w:bookmarkEnd w:id="0"/>
      <w:bookmarkStart w:id="1" w:name="bookmark1"/>
      <w:bookmarkEnd w:id="1"/>
      <w:r>
        <w:rPr>
          <w:spacing w:val="5"/>
          <w:sz w:val="43"/>
          <w:szCs w:val="43"/>
        </w:rPr>
        <w:t>二语习得概论（</w:t>
      </w:r>
      <w:r>
        <w:rPr>
          <w:rFonts w:ascii="Times New Roman" w:hAnsi="Times New Roman" w:eastAsia="Times New Roman" w:cs="Times New Roman"/>
          <w:spacing w:val="5"/>
          <w:sz w:val="43"/>
          <w:szCs w:val="43"/>
        </w:rPr>
        <w:t>13530</w:t>
      </w:r>
      <w:r>
        <w:rPr>
          <w:spacing w:val="5"/>
          <w:sz w:val="43"/>
          <w:szCs w:val="43"/>
        </w:rPr>
        <w:t>）</w:t>
      </w:r>
    </w:p>
    <w:p w14:paraId="4D699402">
      <w:pPr>
        <w:pStyle w:val="4"/>
        <w:spacing w:before="104" w:line="223" w:lineRule="auto"/>
        <w:ind w:left="2935"/>
        <w:rPr>
          <w:sz w:val="43"/>
          <w:szCs w:val="43"/>
        </w:rPr>
      </w:pPr>
      <w:r>
        <w:rPr>
          <w:spacing w:val="-5"/>
          <w:sz w:val="43"/>
          <w:szCs w:val="43"/>
        </w:rPr>
        <w:t>自学考试大纲</w:t>
      </w:r>
    </w:p>
    <w:p w14:paraId="44C2C403">
      <w:pPr>
        <w:spacing w:line="243" w:lineRule="auto"/>
        <w:rPr>
          <w:rFonts w:ascii="Arial"/>
          <w:sz w:val="21"/>
        </w:rPr>
      </w:pPr>
    </w:p>
    <w:p w14:paraId="49DB7E3F">
      <w:pPr>
        <w:spacing w:line="243" w:lineRule="auto"/>
        <w:rPr>
          <w:rFonts w:ascii="Arial"/>
          <w:sz w:val="21"/>
        </w:rPr>
      </w:pPr>
    </w:p>
    <w:p w14:paraId="2AEE898A">
      <w:pPr>
        <w:spacing w:line="243" w:lineRule="auto"/>
        <w:rPr>
          <w:rFonts w:ascii="Arial"/>
          <w:sz w:val="21"/>
        </w:rPr>
      </w:pPr>
    </w:p>
    <w:p w14:paraId="43E78C65">
      <w:pPr>
        <w:spacing w:line="243" w:lineRule="auto"/>
        <w:rPr>
          <w:rFonts w:ascii="Arial"/>
          <w:sz w:val="21"/>
        </w:rPr>
      </w:pPr>
    </w:p>
    <w:p w14:paraId="62CF62E6">
      <w:pPr>
        <w:spacing w:line="243" w:lineRule="auto"/>
        <w:rPr>
          <w:rFonts w:ascii="Arial"/>
          <w:sz w:val="21"/>
        </w:rPr>
      </w:pPr>
    </w:p>
    <w:p w14:paraId="45578E66">
      <w:pPr>
        <w:spacing w:line="243" w:lineRule="auto"/>
        <w:rPr>
          <w:rFonts w:ascii="Arial"/>
          <w:sz w:val="21"/>
        </w:rPr>
      </w:pPr>
    </w:p>
    <w:p w14:paraId="34590622">
      <w:pPr>
        <w:spacing w:line="243" w:lineRule="auto"/>
        <w:rPr>
          <w:rFonts w:ascii="Arial"/>
          <w:sz w:val="21"/>
        </w:rPr>
      </w:pPr>
    </w:p>
    <w:p w14:paraId="3327822B">
      <w:pPr>
        <w:spacing w:line="243" w:lineRule="auto"/>
        <w:rPr>
          <w:rFonts w:ascii="Arial"/>
          <w:sz w:val="21"/>
        </w:rPr>
      </w:pPr>
    </w:p>
    <w:p w14:paraId="3D6018CA">
      <w:pPr>
        <w:spacing w:line="243" w:lineRule="auto"/>
        <w:rPr>
          <w:rFonts w:ascii="Arial"/>
          <w:sz w:val="21"/>
        </w:rPr>
      </w:pPr>
    </w:p>
    <w:p w14:paraId="327E1A2E">
      <w:pPr>
        <w:spacing w:line="243" w:lineRule="auto"/>
        <w:rPr>
          <w:rFonts w:ascii="Arial"/>
          <w:sz w:val="21"/>
        </w:rPr>
      </w:pPr>
    </w:p>
    <w:p w14:paraId="113B1263">
      <w:pPr>
        <w:spacing w:line="243" w:lineRule="auto"/>
        <w:rPr>
          <w:rFonts w:ascii="Arial"/>
          <w:sz w:val="21"/>
        </w:rPr>
      </w:pPr>
    </w:p>
    <w:p w14:paraId="7062219C">
      <w:pPr>
        <w:spacing w:line="243" w:lineRule="auto"/>
        <w:rPr>
          <w:rFonts w:ascii="Arial"/>
          <w:sz w:val="21"/>
        </w:rPr>
      </w:pPr>
    </w:p>
    <w:p w14:paraId="1432BA11">
      <w:pPr>
        <w:spacing w:line="244" w:lineRule="auto"/>
        <w:rPr>
          <w:rFonts w:ascii="Arial"/>
          <w:sz w:val="21"/>
        </w:rPr>
      </w:pPr>
    </w:p>
    <w:p w14:paraId="37C216D3">
      <w:pPr>
        <w:spacing w:line="244" w:lineRule="auto"/>
        <w:rPr>
          <w:rFonts w:ascii="Arial"/>
          <w:sz w:val="21"/>
        </w:rPr>
      </w:pPr>
    </w:p>
    <w:p w14:paraId="2514D861">
      <w:pPr>
        <w:spacing w:line="244" w:lineRule="auto"/>
        <w:rPr>
          <w:rFonts w:ascii="Arial"/>
          <w:sz w:val="21"/>
        </w:rPr>
      </w:pPr>
    </w:p>
    <w:p w14:paraId="20B3F467">
      <w:pPr>
        <w:spacing w:line="244" w:lineRule="auto"/>
        <w:rPr>
          <w:rFonts w:ascii="Arial"/>
          <w:sz w:val="21"/>
        </w:rPr>
      </w:pPr>
    </w:p>
    <w:p w14:paraId="5B168C28">
      <w:pPr>
        <w:spacing w:line="244" w:lineRule="auto"/>
        <w:rPr>
          <w:rFonts w:ascii="Arial"/>
          <w:sz w:val="21"/>
        </w:rPr>
      </w:pPr>
    </w:p>
    <w:p w14:paraId="7FB2F9FD">
      <w:pPr>
        <w:spacing w:line="244" w:lineRule="auto"/>
        <w:rPr>
          <w:rFonts w:ascii="Arial"/>
          <w:sz w:val="21"/>
        </w:rPr>
      </w:pPr>
    </w:p>
    <w:p w14:paraId="3D302EDB">
      <w:pPr>
        <w:spacing w:line="244" w:lineRule="auto"/>
        <w:rPr>
          <w:rFonts w:ascii="Arial"/>
          <w:sz w:val="21"/>
        </w:rPr>
      </w:pPr>
    </w:p>
    <w:p w14:paraId="6B0FE3EC">
      <w:pPr>
        <w:spacing w:line="244" w:lineRule="auto"/>
        <w:rPr>
          <w:rFonts w:ascii="Arial"/>
          <w:sz w:val="21"/>
        </w:rPr>
      </w:pPr>
    </w:p>
    <w:p w14:paraId="61BD893C">
      <w:pPr>
        <w:spacing w:line="244" w:lineRule="auto"/>
        <w:rPr>
          <w:rFonts w:ascii="Arial"/>
          <w:sz w:val="21"/>
        </w:rPr>
      </w:pPr>
    </w:p>
    <w:p w14:paraId="5F22B1D8">
      <w:pPr>
        <w:spacing w:line="244" w:lineRule="auto"/>
        <w:rPr>
          <w:rFonts w:ascii="Arial"/>
          <w:sz w:val="21"/>
        </w:rPr>
      </w:pPr>
    </w:p>
    <w:p w14:paraId="0F1C8F37">
      <w:pPr>
        <w:spacing w:line="244" w:lineRule="auto"/>
        <w:rPr>
          <w:rFonts w:ascii="Arial"/>
          <w:sz w:val="21"/>
        </w:rPr>
      </w:pPr>
    </w:p>
    <w:p w14:paraId="7B871793">
      <w:pPr>
        <w:spacing w:line="244" w:lineRule="auto"/>
        <w:rPr>
          <w:rFonts w:ascii="Arial"/>
          <w:sz w:val="21"/>
        </w:rPr>
      </w:pPr>
    </w:p>
    <w:p w14:paraId="602CF3BD">
      <w:pPr>
        <w:spacing w:line="244" w:lineRule="auto"/>
        <w:rPr>
          <w:rFonts w:ascii="Arial"/>
          <w:sz w:val="21"/>
        </w:rPr>
      </w:pPr>
    </w:p>
    <w:p w14:paraId="492485E4">
      <w:pPr>
        <w:spacing w:line="244" w:lineRule="auto"/>
        <w:rPr>
          <w:rFonts w:ascii="Arial"/>
          <w:sz w:val="21"/>
        </w:rPr>
      </w:pPr>
    </w:p>
    <w:p w14:paraId="26C10A6B">
      <w:pPr>
        <w:spacing w:line="244" w:lineRule="auto"/>
        <w:rPr>
          <w:rFonts w:ascii="Arial"/>
          <w:sz w:val="21"/>
        </w:rPr>
      </w:pPr>
    </w:p>
    <w:p w14:paraId="0D0E3504">
      <w:pPr>
        <w:pStyle w:val="4"/>
        <w:spacing w:before="101" w:line="225" w:lineRule="auto"/>
        <w:ind w:left="1142"/>
        <w:rPr>
          <w:sz w:val="31"/>
          <w:szCs w:val="31"/>
        </w:rPr>
      </w:pPr>
      <w:r>
        <w:rPr>
          <w:spacing w:val="9"/>
          <w:sz w:val="31"/>
          <w:szCs w:val="31"/>
        </w:rPr>
        <w:t>上海外国语大学高等教育自学考试办公室编</w:t>
      </w:r>
    </w:p>
    <w:p w14:paraId="60706FEE">
      <w:pPr>
        <w:pStyle w:val="4"/>
        <w:spacing w:before="246" w:line="224" w:lineRule="auto"/>
        <w:ind w:left="1622"/>
        <w:rPr>
          <w:sz w:val="31"/>
          <w:szCs w:val="31"/>
        </w:rPr>
      </w:pPr>
      <w:r>
        <w:rPr>
          <w:spacing w:val="8"/>
          <w:sz w:val="31"/>
          <w:szCs w:val="31"/>
        </w:rPr>
        <w:t>上海市高等教育自学考试委员会组编</w:t>
      </w:r>
    </w:p>
    <w:p w14:paraId="0F9442DC">
      <w:pPr>
        <w:pStyle w:val="4"/>
        <w:spacing w:before="247" w:line="225" w:lineRule="auto"/>
        <w:ind w:left="3493"/>
        <w:rPr>
          <w:sz w:val="31"/>
          <w:szCs w:val="31"/>
        </w:rPr>
      </w:pPr>
      <w:r>
        <w:rPr>
          <w:rFonts w:ascii="Times New Roman" w:hAnsi="Times New Roman" w:eastAsia="Times New Roman" w:cs="Times New Roman"/>
          <w:spacing w:val="2"/>
          <w:sz w:val="31"/>
          <w:szCs w:val="31"/>
        </w:rPr>
        <w:t>2026</w:t>
      </w:r>
      <w:r>
        <w:rPr>
          <w:rFonts w:ascii="Times New Roman" w:hAnsi="Times New Roman" w:eastAsia="Times New Roman" w:cs="Times New Roman"/>
          <w:spacing w:val="20"/>
          <w:w w:val="101"/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>年版</w:t>
      </w:r>
    </w:p>
    <w:p w14:paraId="69B0BE7B">
      <w:pPr>
        <w:spacing w:line="225" w:lineRule="auto"/>
        <w:rPr>
          <w:sz w:val="31"/>
          <w:szCs w:val="31"/>
        </w:rPr>
        <w:sectPr>
          <w:footerReference r:id="rId3" w:type="default"/>
          <w:pgSz w:w="11906" w:h="16839"/>
          <w:pgMar w:top="1431" w:right="1785" w:bottom="1151" w:left="1785" w:header="0" w:footer="987" w:gutter="0"/>
          <w:cols w:space="720" w:num="1"/>
        </w:sectPr>
      </w:pPr>
    </w:p>
    <w:p w14:paraId="3E828756">
      <w:pPr>
        <w:spacing w:line="328" w:lineRule="auto"/>
        <w:rPr>
          <w:rFonts w:ascii="Arial"/>
          <w:sz w:val="21"/>
        </w:rPr>
      </w:pPr>
    </w:p>
    <w:p w14:paraId="73F4DE4A">
      <w:pPr>
        <w:pStyle w:val="4"/>
        <w:spacing w:before="91" w:line="220" w:lineRule="auto"/>
        <w:ind w:left="1577"/>
        <w:outlineLvl w:val="0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第一部分</w:t>
      </w: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课程性质及其设置的目的和要求</w:t>
      </w:r>
    </w:p>
    <w:p w14:paraId="389D43B9">
      <w:pPr>
        <w:pStyle w:val="4"/>
        <w:spacing w:before="291" w:line="219" w:lineRule="auto"/>
        <w:ind w:left="509"/>
        <w:outlineLvl w:val="0"/>
        <w:rPr>
          <w:sz w:val="24"/>
          <w:szCs w:val="24"/>
        </w:rPr>
      </w:pPr>
      <w:r>
        <w:rPr>
          <w:spacing w:val="-1"/>
          <w:sz w:val="24"/>
          <w:szCs w:val="24"/>
        </w:rPr>
        <w:t>《二语习得概论》（以下简称本课程）</w:t>
      </w:r>
    </w:p>
    <w:p w14:paraId="460EB47B">
      <w:pPr>
        <w:spacing w:line="245" w:lineRule="auto"/>
        <w:rPr>
          <w:rFonts w:ascii="Arial"/>
          <w:sz w:val="21"/>
        </w:rPr>
      </w:pPr>
    </w:p>
    <w:p w14:paraId="07AD1A5F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一、本课程的性质与设置的目的</w:t>
      </w:r>
    </w:p>
    <w:p w14:paraId="33050474">
      <w:pPr>
        <w:spacing w:line="245" w:lineRule="auto"/>
        <w:rPr>
          <w:rFonts w:ascii="Arial"/>
          <w:sz w:val="21"/>
        </w:rPr>
      </w:pPr>
    </w:p>
    <w:p w14:paraId="68361216">
      <w:pPr>
        <w:pStyle w:val="4"/>
        <w:spacing w:before="78" w:line="360" w:lineRule="auto"/>
        <w:ind w:left="25" w:right="13" w:firstLine="479"/>
        <w:rPr>
          <w:sz w:val="24"/>
          <w:szCs w:val="24"/>
        </w:rPr>
      </w:pPr>
      <w:r>
        <w:rPr>
          <w:spacing w:val="-3"/>
          <w:sz w:val="24"/>
          <w:szCs w:val="24"/>
        </w:rPr>
        <w:t>本课程是高等教育自学考试英语专业（专升本）的专业课程。</w:t>
      </w:r>
      <w:r>
        <w:rPr>
          <w:spacing w:val="-4"/>
          <w:sz w:val="24"/>
          <w:szCs w:val="24"/>
        </w:rPr>
        <w:t>本课程是关于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描述和解释第二语言学习过程与机理的课程。</w:t>
      </w:r>
    </w:p>
    <w:p w14:paraId="5AC32DE7">
      <w:pPr>
        <w:pStyle w:val="4"/>
        <w:spacing w:before="1" w:line="361" w:lineRule="auto"/>
        <w:ind w:left="27" w:right="13" w:firstLine="477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本课程旨在帮助学习者熟悉第二语言习得基本概念和主要理论</w:t>
      </w:r>
      <w:r>
        <w:rPr>
          <w:spacing w:val="-4"/>
          <w:sz w:val="24"/>
          <w:szCs w:val="24"/>
        </w:rPr>
        <w:t>，简单分析第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二语言学习过程、学习者差异、心理及认知因素等，对于学习者更好地进</w:t>
      </w:r>
      <w:r>
        <w:rPr>
          <w:spacing w:val="-4"/>
          <w:sz w:val="24"/>
          <w:szCs w:val="24"/>
        </w:rPr>
        <w:t>行英语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学习或教学具有重要意义。</w:t>
      </w:r>
    </w:p>
    <w:p w14:paraId="766F06D5">
      <w:pPr>
        <w:spacing w:line="367" w:lineRule="auto"/>
        <w:rPr>
          <w:rFonts w:ascii="Arial"/>
          <w:sz w:val="21"/>
        </w:rPr>
      </w:pPr>
    </w:p>
    <w:p w14:paraId="213051FA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二、本课程的基本要求</w:t>
      </w:r>
    </w:p>
    <w:p w14:paraId="64C3732E">
      <w:pPr>
        <w:spacing w:line="246" w:lineRule="auto"/>
        <w:rPr>
          <w:rFonts w:ascii="Arial"/>
          <w:sz w:val="21"/>
        </w:rPr>
      </w:pPr>
    </w:p>
    <w:p w14:paraId="5101EDA2">
      <w:pPr>
        <w:pStyle w:val="4"/>
        <w:spacing w:before="78" w:line="362" w:lineRule="auto"/>
        <w:ind w:left="22" w:right="13" w:firstLine="481"/>
        <w:rPr>
          <w:sz w:val="24"/>
          <w:szCs w:val="24"/>
        </w:rPr>
      </w:pPr>
      <w:r>
        <w:rPr>
          <w:spacing w:val="-3"/>
          <w:sz w:val="24"/>
          <w:szCs w:val="24"/>
        </w:rPr>
        <w:t>本课程要求学习者理解并掌握第二语言习得基本概念、基本理</w:t>
      </w:r>
      <w:r>
        <w:rPr>
          <w:spacing w:val="-4"/>
          <w:sz w:val="24"/>
          <w:szCs w:val="24"/>
        </w:rPr>
        <w:t>论与方法，能</w:t>
      </w:r>
      <w:r>
        <w:rPr>
          <w:sz w:val="24"/>
          <w:szCs w:val="24"/>
        </w:rPr>
        <w:t xml:space="preserve"> 够使用相关理论分析第二语言习得相关问题，</w:t>
      </w:r>
      <w:r>
        <w:rPr>
          <w:spacing w:val="-1"/>
          <w:sz w:val="24"/>
          <w:szCs w:val="24"/>
        </w:rPr>
        <w:t>具有一定的反思能力。</w:t>
      </w:r>
    </w:p>
    <w:p w14:paraId="71577F17">
      <w:pPr>
        <w:spacing w:line="367" w:lineRule="auto"/>
        <w:rPr>
          <w:rFonts w:ascii="Arial"/>
          <w:sz w:val="21"/>
        </w:rPr>
      </w:pPr>
    </w:p>
    <w:p w14:paraId="2683C7F6">
      <w:pPr>
        <w:pStyle w:val="4"/>
        <w:spacing w:before="79" w:line="220" w:lineRule="auto"/>
        <w:ind w:left="23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三、与相关课程的联系与区别</w:t>
      </w:r>
    </w:p>
    <w:p w14:paraId="163F7ABA">
      <w:pPr>
        <w:spacing w:line="243" w:lineRule="auto"/>
        <w:rPr>
          <w:rFonts w:ascii="Arial"/>
          <w:sz w:val="21"/>
        </w:rPr>
      </w:pPr>
    </w:p>
    <w:p w14:paraId="70ABB8ED">
      <w:pPr>
        <w:pStyle w:val="4"/>
        <w:spacing w:before="79" w:line="362" w:lineRule="auto"/>
        <w:ind w:left="28" w:right="13" w:firstLine="476"/>
        <w:rPr>
          <w:sz w:val="24"/>
          <w:szCs w:val="24"/>
        </w:rPr>
      </w:pPr>
      <w:r>
        <w:rPr>
          <w:spacing w:val="-2"/>
          <w:sz w:val="24"/>
          <w:szCs w:val="24"/>
        </w:rPr>
        <w:t>本课程与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“</w:t>
      </w:r>
      <w:r>
        <w:rPr>
          <w:spacing w:val="-2"/>
          <w:sz w:val="24"/>
          <w:szCs w:val="24"/>
        </w:rPr>
        <w:t>现代语言学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</w:t>
      </w:r>
      <w:r>
        <w:rPr>
          <w:spacing w:val="-2"/>
          <w:sz w:val="24"/>
          <w:szCs w:val="24"/>
        </w:rPr>
        <w:t>等课程具有密切联系。本课程</w:t>
      </w:r>
      <w:r>
        <w:rPr>
          <w:spacing w:val="-3"/>
          <w:sz w:val="24"/>
          <w:szCs w:val="24"/>
        </w:rPr>
        <w:t>侧重第二语言学习过程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与机理的描述和解释，使学习者熟悉第二语言习得的基本原理和方法。</w:t>
      </w:r>
    </w:p>
    <w:p w14:paraId="3EB34EEE">
      <w:pPr>
        <w:spacing w:line="368" w:lineRule="auto"/>
        <w:rPr>
          <w:rFonts w:ascii="Arial"/>
          <w:sz w:val="21"/>
        </w:rPr>
      </w:pPr>
    </w:p>
    <w:p w14:paraId="5C3B0D0E">
      <w:pPr>
        <w:pStyle w:val="4"/>
        <w:spacing w:before="79" w:line="220" w:lineRule="auto"/>
        <w:ind w:left="46"/>
        <w:outlineLvl w:val="0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四、课程的重点与难点</w:t>
      </w:r>
    </w:p>
    <w:p w14:paraId="7FFB297D">
      <w:pPr>
        <w:rPr>
          <w:rFonts w:ascii="Arial"/>
          <w:sz w:val="21"/>
        </w:rPr>
      </w:pPr>
    </w:p>
    <w:p w14:paraId="45AB2511">
      <w:pPr>
        <w:pStyle w:val="4"/>
        <w:spacing w:before="82" w:line="212" w:lineRule="auto"/>
        <w:ind w:left="502"/>
        <w:rPr>
          <w:sz w:val="25"/>
          <w:szCs w:val="25"/>
        </w:rPr>
      </w:pPr>
      <w:r>
        <w:rPr>
          <w:spacing w:val="-1"/>
          <w:sz w:val="24"/>
          <w:szCs w:val="24"/>
        </w:rPr>
        <w:t>课程重点：理解并掌握第二语言习得基本概念和理论</w:t>
      </w:r>
      <w:r>
        <w:rPr>
          <w:i/>
          <w:iCs/>
          <w:spacing w:val="-1"/>
          <w:sz w:val="25"/>
          <w:szCs w:val="25"/>
        </w:rPr>
        <w:t>。</w:t>
      </w:r>
    </w:p>
    <w:p w14:paraId="15DA65A0">
      <w:pPr>
        <w:pStyle w:val="4"/>
        <w:spacing w:before="181" w:line="219" w:lineRule="auto"/>
        <w:ind w:left="502"/>
        <w:rPr>
          <w:sz w:val="24"/>
          <w:szCs w:val="24"/>
        </w:rPr>
      </w:pPr>
      <w:r>
        <w:rPr>
          <w:spacing w:val="-1"/>
          <w:sz w:val="24"/>
          <w:szCs w:val="24"/>
        </w:rPr>
        <w:t>课程难点：能够使用相关理论分析第二语言习得过程中的问题。</w:t>
      </w:r>
    </w:p>
    <w:p w14:paraId="1E999DFE">
      <w:pPr>
        <w:spacing w:line="219" w:lineRule="auto"/>
        <w:rPr>
          <w:sz w:val="24"/>
          <w:szCs w:val="24"/>
        </w:rPr>
        <w:sectPr>
          <w:footerReference r:id="rId4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4E154B98">
      <w:pPr>
        <w:pStyle w:val="4"/>
        <w:spacing w:before="181" w:line="220" w:lineRule="auto"/>
        <w:ind w:left="2281"/>
        <w:outlineLvl w:val="0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第二部分</w:t>
      </w: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课程内容与考核目标</w:t>
      </w:r>
    </w:p>
    <w:p w14:paraId="34BAD104">
      <w:pPr>
        <w:pStyle w:val="4"/>
        <w:spacing w:before="291" w:line="219" w:lineRule="auto"/>
        <w:ind w:left="2790"/>
        <w:outlineLvl w:val="1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第一章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第二语言习得简介</w:t>
      </w:r>
    </w:p>
    <w:p w14:paraId="35F8E666">
      <w:pPr>
        <w:pStyle w:val="4"/>
        <w:spacing w:before="183" w:line="221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一、学习目的和要求</w:t>
      </w:r>
    </w:p>
    <w:p w14:paraId="26119345">
      <w:pPr>
        <w:pStyle w:val="4"/>
        <w:spacing w:before="180" w:line="362" w:lineRule="auto"/>
        <w:ind w:left="24" w:right="13" w:firstLine="479"/>
        <w:rPr>
          <w:sz w:val="24"/>
          <w:szCs w:val="24"/>
        </w:rPr>
      </w:pPr>
      <w:r>
        <w:rPr>
          <w:spacing w:val="-3"/>
          <w:sz w:val="24"/>
          <w:szCs w:val="24"/>
        </w:rPr>
        <w:t>通过本章的学习，掌握第二语言习得基本概念和影响因素，对第</w:t>
      </w:r>
      <w:r>
        <w:rPr>
          <w:spacing w:val="-4"/>
          <w:sz w:val="24"/>
          <w:szCs w:val="24"/>
        </w:rPr>
        <w:t>二语言习得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有基本的认识。</w:t>
      </w:r>
    </w:p>
    <w:p w14:paraId="7F65A21A">
      <w:pPr>
        <w:spacing w:line="383" w:lineRule="auto"/>
        <w:rPr>
          <w:rFonts w:ascii="Arial"/>
          <w:sz w:val="21"/>
        </w:rPr>
      </w:pPr>
    </w:p>
    <w:p w14:paraId="630F9AD9">
      <w:pPr>
        <w:pStyle w:val="4"/>
        <w:spacing w:before="78" w:line="219" w:lineRule="auto"/>
        <w:ind w:left="27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二、课程内容</w:t>
      </w:r>
    </w:p>
    <w:p w14:paraId="227E7073">
      <w:pPr>
        <w:pStyle w:val="4"/>
        <w:spacing w:before="183" w:line="219" w:lineRule="auto"/>
        <w:ind w:left="34"/>
        <w:rPr>
          <w:sz w:val="24"/>
          <w:szCs w:val="24"/>
        </w:rPr>
      </w:pPr>
      <w:r>
        <w:rPr>
          <w:spacing w:val="-3"/>
          <w:sz w:val="24"/>
          <w:szCs w:val="24"/>
        </w:rPr>
        <w:t>（一）第二语言习得</w:t>
      </w:r>
    </w:p>
    <w:p w14:paraId="53ABDE88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1.1  </w:t>
      </w:r>
      <w:r>
        <w:rPr>
          <w:spacing w:val="-3"/>
          <w:sz w:val="24"/>
          <w:szCs w:val="24"/>
        </w:rPr>
        <w:t>第二语言习得概念</w:t>
      </w:r>
    </w:p>
    <w:p w14:paraId="266F7433">
      <w:pPr>
        <w:pStyle w:val="4"/>
        <w:spacing w:before="182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1.2  </w:t>
      </w:r>
      <w:r>
        <w:rPr>
          <w:spacing w:val="-2"/>
          <w:sz w:val="24"/>
          <w:szCs w:val="24"/>
        </w:rPr>
        <w:t>第二语言习得研究目的</w:t>
      </w:r>
    </w:p>
    <w:p w14:paraId="5CB9AC7A">
      <w:pPr>
        <w:pStyle w:val="4"/>
        <w:spacing w:before="184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（二）第二语言习得基本概念</w:t>
      </w:r>
    </w:p>
    <w:p w14:paraId="0711C7FB">
      <w:pPr>
        <w:pStyle w:val="4"/>
        <w:spacing w:before="184" w:line="220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2.1  </w:t>
      </w:r>
      <w:r>
        <w:rPr>
          <w:spacing w:val="-1"/>
          <w:sz w:val="24"/>
          <w:szCs w:val="24"/>
        </w:rPr>
        <w:t>母语和目标语</w:t>
      </w:r>
    </w:p>
    <w:p w14:paraId="71FEA2C5">
      <w:pPr>
        <w:pStyle w:val="4"/>
        <w:spacing w:before="182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2.2  </w:t>
      </w:r>
      <w:r>
        <w:rPr>
          <w:spacing w:val="-1"/>
          <w:sz w:val="24"/>
          <w:szCs w:val="24"/>
        </w:rPr>
        <w:t>第二语言和外语</w:t>
      </w:r>
    </w:p>
    <w:p w14:paraId="30884D08">
      <w:pPr>
        <w:pStyle w:val="4"/>
        <w:spacing w:before="182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2.3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 </w:t>
      </w:r>
      <w:r>
        <w:rPr>
          <w:spacing w:val="-2"/>
          <w:sz w:val="24"/>
          <w:szCs w:val="24"/>
        </w:rPr>
        <w:t>图书馆语言、辅助语言、专门用途语言</w:t>
      </w:r>
    </w:p>
    <w:p w14:paraId="2B7BAC26">
      <w:pPr>
        <w:pStyle w:val="4"/>
        <w:spacing w:before="185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2.4  </w:t>
      </w:r>
      <w:r>
        <w:rPr>
          <w:spacing w:val="-1"/>
          <w:sz w:val="24"/>
          <w:szCs w:val="24"/>
        </w:rPr>
        <w:t>双语现象和多语现象</w:t>
      </w:r>
    </w:p>
    <w:p w14:paraId="457ABFAF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2.5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习得和学得</w:t>
      </w:r>
    </w:p>
    <w:p w14:paraId="52E42E17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2.6  </w:t>
      </w:r>
      <w:r>
        <w:rPr>
          <w:spacing w:val="-1"/>
          <w:sz w:val="24"/>
          <w:szCs w:val="24"/>
        </w:rPr>
        <w:t>二语习得和外语学习</w:t>
      </w:r>
    </w:p>
    <w:p w14:paraId="736BE7F8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2.7  </w:t>
      </w:r>
      <w:r>
        <w:rPr>
          <w:spacing w:val="-1"/>
          <w:sz w:val="24"/>
          <w:szCs w:val="24"/>
        </w:rPr>
        <w:t>输入和产出</w:t>
      </w:r>
    </w:p>
    <w:p w14:paraId="7BF98D35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2.8  </w:t>
      </w:r>
      <w:r>
        <w:rPr>
          <w:spacing w:val="-1"/>
          <w:sz w:val="24"/>
          <w:szCs w:val="24"/>
        </w:rPr>
        <w:t>语言能力和语言使用</w:t>
      </w:r>
    </w:p>
    <w:p w14:paraId="2A8A39B7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2.9  </w:t>
      </w:r>
      <w:r>
        <w:rPr>
          <w:spacing w:val="-1"/>
          <w:sz w:val="24"/>
          <w:szCs w:val="24"/>
        </w:rPr>
        <w:t>理解和产出</w:t>
      </w:r>
    </w:p>
    <w:p w14:paraId="5FF3DD90">
      <w:pPr>
        <w:pStyle w:val="4"/>
        <w:spacing w:before="183" w:line="221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2.10  </w:t>
      </w:r>
      <w:r>
        <w:rPr>
          <w:spacing w:val="-1"/>
          <w:sz w:val="24"/>
          <w:szCs w:val="24"/>
        </w:rPr>
        <w:t>显性学习和隐性学习</w:t>
      </w:r>
    </w:p>
    <w:p w14:paraId="5B52CE2D">
      <w:pPr>
        <w:pStyle w:val="4"/>
        <w:spacing w:before="181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2.11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自然二语习得和授课型二语习得</w:t>
      </w:r>
    </w:p>
    <w:p w14:paraId="156BF4F8">
      <w:pPr>
        <w:pStyle w:val="4"/>
        <w:spacing w:before="183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（三）第二语言习得到影响因素</w:t>
      </w:r>
    </w:p>
    <w:p w14:paraId="4649B60C">
      <w:pPr>
        <w:pStyle w:val="4"/>
        <w:spacing w:before="184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3.1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外部因素</w:t>
      </w:r>
    </w:p>
    <w:p w14:paraId="3FE18DD5">
      <w:pPr>
        <w:pStyle w:val="4"/>
        <w:spacing w:before="18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3.2</w:t>
      </w:r>
      <w:r>
        <w:rPr>
          <w:rFonts w:ascii="Times New Roman" w:hAnsi="Times New Roman" w:eastAsia="Times New Roman" w:cs="Times New Roman"/>
          <w:spacing w:val="19"/>
          <w:sz w:val="24"/>
          <w:szCs w:val="24"/>
        </w:rPr>
        <w:t xml:space="preserve">  </w:t>
      </w:r>
      <w:r>
        <w:rPr>
          <w:spacing w:val="-7"/>
          <w:sz w:val="24"/>
          <w:szCs w:val="24"/>
        </w:rPr>
        <w:t>内部因素</w:t>
      </w:r>
    </w:p>
    <w:p w14:paraId="7017976E">
      <w:pPr>
        <w:pStyle w:val="4"/>
        <w:spacing w:before="18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3.3  </w:t>
      </w:r>
      <w:r>
        <w:rPr>
          <w:spacing w:val="-2"/>
          <w:sz w:val="24"/>
          <w:szCs w:val="24"/>
        </w:rPr>
        <w:t>母语习得</w:t>
      </w:r>
    </w:p>
    <w:p w14:paraId="1CBD42F2">
      <w:pPr>
        <w:spacing w:line="284" w:lineRule="auto"/>
        <w:rPr>
          <w:rFonts w:ascii="Arial"/>
          <w:sz w:val="21"/>
        </w:rPr>
      </w:pPr>
    </w:p>
    <w:p w14:paraId="0B4F934E">
      <w:pPr>
        <w:spacing w:line="285" w:lineRule="auto"/>
        <w:rPr>
          <w:rFonts w:ascii="Arial"/>
          <w:sz w:val="21"/>
        </w:rPr>
      </w:pPr>
    </w:p>
    <w:p w14:paraId="76B6347E">
      <w:pPr>
        <w:pStyle w:val="4"/>
        <w:spacing w:before="79" w:line="219" w:lineRule="auto"/>
        <w:ind w:left="23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三、考核知识点与考核要求</w:t>
      </w:r>
    </w:p>
    <w:p w14:paraId="40CB948A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考核知识点：</w:t>
      </w:r>
    </w:p>
    <w:p w14:paraId="6C6D3F4E">
      <w:pPr>
        <w:spacing w:line="219" w:lineRule="auto"/>
        <w:rPr>
          <w:sz w:val="24"/>
          <w:szCs w:val="24"/>
        </w:rPr>
        <w:sectPr>
          <w:footerReference r:id="rId5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70BCA637">
      <w:pPr>
        <w:pStyle w:val="4"/>
        <w:spacing w:before="122" w:line="360" w:lineRule="auto"/>
        <w:ind w:left="24" w:right="61" w:firstLine="41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第二语言和外语；习得和学得；输入和产出；语言</w:t>
      </w:r>
      <w:r>
        <w:rPr>
          <w:spacing w:val="-2"/>
          <w:sz w:val="24"/>
          <w:szCs w:val="24"/>
        </w:rPr>
        <w:t>能力和语言使用；显性学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习和隐性学习；二语习得外部影响因素：社会环境、语言输入、互动；二语习得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内部影响因素：母语迁移、认知机制、交际策略、百科知识、语言共性；母语习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得过程。</w:t>
      </w:r>
    </w:p>
    <w:p w14:paraId="13D2221D">
      <w:pPr>
        <w:pStyle w:val="4"/>
        <w:spacing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考核要求：</w:t>
      </w:r>
    </w:p>
    <w:p w14:paraId="47FCEB80">
      <w:pPr>
        <w:pStyle w:val="4"/>
        <w:spacing w:before="182" w:line="219" w:lineRule="auto"/>
        <w:ind w:left="445"/>
        <w:rPr>
          <w:sz w:val="24"/>
          <w:szCs w:val="24"/>
        </w:rPr>
      </w:pPr>
      <w:r>
        <w:rPr>
          <w:spacing w:val="-1"/>
          <w:sz w:val="24"/>
          <w:szCs w:val="24"/>
        </w:rPr>
        <w:t>识记：了解第二语言习得研究目的、影响第二语言习得的内外部因素。</w:t>
      </w:r>
    </w:p>
    <w:p w14:paraId="513E9917">
      <w:pPr>
        <w:pStyle w:val="4"/>
        <w:spacing w:before="183" w:line="219" w:lineRule="auto"/>
        <w:ind w:left="443"/>
        <w:rPr>
          <w:sz w:val="24"/>
          <w:szCs w:val="24"/>
        </w:rPr>
      </w:pPr>
      <w:r>
        <w:rPr>
          <w:spacing w:val="-1"/>
          <w:sz w:val="24"/>
          <w:szCs w:val="24"/>
        </w:rPr>
        <w:t>领会：理解第二语言习得基本概念。</w:t>
      </w:r>
    </w:p>
    <w:p w14:paraId="5557EB74">
      <w:pPr>
        <w:pStyle w:val="4"/>
        <w:spacing w:before="183" w:line="219" w:lineRule="auto"/>
        <w:ind w:left="448"/>
        <w:rPr>
          <w:sz w:val="24"/>
          <w:szCs w:val="24"/>
        </w:rPr>
      </w:pPr>
      <w:r>
        <w:rPr>
          <w:spacing w:val="-1"/>
          <w:sz w:val="24"/>
          <w:szCs w:val="24"/>
        </w:rPr>
        <w:t>简单应用：掌握习得和学得的区别与联系。</w:t>
      </w:r>
    </w:p>
    <w:p w14:paraId="562DF8E5">
      <w:pPr>
        <w:pStyle w:val="4"/>
        <w:spacing w:before="184" w:line="219" w:lineRule="auto"/>
        <w:ind w:left="446"/>
        <w:rPr>
          <w:sz w:val="24"/>
          <w:szCs w:val="24"/>
        </w:rPr>
      </w:pPr>
      <w:r>
        <w:rPr>
          <w:spacing w:val="-1"/>
          <w:sz w:val="24"/>
          <w:szCs w:val="24"/>
        </w:rPr>
        <w:t>综合应用：能够系统阐述影响第二语言习得的各种内外部因素及其作用。</w:t>
      </w:r>
    </w:p>
    <w:p w14:paraId="34A5B9F2">
      <w:pPr>
        <w:spacing w:line="284" w:lineRule="auto"/>
        <w:rPr>
          <w:rFonts w:ascii="Arial"/>
          <w:sz w:val="21"/>
        </w:rPr>
      </w:pPr>
    </w:p>
    <w:p w14:paraId="278792B7">
      <w:pPr>
        <w:spacing w:line="284" w:lineRule="auto"/>
        <w:rPr>
          <w:rFonts w:ascii="Arial"/>
          <w:sz w:val="21"/>
        </w:rPr>
      </w:pPr>
    </w:p>
    <w:p w14:paraId="789CF298">
      <w:pPr>
        <w:pStyle w:val="4"/>
        <w:spacing w:before="79" w:line="219" w:lineRule="auto"/>
        <w:ind w:left="46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四、本章重点、难点</w:t>
      </w:r>
    </w:p>
    <w:p w14:paraId="6417FC4C">
      <w:pPr>
        <w:pStyle w:val="4"/>
        <w:spacing w:before="183" w:line="219" w:lineRule="auto"/>
        <w:ind w:left="444"/>
        <w:rPr>
          <w:sz w:val="24"/>
          <w:szCs w:val="24"/>
        </w:rPr>
      </w:pPr>
      <w:r>
        <w:rPr>
          <w:spacing w:val="-1"/>
          <w:sz w:val="24"/>
          <w:szCs w:val="24"/>
        </w:rPr>
        <w:t>重点：理解第二语言习得基本概念。</w:t>
      </w:r>
    </w:p>
    <w:p w14:paraId="0C21C454">
      <w:pPr>
        <w:pStyle w:val="4"/>
        <w:spacing w:before="184" w:line="219" w:lineRule="auto"/>
        <w:ind w:left="442"/>
        <w:rPr>
          <w:sz w:val="24"/>
          <w:szCs w:val="24"/>
        </w:rPr>
      </w:pPr>
      <w:r>
        <w:rPr>
          <w:spacing w:val="-1"/>
          <w:sz w:val="24"/>
          <w:szCs w:val="24"/>
        </w:rPr>
        <w:t>难点：理解影响第二语言习得的内外部因素及其意义。</w:t>
      </w:r>
    </w:p>
    <w:p w14:paraId="66CC428B">
      <w:pPr>
        <w:spacing w:line="284" w:lineRule="auto"/>
        <w:rPr>
          <w:rFonts w:ascii="Arial"/>
          <w:sz w:val="21"/>
        </w:rPr>
      </w:pPr>
    </w:p>
    <w:p w14:paraId="650ECE27">
      <w:pPr>
        <w:spacing w:line="284" w:lineRule="auto"/>
        <w:rPr>
          <w:rFonts w:ascii="Arial"/>
          <w:sz w:val="21"/>
        </w:rPr>
      </w:pPr>
    </w:p>
    <w:p w14:paraId="0467A960">
      <w:pPr>
        <w:pStyle w:val="4"/>
        <w:spacing w:before="79" w:line="219" w:lineRule="auto"/>
        <w:ind w:left="3153"/>
        <w:outlineLvl w:val="1"/>
        <w:rPr>
          <w:sz w:val="24"/>
          <w:szCs w:val="24"/>
        </w:rPr>
      </w:pPr>
      <w:r>
        <w:rPr>
          <w:b/>
          <w:bCs/>
          <w:spacing w:val="-7"/>
          <w:sz w:val="24"/>
          <w:szCs w:val="24"/>
        </w:rPr>
        <w:t>第二章</w:t>
      </w:r>
      <w:r>
        <w:rPr>
          <w:spacing w:val="32"/>
          <w:sz w:val="24"/>
          <w:szCs w:val="24"/>
        </w:rPr>
        <w:t xml:space="preserve"> </w:t>
      </w:r>
      <w:r>
        <w:rPr>
          <w:b/>
          <w:bCs/>
          <w:spacing w:val="-7"/>
          <w:sz w:val="24"/>
          <w:szCs w:val="24"/>
        </w:rPr>
        <w:t>中介语研究</w:t>
      </w:r>
    </w:p>
    <w:p w14:paraId="7B537008">
      <w:pPr>
        <w:pStyle w:val="4"/>
        <w:spacing w:before="184" w:line="221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一、学习目的和要求</w:t>
      </w:r>
    </w:p>
    <w:p w14:paraId="51108602">
      <w:pPr>
        <w:pStyle w:val="4"/>
        <w:spacing w:before="181" w:line="362" w:lineRule="auto"/>
        <w:ind w:left="69" w:firstLine="434"/>
        <w:rPr>
          <w:sz w:val="24"/>
          <w:szCs w:val="24"/>
        </w:rPr>
      </w:pPr>
      <w:r>
        <w:rPr>
          <w:spacing w:val="-8"/>
          <w:sz w:val="24"/>
          <w:szCs w:val="24"/>
        </w:rPr>
        <w:t>通过本章的学习，理解中介语概念、特征，掌握中介</w:t>
      </w:r>
      <w:r>
        <w:rPr>
          <w:spacing w:val="-9"/>
          <w:sz w:val="24"/>
          <w:szCs w:val="24"/>
        </w:rPr>
        <w:t>语假说和相关研究成果，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目的在于了解第二语言习得不同于母语的发展特点。</w:t>
      </w:r>
    </w:p>
    <w:p w14:paraId="28147E50">
      <w:pPr>
        <w:spacing w:line="382" w:lineRule="auto"/>
        <w:rPr>
          <w:rFonts w:ascii="Arial"/>
          <w:sz w:val="21"/>
        </w:rPr>
      </w:pPr>
    </w:p>
    <w:p w14:paraId="7ECEACFF">
      <w:pPr>
        <w:pStyle w:val="4"/>
        <w:spacing w:before="79" w:line="219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二、课程内容</w:t>
      </w:r>
    </w:p>
    <w:p w14:paraId="729889D8">
      <w:pPr>
        <w:pStyle w:val="4"/>
        <w:spacing w:before="182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（一）中介语和中介语假说</w:t>
      </w:r>
    </w:p>
    <w:p w14:paraId="2E54801B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1.1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中介语概念和特征</w:t>
      </w:r>
    </w:p>
    <w:p w14:paraId="2268AF7D">
      <w:pPr>
        <w:pStyle w:val="4"/>
        <w:spacing w:before="184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1.2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 </w:t>
      </w:r>
      <w:r>
        <w:rPr>
          <w:spacing w:val="-8"/>
          <w:sz w:val="24"/>
          <w:szCs w:val="24"/>
        </w:rPr>
        <w:t>中介语假说</w:t>
      </w:r>
    </w:p>
    <w:p w14:paraId="299A9B22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1.3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中介语法的系统性变化</w:t>
      </w:r>
    </w:p>
    <w:p w14:paraId="54687B0F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1.4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中介语习得顺序与习得流程</w:t>
      </w:r>
    </w:p>
    <w:p w14:paraId="33B050F3">
      <w:pPr>
        <w:pStyle w:val="4"/>
        <w:spacing w:before="184" w:line="221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1.5  </w:t>
      </w:r>
      <w:r>
        <w:rPr>
          <w:spacing w:val="-3"/>
          <w:sz w:val="24"/>
          <w:szCs w:val="24"/>
        </w:rPr>
        <w:t>母语的影响</w:t>
      </w:r>
    </w:p>
    <w:p w14:paraId="7310C05E">
      <w:pPr>
        <w:pStyle w:val="4"/>
        <w:spacing w:before="180" w:line="219" w:lineRule="auto"/>
        <w:ind w:left="34"/>
        <w:rPr>
          <w:sz w:val="24"/>
          <w:szCs w:val="24"/>
        </w:rPr>
      </w:pPr>
      <w:r>
        <w:rPr>
          <w:spacing w:val="-3"/>
          <w:sz w:val="24"/>
          <w:szCs w:val="24"/>
        </w:rPr>
        <w:t>（二）中介语语用学</w:t>
      </w:r>
    </w:p>
    <w:p w14:paraId="5CB81B85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2.1  </w:t>
      </w:r>
      <w:r>
        <w:rPr>
          <w:spacing w:val="-1"/>
          <w:sz w:val="24"/>
          <w:szCs w:val="24"/>
        </w:rPr>
        <w:t>第二语言言语行为</w:t>
      </w:r>
    </w:p>
    <w:p w14:paraId="0371748F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2.2  </w:t>
      </w:r>
      <w:r>
        <w:rPr>
          <w:spacing w:val="-1"/>
          <w:sz w:val="24"/>
          <w:szCs w:val="24"/>
        </w:rPr>
        <w:t>第二语言学习者与母语者言语行为差异</w:t>
      </w:r>
    </w:p>
    <w:p w14:paraId="6000F8FD">
      <w:pPr>
        <w:spacing w:line="219" w:lineRule="auto"/>
        <w:rPr>
          <w:sz w:val="24"/>
          <w:szCs w:val="24"/>
        </w:rPr>
        <w:sectPr>
          <w:footerReference r:id="rId6" w:type="default"/>
          <w:pgSz w:w="11906" w:h="16839"/>
          <w:pgMar w:top="1431" w:right="1738" w:bottom="1151" w:left="1785" w:header="0" w:footer="987" w:gutter="0"/>
          <w:cols w:space="720" w:num="1"/>
        </w:sectPr>
      </w:pPr>
    </w:p>
    <w:p w14:paraId="54DEDB43">
      <w:pPr>
        <w:pStyle w:val="4"/>
        <w:spacing w:before="122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2.3  </w:t>
      </w:r>
      <w:r>
        <w:rPr>
          <w:spacing w:val="-1"/>
          <w:sz w:val="24"/>
          <w:szCs w:val="24"/>
        </w:rPr>
        <w:t>社会语用能力与语用语言能力</w:t>
      </w:r>
    </w:p>
    <w:p w14:paraId="6193784B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2.4  </w:t>
      </w:r>
      <w:r>
        <w:rPr>
          <w:spacing w:val="-1"/>
          <w:sz w:val="24"/>
          <w:szCs w:val="24"/>
        </w:rPr>
        <w:t>语言能力与语用能力之间的关系</w:t>
      </w:r>
    </w:p>
    <w:p w14:paraId="57BDB522">
      <w:pPr>
        <w:spacing w:line="284" w:lineRule="auto"/>
        <w:rPr>
          <w:rFonts w:ascii="Arial"/>
          <w:sz w:val="21"/>
        </w:rPr>
      </w:pPr>
    </w:p>
    <w:p w14:paraId="356D46AA">
      <w:pPr>
        <w:spacing w:line="285" w:lineRule="auto"/>
        <w:rPr>
          <w:rFonts w:ascii="Arial"/>
          <w:sz w:val="21"/>
        </w:rPr>
      </w:pPr>
    </w:p>
    <w:p w14:paraId="45E0431E">
      <w:pPr>
        <w:pStyle w:val="4"/>
        <w:spacing w:before="78" w:line="219" w:lineRule="auto"/>
        <w:ind w:left="23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三、考核知识点与考核要求</w:t>
      </w:r>
    </w:p>
    <w:p w14:paraId="0540F6CB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考核知识点：</w:t>
      </w:r>
    </w:p>
    <w:p w14:paraId="7E3579A5">
      <w:pPr>
        <w:pStyle w:val="4"/>
        <w:spacing w:before="182" w:line="360" w:lineRule="auto"/>
        <w:ind w:left="23" w:firstLine="502"/>
        <w:jc w:val="both"/>
        <w:rPr>
          <w:sz w:val="24"/>
          <w:szCs w:val="24"/>
        </w:rPr>
      </w:pPr>
      <w:r>
        <w:rPr>
          <w:spacing w:val="-9"/>
          <w:sz w:val="24"/>
          <w:szCs w:val="24"/>
        </w:rPr>
        <w:t>中介语概念和特征；中介语假说；二语习得顺序和流程；第二语言言语行</w:t>
      </w:r>
      <w:r>
        <w:rPr>
          <w:spacing w:val="-10"/>
          <w:sz w:val="24"/>
          <w:szCs w:val="24"/>
        </w:rPr>
        <w:t>为；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第二语言学习者与母语者言语行为差异；社会语用能力与语用语言能力；语言能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力和语用能力之间的关系。</w:t>
      </w:r>
    </w:p>
    <w:p w14:paraId="5294ECE5">
      <w:pPr>
        <w:pStyle w:val="4"/>
        <w:spacing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考核要求：</w:t>
      </w:r>
    </w:p>
    <w:p w14:paraId="35402CEA">
      <w:pPr>
        <w:pStyle w:val="4"/>
        <w:spacing w:before="183" w:line="219" w:lineRule="auto"/>
        <w:ind w:left="445"/>
        <w:rPr>
          <w:sz w:val="24"/>
          <w:szCs w:val="24"/>
        </w:rPr>
      </w:pPr>
      <w:r>
        <w:rPr>
          <w:spacing w:val="-1"/>
          <w:sz w:val="24"/>
          <w:szCs w:val="24"/>
        </w:rPr>
        <w:t>识记：了解中介语概念和特征，二语习得顺序。</w:t>
      </w:r>
    </w:p>
    <w:p w14:paraId="58A2705D">
      <w:pPr>
        <w:pStyle w:val="4"/>
        <w:spacing w:before="183" w:line="219" w:lineRule="auto"/>
        <w:ind w:left="443"/>
        <w:rPr>
          <w:sz w:val="24"/>
          <w:szCs w:val="24"/>
        </w:rPr>
      </w:pPr>
      <w:r>
        <w:rPr>
          <w:spacing w:val="-1"/>
          <w:sz w:val="24"/>
          <w:szCs w:val="24"/>
        </w:rPr>
        <w:t>领会：理解中介语假说和第二语言学习者与母语者言语行为差异。</w:t>
      </w:r>
    </w:p>
    <w:p w14:paraId="4654DD49">
      <w:pPr>
        <w:pStyle w:val="4"/>
        <w:spacing w:before="183" w:line="219" w:lineRule="auto"/>
        <w:ind w:left="448"/>
        <w:rPr>
          <w:sz w:val="24"/>
          <w:szCs w:val="24"/>
        </w:rPr>
      </w:pPr>
      <w:r>
        <w:rPr>
          <w:spacing w:val="-1"/>
          <w:sz w:val="24"/>
          <w:szCs w:val="24"/>
        </w:rPr>
        <w:t>简单应用：能够阐释语言能力和语用能力之间的区别与联系。</w:t>
      </w:r>
    </w:p>
    <w:p w14:paraId="10E0C019">
      <w:pPr>
        <w:pStyle w:val="4"/>
        <w:spacing w:before="184" w:line="362" w:lineRule="auto"/>
        <w:ind w:left="25" w:right="58" w:firstLine="420"/>
        <w:rPr>
          <w:sz w:val="24"/>
          <w:szCs w:val="24"/>
        </w:rPr>
      </w:pPr>
      <w:r>
        <w:rPr>
          <w:spacing w:val="-1"/>
          <w:sz w:val="24"/>
          <w:szCs w:val="24"/>
        </w:rPr>
        <w:t>综合应用：能够利用中介语假说，解释二语</w:t>
      </w:r>
      <w:r>
        <w:rPr>
          <w:spacing w:val="-2"/>
          <w:sz w:val="24"/>
          <w:szCs w:val="24"/>
        </w:rPr>
        <w:t>习得顺序、二语言学习者与母语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者的言语行为差异。</w:t>
      </w:r>
    </w:p>
    <w:p w14:paraId="5B3A06E7">
      <w:pPr>
        <w:spacing w:line="381" w:lineRule="auto"/>
        <w:rPr>
          <w:rFonts w:ascii="Arial"/>
          <w:sz w:val="21"/>
        </w:rPr>
      </w:pPr>
    </w:p>
    <w:p w14:paraId="08A0AFFE">
      <w:pPr>
        <w:pStyle w:val="4"/>
        <w:spacing w:before="79" w:line="219" w:lineRule="auto"/>
        <w:ind w:left="46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四、本章重点、难点</w:t>
      </w:r>
    </w:p>
    <w:p w14:paraId="7F767273">
      <w:pPr>
        <w:pStyle w:val="4"/>
        <w:spacing w:before="183" w:line="219" w:lineRule="auto"/>
        <w:ind w:left="444"/>
        <w:rPr>
          <w:sz w:val="24"/>
          <w:szCs w:val="24"/>
        </w:rPr>
      </w:pPr>
      <w:r>
        <w:rPr>
          <w:spacing w:val="-1"/>
          <w:sz w:val="24"/>
          <w:szCs w:val="24"/>
        </w:rPr>
        <w:t>重点：理解中介语概念、特征和中介语假说。</w:t>
      </w:r>
    </w:p>
    <w:p w14:paraId="3D7B6A17">
      <w:pPr>
        <w:pStyle w:val="4"/>
        <w:spacing w:before="184" w:line="362" w:lineRule="auto"/>
        <w:ind w:left="33" w:right="58" w:firstLine="408"/>
        <w:rPr>
          <w:sz w:val="24"/>
          <w:szCs w:val="24"/>
        </w:rPr>
      </w:pPr>
      <w:r>
        <w:rPr>
          <w:spacing w:val="-1"/>
          <w:sz w:val="24"/>
          <w:szCs w:val="24"/>
        </w:rPr>
        <w:t>难点：能够利用中介语假说，解释二语习得顺序、</w:t>
      </w:r>
      <w:r>
        <w:rPr>
          <w:spacing w:val="-2"/>
          <w:sz w:val="24"/>
          <w:szCs w:val="24"/>
        </w:rPr>
        <w:t>二语言学习者与母语者的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言语行为差异。</w:t>
      </w:r>
    </w:p>
    <w:p w14:paraId="2C678DD1">
      <w:pPr>
        <w:spacing w:line="381" w:lineRule="auto"/>
        <w:rPr>
          <w:rFonts w:ascii="Arial"/>
          <w:sz w:val="21"/>
        </w:rPr>
      </w:pPr>
    </w:p>
    <w:p w14:paraId="776FAF10">
      <w:pPr>
        <w:pStyle w:val="4"/>
        <w:spacing w:before="79" w:line="219" w:lineRule="auto"/>
        <w:ind w:left="2428"/>
        <w:outlineLvl w:val="1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第三章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第二语言习得的语言因素</w:t>
      </w:r>
    </w:p>
    <w:p w14:paraId="1EC9A983">
      <w:pPr>
        <w:pStyle w:val="4"/>
        <w:spacing w:before="184" w:line="221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一、学习目的和要求</w:t>
      </w:r>
    </w:p>
    <w:p w14:paraId="183C0FCD">
      <w:pPr>
        <w:pStyle w:val="4"/>
        <w:spacing w:before="180" w:line="362" w:lineRule="auto"/>
        <w:ind w:left="32" w:right="58" w:firstLine="470"/>
        <w:rPr>
          <w:sz w:val="24"/>
          <w:szCs w:val="24"/>
        </w:rPr>
      </w:pPr>
      <w:r>
        <w:rPr>
          <w:spacing w:val="-3"/>
          <w:sz w:val="24"/>
          <w:szCs w:val="24"/>
        </w:rPr>
        <w:t>通过本章的学习，了解第二语言习得传统方法、普遍语法，理解</w:t>
      </w:r>
      <w:r>
        <w:rPr>
          <w:spacing w:val="-4"/>
          <w:sz w:val="24"/>
          <w:szCs w:val="24"/>
        </w:rPr>
        <w:t>类型学和功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能学派主要理论、方法，掌握促进第二语言习得的多种方法。</w:t>
      </w:r>
    </w:p>
    <w:p w14:paraId="38AFB9C2">
      <w:pPr>
        <w:spacing w:line="383" w:lineRule="auto"/>
        <w:rPr>
          <w:rFonts w:ascii="Arial"/>
          <w:sz w:val="21"/>
        </w:rPr>
      </w:pPr>
    </w:p>
    <w:p w14:paraId="70CA84C5">
      <w:pPr>
        <w:pStyle w:val="4"/>
        <w:spacing w:before="79" w:line="219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二、课程内容</w:t>
      </w:r>
    </w:p>
    <w:p w14:paraId="5A8096E5">
      <w:pPr>
        <w:pStyle w:val="4"/>
        <w:spacing w:before="182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（一）二语习得传统方法</w:t>
      </w:r>
    </w:p>
    <w:p w14:paraId="64D61B3D">
      <w:pPr>
        <w:pStyle w:val="4"/>
        <w:spacing w:before="184" w:line="220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1.1  </w:t>
      </w:r>
      <w:r>
        <w:rPr>
          <w:spacing w:val="-4"/>
          <w:sz w:val="24"/>
          <w:szCs w:val="24"/>
        </w:rPr>
        <w:t>对比分析</w:t>
      </w:r>
    </w:p>
    <w:p w14:paraId="146B371F">
      <w:pPr>
        <w:pStyle w:val="4"/>
        <w:spacing w:before="182" w:line="220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1.2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错误分析</w:t>
      </w:r>
    </w:p>
    <w:p w14:paraId="2B0A79FB">
      <w:pPr>
        <w:spacing w:line="220" w:lineRule="auto"/>
        <w:rPr>
          <w:sz w:val="24"/>
          <w:szCs w:val="24"/>
        </w:rPr>
        <w:sectPr>
          <w:footerReference r:id="rId7" w:type="default"/>
          <w:pgSz w:w="11906" w:h="16839"/>
          <w:pgMar w:top="1431" w:right="1740" w:bottom="1150" w:left="1785" w:header="0" w:footer="987" w:gutter="0"/>
          <w:cols w:space="720" w:num="1"/>
        </w:sectPr>
      </w:pPr>
    </w:p>
    <w:p w14:paraId="4B3862F7">
      <w:pPr>
        <w:pStyle w:val="4"/>
        <w:spacing w:before="12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1.3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监控模式</w:t>
      </w:r>
    </w:p>
    <w:p w14:paraId="4FABDA66">
      <w:pPr>
        <w:pStyle w:val="4"/>
        <w:spacing w:before="183" w:line="219" w:lineRule="auto"/>
        <w:ind w:left="34"/>
        <w:rPr>
          <w:sz w:val="24"/>
          <w:szCs w:val="24"/>
        </w:rPr>
      </w:pPr>
      <w:r>
        <w:rPr>
          <w:spacing w:val="-3"/>
          <w:sz w:val="24"/>
          <w:szCs w:val="24"/>
        </w:rPr>
        <w:t>（二）普遍语法</w:t>
      </w:r>
    </w:p>
    <w:p w14:paraId="244D06F8">
      <w:pPr>
        <w:pStyle w:val="4"/>
        <w:spacing w:before="182" w:line="220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2.1  </w:t>
      </w:r>
      <w:r>
        <w:rPr>
          <w:spacing w:val="-1"/>
          <w:sz w:val="24"/>
          <w:szCs w:val="24"/>
        </w:rPr>
        <w:t>转换生成语法</w:t>
      </w:r>
    </w:p>
    <w:p w14:paraId="1AE65959">
      <w:pPr>
        <w:pStyle w:val="4"/>
        <w:spacing w:before="182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2.2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原则和参数</w:t>
      </w:r>
    </w:p>
    <w:p w14:paraId="19520F8F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2.3  </w:t>
      </w:r>
      <w:r>
        <w:rPr>
          <w:spacing w:val="-1"/>
          <w:sz w:val="24"/>
          <w:szCs w:val="24"/>
        </w:rPr>
        <w:t>普遍语法和二语习得</w:t>
      </w:r>
    </w:p>
    <w:p w14:paraId="11DA8DB0">
      <w:pPr>
        <w:pStyle w:val="4"/>
        <w:spacing w:before="183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（三）类型共性和二语习得</w:t>
      </w:r>
    </w:p>
    <w:p w14:paraId="5D0C24BC">
      <w:pPr>
        <w:pStyle w:val="4"/>
        <w:spacing w:before="18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3.1  </w:t>
      </w:r>
      <w:r>
        <w:rPr>
          <w:spacing w:val="-1"/>
          <w:sz w:val="24"/>
          <w:szCs w:val="24"/>
        </w:rPr>
        <w:t>标记性概念</w:t>
      </w:r>
    </w:p>
    <w:p w14:paraId="206AEC4D">
      <w:pPr>
        <w:pStyle w:val="4"/>
        <w:spacing w:before="184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3.2  </w:t>
      </w:r>
      <w:r>
        <w:rPr>
          <w:spacing w:val="-2"/>
          <w:sz w:val="24"/>
          <w:szCs w:val="24"/>
        </w:rPr>
        <w:t>类型共性</w:t>
      </w:r>
    </w:p>
    <w:p w14:paraId="1981286D">
      <w:pPr>
        <w:pStyle w:val="4"/>
        <w:spacing w:before="18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3.3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关系从句</w:t>
      </w:r>
    </w:p>
    <w:p w14:paraId="36EC7679">
      <w:pPr>
        <w:pStyle w:val="4"/>
        <w:spacing w:before="182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3.4  </w:t>
      </w:r>
      <w:r>
        <w:rPr>
          <w:spacing w:val="-2"/>
          <w:sz w:val="24"/>
          <w:szCs w:val="24"/>
        </w:rPr>
        <w:t>相关假设</w:t>
      </w:r>
    </w:p>
    <w:p w14:paraId="5DE1AEAE">
      <w:pPr>
        <w:pStyle w:val="4"/>
        <w:spacing w:before="184" w:line="221" w:lineRule="auto"/>
        <w:ind w:left="34"/>
        <w:rPr>
          <w:sz w:val="24"/>
          <w:szCs w:val="24"/>
        </w:rPr>
      </w:pPr>
      <w:r>
        <w:rPr>
          <w:spacing w:val="-3"/>
          <w:sz w:val="24"/>
          <w:szCs w:val="24"/>
        </w:rPr>
        <w:t>（四）功能学派</w:t>
      </w:r>
    </w:p>
    <w:p w14:paraId="3DF98D68">
      <w:pPr>
        <w:pStyle w:val="4"/>
        <w:spacing w:before="180" w:line="221" w:lineRule="auto"/>
        <w:ind w:left="1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4.1  </w:t>
      </w:r>
      <w:r>
        <w:rPr>
          <w:spacing w:val="-1"/>
          <w:sz w:val="24"/>
          <w:szCs w:val="24"/>
        </w:rPr>
        <w:t>系统功能语言学</w:t>
      </w:r>
    </w:p>
    <w:p w14:paraId="1A64591A">
      <w:pPr>
        <w:pStyle w:val="4"/>
        <w:spacing w:before="182" w:line="219" w:lineRule="auto"/>
        <w:ind w:left="1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4.2  </w:t>
      </w:r>
      <w:r>
        <w:rPr>
          <w:spacing w:val="-1"/>
          <w:sz w:val="24"/>
          <w:szCs w:val="24"/>
        </w:rPr>
        <w:t>功能类型学</w:t>
      </w:r>
    </w:p>
    <w:p w14:paraId="0D747EFD">
      <w:pPr>
        <w:spacing w:line="284" w:lineRule="auto"/>
        <w:rPr>
          <w:rFonts w:ascii="Arial"/>
          <w:sz w:val="21"/>
        </w:rPr>
      </w:pPr>
    </w:p>
    <w:p w14:paraId="5D627C52">
      <w:pPr>
        <w:spacing w:line="285" w:lineRule="auto"/>
        <w:rPr>
          <w:rFonts w:ascii="Arial"/>
          <w:sz w:val="21"/>
        </w:rPr>
      </w:pPr>
    </w:p>
    <w:p w14:paraId="20199400">
      <w:pPr>
        <w:pStyle w:val="4"/>
        <w:spacing w:before="79" w:line="219" w:lineRule="auto"/>
        <w:ind w:left="23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三、考核知识点与考核要求</w:t>
      </w:r>
    </w:p>
    <w:p w14:paraId="3E2A065F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考核知识点：</w:t>
      </w:r>
    </w:p>
    <w:p w14:paraId="28C2315F">
      <w:pPr>
        <w:pStyle w:val="4"/>
        <w:spacing w:before="182" w:line="219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1.</w:t>
      </w:r>
      <w:r>
        <w:rPr>
          <w:spacing w:val="-1"/>
          <w:sz w:val="24"/>
          <w:szCs w:val="24"/>
        </w:rPr>
        <w:t>对比分析；错误分析；监控模式；转换生成语法；普遍语法假说。</w:t>
      </w:r>
    </w:p>
    <w:p w14:paraId="0291E053">
      <w:pPr>
        <w:pStyle w:val="4"/>
        <w:spacing w:before="183" w:line="325" w:lineRule="auto"/>
        <w:ind w:left="25" w:right="13" w:firstLine="47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标记性是指在一对互相对立的特征或形式中，其中一个特征</w:t>
      </w:r>
      <w:r>
        <w:rPr>
          <w:spacing w:val="-2"/>
          <w:sz w:val="24"/>
          <w:szCs w:val="24"/>
        </w:rPr>
        <w:t>或形式被视为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无区别特征的、基本的、自然的，而另一个则被视为有区别特征的、不经常使用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的语言现象。标注的部分属于边缘语法，需要花费时间去学习；而未标注部分属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于核心语法，可以自然习得。</w:t>
      </w:r>
    </w:p>
    <w:p w14:paraId="4C2DA3F7">
      <w:pPr>
        <w:pStyle w:val="4"/>
        <w:spacing w:before="182" w:line="290" w:lineRule="auto"/>
        <w:ind w:left="23" w:right="13" w:firstLine="480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3.</w:t>
      </w:r>
      <w:r>
        <w:rPr>
          <w:spacing w:val="-1"/>
          <w:sz w:val="24"/>
          <w:szCs w:val="24"/>
        </w:rPr>
        <w:t>类型共性是指在所有语言或大部分语言里普遍存</w:t>
      </w:r>
      <w:r>
        <w:rPr>
          <w:spacing w:val="-2"/>
          <w:sz w:val="24"/>
          <w:szCs w:val="24"/>
        </w:rPr>
        <w:t>在的共有特征，这些共性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体现了语言的类型模式。</w:t>
      </w:r>
    </w:p>
    <w:p w14:paraId="36AB0434">
      <w:pPr>
        <w:pStyle w:val="4"/>
        <w:spacing w:before="183" w:line="219" w:lineRule="auto"/>
        <w:ind w:left="49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4.</w:t>
      </w:r>
      <w:r>
        <w:rPr>
          <w:spacing w:val="-1"/>
          <w:sz w:val="24"/>
          <w:szCs w:val="24"/>
        </w:rPr>
        <w:t>名词短语可及性层级假说。</w:t>
      </w:r>
    </w:p>
    <w:p w14:paraId="167FE346">
      <w:pPr>
        <w:pStyle w:val="4"/>
        <w:spacing w:before="183" w:line="290" w:lineRule="auto"/>
        <w:ind w:left="27" w:right="13" w:firstLine="478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5.</w:t>
      </w:r>
      <w:r>
        <w:rPr>
          <w:spacing w:val="-1"/>
          <w:sz w:val="24"/>
          <w:szCs w:val="24"/>
        </w:rPr>
        <w:t>语言的普遍功能：工具功能、控制功能、交</w:t>
      </w:r>
      <w:r>
        <w:rPr>
          <w:spacing w:val="-2"/>
          <w:sz w:val="24"/>
          <w:szCs w:val="24"/>
        </w:rPr>
        <w:t>往功能、表达个体的功能、启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发功能、想象功能、信息呈现功能。</w:t>
      </w:r>
    </w:p>
    <w:p w14:paraId="57F615DB">
      <w:pPr>
        <w:pStyle w:val="4"/>
        <w:spacing w:before="183" w:line="219" w:lineRule="auto"/>
        <w:ind w:left="50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6.</w:t>
      </w:r>
      <w:r>
        <w:rPr>
          <w:spacing w:val="-2"/>
          <w:sz w:val="24"/>
          <w:szCs w:val="24"/>
        </w:rPr>
        <w:t>功能类型学。</w:t>
      </w:r>
    </w:p>
    <w:p w14:paraId="4FE8E567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考核要求：</w:t>
      </w:r>
    </w:p>
    <w:p w14:paraId="1EB4DD01">
      <w:pPr>
        <w:pStyle w:val="4"/>
        <w:spacing w:before="182" w:line="219" w:lineRule="auto"/>
        <w:ind w:left="445"/>
        <w:rPr>
          <w:sz w:val="24"/>
          <w:szCs w:val="24"/>
        </w:rPr>
      </w:pPr>
      <w:r>
        <w:rPr>
          <w:spacing w:val="-1"/>
          <w:sz w:val="24"/>
          <w:szCs w:val="24"/>
        </w:rPr>
        <w:t>识记：了解第二语言习得的主要传统方法。</w:t>
      </w:r>
    </w:p>
    <w:p w14:paraId="1DA5C1F5">
      <w:pPr>
        <w:spacing w:line="219" w:lineRule="auto"/>
        <w:rPr>
          <w:sz w:val="24"/>
          <w:szCs w:val="24"/>
        </w:rPr>
        <w:sectPr>
          <w:footerReference r:id="rId8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4D915459">
      <w:pPr>
        <w:pStyle w:val="4"/>
        <w:spacing w:before="122" w:line="219" w:lineRule="auto"/>
        <w:ind w:left="443"/>
        <w:rPr>
          <w:sz w:val="24"/>
          <w:szCs w:val="24"/>
        </w:rPr>
      </w:pPr>
      <w:r>
        <w:rPr>
          <w:spacing w:val="-1"/>
          <w:sz w:val="24"/>
          <w:szCs w:val="24"/>
        </w:rPr>
        <w:t>领会：理解标记性概念、普遍语法和系统功能语言学。</w:t>
      </w:r>
    </w:p>
    <w:p w14:paraId="240F28DE">
      <w:pPr>
        <w:pStyle w:val="4"/>
        <w:spacing w:before="183" w:line="219" w:lineRule="auto"/>
        <w:jc w:val="right"/>
        <w:rPr>
          <w:sz w:val="24"/>
          <w:szCs w:val="24"/>
        </w:rPr>
      </w:pPr>
      <w:r>
        <w:rPr>
          <w:spacing w:val="-6"/>
          <w:sz w:val="24"/>
          <w:szCs w:val="24"/>
        </w:rPr>
        <w:t>简单应用：能够利用对比分析、错误分析、监控模式方法促进第二</w:t>
      </w:r>
      <w:r>
        <w:rPr>
          <w:spacing w:val="-7"/>
          <w:sz w:val="24"/>
          <w:szCs w:val="24"/>
        </w:rPr>
        <w:t>语言习得。</w:t>
      </w:r>
    </w:p>
    <w:p w14:paraId="0173EA92">
      <w:pPr>
        <w:pStyle w:val="4"/>
        <w:spacing w:before="184" w:line="219" w:lineRule="auto"/>
        <w:ind w:left="446"/>
        <w:rPr>
          <w:sz w:val="24"/>
          <w:szCs w:val="24"/>
        </w:rPr>
      </w:pPr>
      <w:r>
        <w:rPr>
          <w:spacing w:val="-1"/>
          <w:sz w:val="24"/>
          <w:szCs w:val="24"/>
        </w:rPr>
        <w:t>综合应用：能够运用多种方法阐释第二语言习得中的问题或现象。</w:t>
      </w:r>
    </w:p>
    <w:p w14:paraId="453B735D">
      <w:pPr>
        <w:spacing w:line="284" w:lineRule="auto"/>
        <w:rPr>
          <w:rFonts w:ascii="Arial"/>
          <w:sz w:val="21"/>
        </w:rPr>
      </w:pPr>
    </w:p>
    <w:p w14:paraId="5DC5A315">
      <w:pPr>
        <w:spacing w:line="284" w:lineRule="auto"/>
        <w:rPr>
          <w:rFonts w:ascii="Arial"/>
          <w:sz w:val="21"/>
        </w:rPr>
      </w:pPr>
    </w:p>
    <w:p w14:paraId="596B1D07">
      <w:pPr>
        <w:pStyle w:val="4"/>
        <w:spacing w:before="78" w:line="219" w:lineRule="auto"/>
        <w:ind w:left="46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四、本章重点、难点</w:t>
      </w:r>
    </w:p>
    <w:p w14:paraId="0D774E31">
      <w:pPr>
        <w:pStyle w:val="4"/>
        <w:spacing w:before="183" w:line="219" w:lineRule="auto"/>
        <w:ind w:left="444"/>
        <w:rPr>
          <w:sz w:val="24"/>
          <w:szCs w:val="24"/>
        </w:rPr>
      </w:pPr>
      <w:r>
        <w:rPr>
          <w:sz w:val="24"/>
          <w:szCs w:val="24"/>
        </w:rPr>
        <w:t>重点：利用对比分析、错误分析、监控模式</w:t>
      </w:r>
      <w:r>
        <w:rPr>
          <w:spacing w:val="-1"/>
          <w:sz w:val="24"/>
          <w:szCs w:val="24"/>
        </w:rPr>
        <w:t>等方法促进第二语言习得。</w:t>
      </w:r>
    </w:p>
    <w:p w14:paraId="08533D25">
      <w:pPr>
        <w:pStyle w:val="4"/>
        <w:spacing w:before="183" w:line="219" w:lineRule="auto"/>
        <w:ind w:left="442"/>
        <w:rPr>
          <w:sz w:val="24"/>
          <w:szCs w:val="24"/>
        </w:rPr>
      </w:pPr>
      <w:r>
        <w:rPr>
          <w:sz w:val="24"/>
          <w:szCs w:val="24"/>
        </w:rPr>
        <w:t>难点：理解标记性概念和相关假说，运用它们解</w:t>
      </w:r>
      <w:r>
        <w:rPr>
          <w:spacing w:val="-1"/>
          <w:sz w:val="24"/>
          <w:szCs w:val="24"/>
        </w:rPr>
        <w:t>释第二语言习得问题。</w:t>
      </w:r>
    </w:p>
    <w:p w14:paraId="73FF6C09">
      <w:pPr>
        <w:spacing w:line="284" w:lineRule="auto"/>
        <w:rPr>
          <w:rFonts w:ascii="Arial"/>
          <w:sz w:val="21"/>
        </w:rPr>
      </w:pPr>
    </w:p>
    <w:p w14:paraId="44BA98A0">
      <w:pPr>
        <w:spacing w:line="285" w:lineRule="auto"/>
        <w:rPr>
          <w:rFonts w:ascii="Arial"/>
          <w:sz w:val="21"/>
        </w:rPr>
      </w:pPr>
    </w:p>
    <w:p w14:paraId="23387C52">
      <w:pPr>
        <w:pStyle w:val="4"/>
        <w:spacing w:before="79" w:line="219" w:lineRule="auto"/>
        <w:ind w:left="2428"/>
        <w:outlineLvl w:val="1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第四章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第二语言习得的心理因素</w:t>
      </w:r>
    </w:p>
    <w:p w14:paraId="22280F46">
      <w:pPr>
        <w:pStyle w:val="4"/>
        <w:spacing w:before="183" w:line="221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一、学习目的和要求</w:t>
      </w:r>
    </w:p>
    <w:p w14:paraId="6713078F">
      <w:pPr>
        <w:pStyle w:val="4"/>
        <w:spacing w:before="181" w:line="219" w:lineRule="auto"/>
        <w:ind w:left="503"/>
        <w:rPr>
          <w:sz w:val="24"/>
          <w:szCs w:val="24"/>
        </w:rPr>
      </w:pPr>
      <w:r>
        <w:rPr>
          <w:sz w:val="24"/>
          <w:szCs w:val="24"/>
        </w:rPr>
        <w:t>通过本章的学习，了解影响第二语言习得的学</w:t>
      </w:r>
      <w:r>
        <w:rPr>
          <w:spacing w:val="-1"/>
          <w:sz w:val="24"/>
          <w:szCs w:val="24"/>
        </w:rPr>
        <w:t>能、动机、认知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spacing w:val="-1"/>
          <w:sz w:val="24"/>
          <w:szCs w:val="24"/>
        </w:rPr>
        <w:t>学习风格、</w:t>
      </w:r>
    </w:p>
    <w:p w14:paraId="76A45674">
      <w:pPr>
        <w:pStyle w:val="4"/>
        <w:spacing w:before="185" w:line="362" w:lineRule="auto"/>
        <w:ind w:left="26" w:right="80"/>
        <w:rPr>
          <w:sz w:val="24"/>
          <w:szCs w:val="24"/>
        </w:rPr>
      </w:pPr>
      <w:r>
        <w:rPr>
          <w:spacing w:val="-3"/>
          <w:sz w:val="24"/>
          <w:szCs w:val="24"/>
        </w:rPr>
        <w:t>性格、学习策略等概念，理解行为主义学习观和主要的认知主义学习观，能</w:t>
      </w:r>
      <w:r>
        <w:rPr>
          <w:spacing w:val="-4"/>
          <w:sz w:val="24"/>
          <w:szCs w:val="24"/>
        </w:rPr>
        <w:t>够进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行学习分析。</w:t>
      </w:r>
    </w:p>
    <w:p w14:paraId="13882C70">
      <w:pPr>
        <w:spacing w:line="381" w:lineRule="auto"/>
        <w:rPr>
          <w:rFonts w:ascii="Arial"/>
          <w:sz w:val="21"/>
        </w:rPr>
      </w:pPr>
    </w:p>
    <w:p w14:paraId="539B3D84">
      <w:pPr>
        <w:pStyle w:val="4"/>
        <w:spacing w:before="78" w:line="219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二、课程内容</w:t>
      </w:r>
    </w:p>
    <w:p w14:paraId="3FE79108">
      <w:pPr>
        <w:pStyle w:val="4"/>
        <w:spacing w:before="183" w:line="220" w:lineRule="auto"/>
        <w:ind w:left="34"/>
        <w:rPr>
          <w:sz w:val="24"/>
          <w:szCs w:val="24"/>
        </w:rPr>
      </w:pPr>
      <w:r>
        <w:rPr>
          <w:spacing w:val="-3"/>
          <w:sz w:val="24"/>
          <w:szCs w:val="24"/>
        </w:rPr>
        <w:t>（一）行为主义学习观</w:t>
      </w:r>
    </w:p>
    <w:p w14:paraId="4F3AE568">
      <w:pPr>
        <w:pStyle w:val="4"/>
        <w:spacing w:before="182" w:line="220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1.1  </w:t>
      </w:r>
      <w:r>
        <w:rPr>
          <w:spacing w:val="-3"/>
          <w:sz w:val="24"/>
          <w:szCs w:val="24"/>
        </w:rPr>
        <w:t>语言和大脑</w:t>
      </w:r>
    </w:p>
    <w:p w14:paraId="3D37FC3E">
      <w:pPr>
        <w:pStyle w:val="4"/>
        <w:spacing w:before="182" w:line="220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1.2  </w:t>
      </w:r>
      <w:r>
        <w:rPr>
          <w:spacing w:val="-3"/>
          <w:sz w:val="24"/>
          <w:szCs w:val="24"/>
        </w:rPr>
        <w:t>行为主义学习观</w:t>
      </w:r>
    </w:p>
    <w:p w14:paraId="4AE2570A">
      <w:pPr>
        <w:pStyle w:val="4"/>
        <w:spacing w:before="182" w:line="220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（二）认知视域下的语言学习</w:t>
      </w:r>
    </w:p>
    <w:p w14:paraId="5E1F3985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2.1  </w:t>
      </w:r>
      <w:r>
        <w:rPr>
          <w:spacing w:val="-1"/>
          <w:sz w:val="24"/>
          <w:szCs w:val="24"/>
        </w:rPr>
        <w:t>信息加工理论</w:t>
      </w:r>
    </w:p>
    <w:p w14:paraId="133F1DEE">
      <w:pPr>
        <w:pStyle w:val="4"/>
        <w:spacing w:before="183" w:line="220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2.2  </w:t>
      </w:r>
      <w:r>
        <w:rPr>
          <w:spacing w:val="-1"/>
          <w:sz w:val="24"/>
          <w:szCs w:val="24"/>
        </w:rPr>
        <w:t>联结主义理论</w:t>
      </w:r>
    </w:p>
    <w:p w14:paraId="7F926411">
      <w:pPr>
        <w:pStyle w:val="4"/>
        <w:spacing w:before="182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2.3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竞争模型</w:t>
      </w:r>
    </w:p>
    <w:p w14:paraId="61623408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2.4  </w:t>
      </w:r>
      <w:r>
        <w:rPr>
          <w:spacing w:val="-1"/>
          <w:sz w:val="24"/>
          <w:szCs w:val="24"/>
        </w:rPr>
        <w:t>技能习得理论</w:t>
      </w:r>
    </w:p>
    <w:p w14:paraId="13531426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2.5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比亚利斯托克的第二语言学习理论</w:t>
      </w:r>
    </w:p>
    <w:p w14:paraId="549C9C43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2.6  </w:t>
      </w:r>
      <w:r>
        <w:rPr>
          <w:spacing w:val="-1"/>
          <w:sz w:val="24"/>
          <w:szCs w:val="24"/>
        </w:rPr>
        <w:t>盖斯的第二语言学习综合模型</w:t>
      </w:r>
    </w:p>
    <w:p w14:paraId="2BB28981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2.7  </w:t>
      </w:r>
      <w:r>
        <w:rPr>
          <w:spacing w:val="-1"/>
          <w:sz w:val="24"/>
          <w:szCs w:val="24"/>
        </w:rPr>
        <w:t>基于用法的模型</w:t>
      </w:r>
    </w:p>
    <w:p w14:paraId="1CC4FFE9">
      <w:pPr>
        <w:pStyle w:val="4"/>
        <w:spacing w:before="183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（三）二语习得中的个体因素</w:t>
      </w:r>
    </w:p>
    <w:p w14:paraId="5D245460">
      <w:pPr>
        <w:pStyle w:val="4"/>
        <w:spacing w:before="183" w:line="221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3.1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学能</w:t>
      </w:r>
    </w:p>
    <w:p w14:paraId="7D0CA2FC">
      <w:pPr>
        <w:pStyle w:val="4"/>
        <w:spacing w:before="181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3.2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年龄</w:t>
      </w:r>
    </w:p>
    <w:p w14:paraId="793660B1">
      <w:pPr>
        <w:spacing w:line="219" w:lineRule="auto"/>
        <w:rPr>
          <w:sz w:val="24"/>
          <w:szCs w:val="24"/>
        </w:rPr>
        <w:sectPr>
          <w:footerReference r:id="rId9" w:type="default"/>
          <w:pgSz w:w="11906" w:h="16839"/>
          <w:pgMar w:top="1431" w:right="1719" w:bottom="1150" w:left="1785" w:header="0" w:footer="987" w:gutter="0"/>
          <w:cols w:space="720" w:num="1"/>
        </w:sectPr>
      </w:pPr>
    </w:p>
    <w:p w14:paraId="46C5EA51">
      <w:pPr>
        <w:pStyle w:val="4"/>
        <w:spacing w:before="122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3.3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动机</w:t>
      </w:r>
    </w:p>
    <w:p w14:paraId="7364EA4A">
      <w:pPr>
        <w:pStyle w:val="4"/>
        <w:spacing w:before="184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3.4  </w:t>
      </w:r>
      <w:r>
        <w:rPr>
          <w:spacing w:val="-1"/>
          <w:sz w:val="24"/>
          <w:szCs w:val="24"/>
        </w:rPr>
        <w:t>认知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spacing w:val="-1"/>
          <w:sz w:val="24"/>
          <w:szCs w:val="24"/>
        </w:rPr>
        <w:t>学习风格</w:t>
      </w:r>
    </w:p>
    <w:p w14:paraId="11D963C2">
      <w:pPr>
        <w:pStyle w:val="4"/>
        <w:spacing w:before="18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3.5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性格</w:t>
      </w:r>
    </w:p>
    <w:p w14:paraId="1AD6E89B">
      <w:pPr>
        <w:pStyle w:val="4"/>
        <w:spacing w:before="182" w:line="220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3.6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学习策略</w:t>
      </w:r>
    </w:p>
    <w:p w14:paraId="2980911D">
      <w:pPr>
        <w:spacing w:line="284" w:lineRule="auto"/>
        <w:rPr>
          <w:rFonts w:ascii="Arial"/>
          <w:sz w:val="21"/>
        </w:rPr>
      </w:pPr>
    </w:p>
    <w:p w14:paraId="08D3D788">
      <w:pPr>
        <w:spacing w:line="284" w:lineRule="auto"/>
        <w:rPr>
          <w:rFonts w:ascii="Arial"/>
          <w:sz w:val="21"/>
        </w:rPr>
      </w:pPr>
    </w:p>
    <w:p w14:paraId="2640DDE9">
      <w:pPr>
        <w:pStyle w:val="4"/>
        <w:spacing w:before="78" w:line="219" w:lineRule="auto"/>
        <w:ind w:left="23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三、考核知识点与考核要求</w:t>
      </w:r>
    </w:p>
    <w:p w14:paraId="41FA0CA5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考核知识点：</w:t>
      </w:r>
    </w:p>
    <w:p w14:paraId="6A935C7A">
      <w:pPr>
        <w:pStyle w:val="4"/>
        <w:spacing w:before="183" w:line="360" w:lineRule="auto"/>
        <w:ind w:left="23" w:right="13" w:firstLine="48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左脑右脑的特点；行为主义学习观；联结主义理论；竞争模</w:t>
      </w:r>
      <w:r>
        <w:rPr>
          <w:spacing w:val="-4"/>
          <w:sz w:val="24"/>
          <w:szCs w:val="24"/>
        </w:rPr>
        <w:t>型；技能习得理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论；比亚利斯托克的第二语言学习理论；盖斯的第二语言学习综合模型；基于用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法的模式；学习者个体因素：认知</w:t>
      </w:r>
      <w:r>
        <w:rPr>
          <w:rFonts w:ascii="Times New Roman" w:hAnsi="Times New Roman" w:eastAsia="Times New Roman" w:cs="Times New Roman"/>
          <w:sz w:val="24"/>
          <w:szCs w:val="24"/>
        </w:rPr>
        <w:t>/</w:t>
      </w:r>
      <w:r>
        <w:rPr>
          <w:sz w:val="24"/>
          <w:szCs w:val="24"/>
        </w:rPr>
        <w:t>学习风格、性</w:t>
      </w:r>
      <w:r>
        <w:rPr>
          <w:spacing w:val="-1"/>
          <w:sz w:val="24"/>
          <w:szCs w:val="24"/>
        </w:rPr>
        <w:t>格、学习策略等；学能是指个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体在学习新的语言知识和技能方面所具备的潜能；动机是指影响学习者语言学习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投入程度的态度和情感状态。</w:t>
      </w:r>
    </w:p>
    <w:p w14:paraId="34C79F97">
      <w:pPr>
        <w:pStyle w:val="4"/>
        <w:spacing w:before="1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考核要求：</w:t>
      </w:r>
    </w:p>
    <w:p w14:paraId="5337EBCC">
      <w:pPr>
        <w:pStyle w:val="4"/>
        <w:spacing w:before="182" w:line="219" w:lineRule="auto"/>
        <w:ind w:left="505"/>
        <w:rPr>
          <w:sz w:val="24"/>
          <w:szCs w:val="24"/>
        </w:rPr>
      </w:pPr>
      <w:r>
        <w:rPr>
          <w:spacing w:val="-1"/>
          <w:sz w:val="24"/>
          <w:szCs w:val="24"/>
        </w:rPr>
        <w:t>识记：了解学能、动机、认知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spacing w:val="-1"/>
          <w:sz w:val="24"/>
          <w:szCs w:val="24"/>
        </w:rPr>
        <w:t>学习风格、性格、学习策略等概念。</w:t>
      </w:r>
    </w:p>
    <w:p w14:paraId="0DEE77FD">
      <w:pPr>
        <w:pStyle w:val="4"/>
        <w:spacing w:before="183" w:line="219" w:lineRule="auto"/>
        <w:ind w:left="503"/>
        <w:rPr>
          <w:sz w:val="24"/>
          <w:szCs w:val="24"/>
        </w:rPr>
      </w:pPr>
      <w:r>
        <w:rPr>
          <w:spacing w:val="-1"/>
          <w:sz w:val="24"/>
          <w:szCs w:val="24"/>
        </w:rPr>
        <w:t>领会：理解行为主义学习观和主要的认知主义学习观。</w:t>
      </w:r>
    </w:p>
    <w:p w14:paraId="17A34343">
      <w:pPr>
        <w:pStyle w:val="4"/>
        <w:spacing w:before="184" w:line="219" w:lineRule="auto"/>
        <w:ind w:left="448"/>
        <w:rPr>
          <w:sz w:val="24"/>
          <w:szCs w:val="24"/>
        </w:rPr>
      </w:pPr>
      <w:r>
        <w:rPr>
          <w:spacing w:val="-1"/>
          <w:sz w:val="24"/>
          <w:szCs w:val="24"/>
        </w:rPr>
        <w:t>简单应用：能够阐释主要的认知主义学习观之间的共同之处和差异。</w:t>
      </w:r>
    </w:p>
    <w:p w14:paraId="63F1373B">
      <w:pPr>
        <w:pStyle w:val="4"/>
        <w:spacing w:before="184" w:line="362" w:lineRule="auto"/>
        <w:ind w:left="23" w:right="13" w:firstLine="422"/>
        <w:rPr>
          <w:sz w:val="24"/>
          <w:szCs w:val="24"/>
        </w:rPr>
      </w:pPr>
      <w:r>
        <w:rPr>
          <w:spacing w:val="-1"/>
          <w:sz w:val="24"/>
          <w:szCs w:val="24"/>
        </w:rPr>
        <w:t>综合应用：理解并掌握行为主义学习观、认</w:t>
      </w:r>
      <w:r>
        <w:rPr>
          <w:spacing w:val="-2"/>
          <w:sz w:val="24"/>
          <w:szCs w:val="24"/>
        </w:rPr>
        <w:t>知主义学习观和个体因素对第二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语言习得的意义。</w:t>
      </w:r>
    </w:p>
    <w:p w14:paraId="7A8D39B2">
      <w:pPr>
        <w:spacing w:line="381" w:lineRule="auto"/>
        <w:rPr>
          <w:rFonts w:ascii="Arial"/>
          <w:sz w:val="21"/>
        </w:rPr>
      </w:pPr>
    </w:p>
    <w:p w14:paraId="3A1DD4EB">
      <w:pPr>
        <w:pStyle w:val="4"/>
        <w:spacing w:before="78" w:line="219" w:lineRule="auto"/>
        <w:ind w:left="46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四、本章重点、难点</w:t>
      </w:r>
    </w:p>
    <w:p w14:paraId="35F41B4A">
      <w:pPr>
        <w:pStyle w:val="4"/>
        <w:spacing w:before="184" w:line="360" w:lineRule="auto"/>
        <w:ind w:left="39" w:right="13" w:firstLine="405"/>
        <w:rPr>
          <w:sz w:val="24"/>
          <w:szCs w:val="24"/>
        </w:rPr>
      </w:pPr>
      <w:r>
        <w:rPr>
          <w:spacing w:val="-1"/>
          <w:sz w:val="24"/>
          <w:szCs w:val="24"/>
        </w:rPr>
        <w:t>重点：理解并掌握行为主义学习观、认知主义学</w:t>
      </w:r>
      <w:r>
        <w:rPr>
          <w:spacing w:val="-2"/>
          <w:sz w:val="24"/>
          <w:szCs w:val="24"/>
        </w:rPr>
        <w:t>习观和个体因素对第二语言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习得的意义。</w:t>
      </w:r>
    </w:p>
    <w:p w14:paraId="0AF1A6DD">
      <w:pPr>
        <w:pStyle w:val="4"/>
        <w:spacing w:before="1" w:line="362" w:lineRule="auto"/>
        <w:ind w:left="28" w:right="13" w:firstLine="414"/>
        <w:rPr>
          <w:sz w:val="24"/>
          <w:szCs w:val="24"/>
        </w:rPr>
      </w:pPr>
      <w:r>
        <w:rPr>
          <w:spacing w:val="-1"/>
          <w:sz w:val="24"/>
          <w:szCs w:val="24"/>
        </w:rPr>
        <w:t>难点：理解主要的认知主义学习观之间的相似和差</w:t>
      </w:r>
      <w:r>
        <w:rPr>
          <w:spacing w:val="-2"/>
          <w:sz w:val="24"/>
          <w:szCs w:val="24"/>
        </w:rPr>
        <w:t>异，以及它们对二语教和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学的意义。</w:t>
      </w:r>
    </w:p>
    <w:p w14:paraId="16ED1DEB">
      <w:pPr>
        <w:spacing w:line="380" w:lineRule="auto"/>
        <w:rPr>
          <w:rFonts w:ascii="Arial"/>
          <w:sz w:val="21"/>
        </w:rPr>
      </w:pPr>
    </w:p>
    <w:p w14:paraId="185FA967">
      <w:pPr>
        <w:pStyle w:val="4"/>
        <w:spacing w:before="79" w:line="219" w:lineRule="auto"/>
        <w:ind w:left="2188"/>
        <w:outlineLvl w:val="1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第五章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第二语言习得的社会文化因素</w:t>
      </w:r>
    </w:p>
    <w:p w14:paraId="4121FBA9">
      <w:pPr>
        <w:pStyle w:val="4"/>
        <w:spacing w:before="184" w:line="221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一、学习目的和要求</w:t>
      </w:r>
    </w:p>
    <w:p w14:paraId="3CBE05B9">
      <w:pPr>
        <w:pStyle w:val="4"/>
        <w:spacing w:before="180" w:line="362" w:lineRule="auto"/>
        <w:ind w:left="23" w:right="13" w:firstLine="480"/>
        <w:rPr>
          <w:sz w:val="24"/>
          <w:szCs w:val="24"/>
        </w:rPr>
      </w:pPr>
      <w:r>
        <w:rPr>
          <w:spacing w:val="-3"/>
          <w:sz w:val="24"/>
          <w:szCs w:val="24"/>
        </w:rPr>
        <w:t>通过本章的学习，了解第二语言习得中输入、交互与反馈、身份</w:t>
      </w:r>
      <w:r>
        <w:rPr>
          <w:spacing w:val="-4"/>
          <w:sz w:val="24"/>
          <w:szCs w:val="24"/>
        </w:rPr>
        <w:t>、投入和言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语实践共同体等概念，掌握社会文化理论、互动假说、社会教育模式和复杂</w:t>
      </w:r>
      <w:r>
        <w:rPr>
          <w:spacing w:val="-4"/>
          <w:sz w:val="24"/>
          <w:szCs w:val="24"/>
        </w:rPr>
        <w:t>动态</w:t>
      </w:r>
    </w:p>
    <w:p w14:paraId="5169E591">
      <w:pPr>
        <w:spacing w:line="362" w:lineRule="auto"/>
        <w:rPr>
          <w:sz w:val="24"/>
          <w:szCs w:val="24"/>
        </w:rPr>
        <w:sectPr>
          <w:footerReference r:id="rId10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3069BDF1">
      <w:pPr>
        <w:pStyle w:val="4"/>
        <w:spacing w:before="123" w:line="219" w:lineRule="auto"/>
        <w:ind w:left="28"/>
        <w:rPr>
          <w:sz w:val="24"/>
          <w:szCs w:val="24"/>
        </w:rPr>
      </w:pPr>
      <w:r>
        <w:rPr>
          <w:spacing w:val="-1"/>
          <w:sz w:val="24"/>
          <w:szCs w:val="24"/>
        </w:rPr>
        <w:t>系统等理论，能够运用相关理论分析第二语言习得。</w:t>
      </w:r>
    </w:p>
    <w:p w14:paraId="169F81E6">
      <w:pPr>
        <w:spacing w:line="284" w:lineRule="auto"/>
        <w:rPr>
          <w:rFonts w:ascii="Arial"/>
          <w:sz w:val="21"/>
        </w:rPr>
      </w:pPr>
    </w:p>
    <w:p w14:paraId="65C2DA82">
      <w:pPr>
        <w:spacing w:line="285" w:lineRule="auto"/>
        <w:rPr>
          <w:rFonts w:ascii="Arial"/>
          <w:sz w:val="21"/>
        </w:rPr>
      </w:pPr>
    </w:p>
    <w:p w14:paraId="3404D1F6">
      <w:pPr>
        <w:pStyle w:val="4"/>
        <w:spacing w:before="78" w:line="219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二、课程内容</w:t>
      </w:r>
    </w:p>
    <w:p w14:paraId="540B3B2B">
      <w:pPr>
        <w:pStyle w:val="4"/>
        <w:spacing w:before="182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（一）微观社会文化因素</w:t>
      </w:r>
    </w:p>
    <w:p w14:paraId="6D06E032">
      <w:pPr>
        <w:pStyle w:val="4"/>
        <w:spacing w:before="184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1.1  </w:t>
      </w:r>
      <w:r>
        <w:rPr>
          <w:spacing w:val="-2"/>
          <w:sz w:val="24"/>
          <w:szCs w:val="24"/>
        </w:rPr>
        <w:t>二语习得中的三种输入观</w:t>
      </w:r>
    </w:p>
    <w:p w14:paraId="3D5EE0A0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1.2  </w:t>
      </w:r>
      <w:r>
        <w:rPr>
          <w:spacing w:val="-2"/>
          <w:sz w:val="24"/>
          <w:szCs w:val="24"/>
        </w:rPr>
        <w:t>输入修正：外国人言语</w:t>
      </w:r>
    </w:p>
    <w:p w14:paraId="52B8966E">
      <w:pPr>
        <w:pStyle w:val="4"/>
        <w:spacing w:before="182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1.3  </w:t>
      </w:r>
      <w:r>
        <w:rPr>
          <w:spacing w:val="-3"/>
          <w:sz w:val="24"/>
          <w:szCs w:val="24"/>
        </w:rPr>
        <w:t>输入修正：中介言语</w:t>
      </w:r>
    </w:p>
    <w:p w14:paraId="26DCD16B">
      <w:pPr>
        <w:pStyle w:val="4"/>
        <w:spacing w:before="184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1.4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 </w:t>
      </w:r>
      <w:r>
        <w:rPr>
          <w:spacing w:val="-7"/>
          <w:sz w:val="24"/>
          <w:szCs w:val="24"/>
        </w:rPr>
        <w:t>交互修正</w:t>
      </w:r>
    </w:p>
    <w:p w14:paraId="7651611B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1.5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话语管理</w:t>
      </w:r>
    </w:p>
    <w:p w14:paraId="09F446B2">
      <w:pPr>
        <w:pStyle w:val="4"/>
        <w:spacing w:before="184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1.6  </w:t>
      </w:r>
      <w:r>
        <w:rPr>
          <w:spacing w:val="-1"/>
          <w:sz w:val="24"/>
          <w:szCs w:val="24"/>
        </w:rPr>
        <w:t>话语修补：重复、解释、详释、完成语句、确证、请求澄清、垂直建构</w:t>
      </w:r>
    </w:p>
    <w:p w14:paraId="759144F6">
      <w:pPr>
        <w:pStyle w:val="4"/>
        <w:spacing w:before="183" w:line="220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8"/>
          <w:sz w:val="24"/>
          <w:szCs w:val="24"/>
        </w:rPr>
        <w:t>1.7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 </w:t>
      </w:r>
      <w:r>
        <w:rPr>
          <w:spacing w:val="-8"/>
          <w:sz w:val="24"/>
          <w:szCs w:val="24"/>
        </w:rPr>
        <w:t>反馈</w:t>
      </w:r>
    </w:p>
    <w:p w14:paraId="47231877">
      <w:pPr>
        <w:pStyle w:val="4"/>
        <w:spacing w:before="181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1.8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互动假说</w:t>
      </w:r>
    </w:p>
    <w:p w14:paraId="56BF1AA4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1.9  </w:t>
      </w:r>
      <w:r>
        <w:rPr>
          <w:spacing w:val="-1"/>
          <w:sz w:val="24"/>
          <w:szCs w:val="24"/>
        </w:rPr>
        <w:t>社会文化理论：中介、调节、内化、最</w:t>
      </w:r>
      <w:r>
        <w:rPr>
          <w:spacing w:val="-2"/>
          <w:sz w:val="24"/>
          <w:szCs w:val="24"/>
        </w:rPr>
        <w:t>近发展区</w:t>
      </w:r>
    </w:p>
    <w:p w14:paraId="43E9B799">
      <w:pPr>
        <w:pStyle w:val="4"/>
        <w:spacing w:before="184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（二）宏观社会文化因素</w:t>
      </w:r>
    </w:p>
    <w:p w14:paraId="10A6DD18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2.1  </w:t>
      </w:r>
      <w:r>
        <w:rPr>
          <w:spacing w:val="-1"/>
          <w:sz w:val="24"/>
          <w:szCs w:val="24"/>
        </w:rPr>
        <w:t>文化移入模式</w:t>
      </w:r>
    </w:p>
    <w:p w14:paraId="39F2AA28">
      <w:pPr>
        <w:pStyle w:val="4"/>
        <w:spacing w:before="183" w:line="221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2.2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调和理论</w:t>
      </w:r>
    </w:p>
    <w:p w14:paraId="49856795">
      <w:pPr>
        <w:pStyle w:val="4"/>
        <w:spacing w:before="180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2.3  </w:t>
      </w:r>
      <w:r>
        <w:rPr>
          <w:spacing w:val="-1"/>
          <w:sz w:val="24"/>
          <w:szCs w:val="24"/>
        </w:rPr>
        <w:t>社会教育模式</w:t>
      </w:r>
    </w:p>
    <w:p w14:paraId="418BCE52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2.4  </w:t>
      </w:r>
      <w:r>
        <w:rPr>
          <w:spacing w:val="-1"/>
          <w:sz w:val="24"/>
          <w:szCs w:val="24"/>
        </w:rPr>
        <w:t>身份、投入和言语实践共同体</w:t>
      </w:r>
    </w:p>
    <w:p w14:paraId="78F8F63B">
      <w:pPr>
        <w:pStyle w:val="4"/>
        <w:spacing w:before="182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2.5  </w:t>
      </w:r>
      <w:r>
        <w:rPr>
          <w:spacing w:val="-1"/>
          <w:sz w:val="24"/>
          <w:szCs w:val="24"/>
        </w:rPr>
        <w:t>生态学视角</w:t>
      </w:r>
    </w:p>
    <w:p w14:paraId="53F1ADC5">
      <w:pPr>
        <w:pStyle w:val="4"/>
        <w:spacing w:before="185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2.6  </w:t>
      </w:r>
      <w:r>
        <w:rPr>
          <w:spacing w:val="-1"/>
          <w:sz w:val="24"/>
          <w:szCs w:val="24"/>
        </w:rPr>
        <w:t>复杂动态系统理论</w:t>
      </w:r>
    </w:p>
    <w:p w14:paraId="1B77C5AB">
      <w:pPr>
        <w:spacing w:line="284" w:lineRule="auto"/>
        <w:rPr>
          <w:rFonts w:ascii="Arial"/>
          <w:sz w:val="21"/>
        </w:rPr>
      </w:pPr>
    </w:p>
    <w:p w14:paraId="54D252BB">
      <w:pPr>
        <w:spacing w:line="285" w:lineRule="auto"/>
        <w:rPr>
          <w:rFonts w:ascii="Arial"/>
          <w:sz w:val="21"/>
        </w:rPr>
      </w:pPr>
    </w:p>
    <w:p w14:paraId="4B4F07FD">
      <w:pPr>
        <w:pStyle w:val="4"/>
        <w:spacing w:before="79" w:line="219" w:lineRule="auto"/>
        <w:ind w:left="23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三、考核知识点与考核要求</w:t>
      </w:r>
    </w:p>
    <w:p w14:paraId="5E45E80D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考核知识点：</w:t>
      </w:r>
    </w:p>
    <w:p w14:paraId="1546277F">
      <w:pPr>
        <w:pStyle w:val="4"/>
        <w:spacing w:before="183" w:line="360" w:lineRule="auto"/>
        <w:ind w:left="25" w:right="13" w:firstLine="477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输入与输出；交互与反馈；身份；投入；言语实践共同体；互动</w:t>
      </w:r>
      <w:r>
        <w:rPr>
          <w:spacing w:val="-4"/>
          <w:sz w:val="24"/>
          <w:szCs w:val="24"/>
        </w:rPr>
        <w:t>假说；社会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文化理论；中介；调节；内化；最近发展区；文化移入模式；适应理论；社会教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育模式；生态学视角；复杂动态系统理论。</w:t>
      </w:r>
    </w:p>
    <w:p w14:paraId="2F71689D">
      <w:pPr>
        <w:pStyle w:val="4"/>
        <w:spacing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考核要求：</w:t>
      </w:r>
    </w:p>
    <w:p w14:paraId="492F880F">
      <w:pPr>
        <w:pStyle w:val="4"/>
        <w:spacing w:before="183" w:line="219" w:lineRule="auto"/>
        <w:ind w:left="445"/>
        <w:rPr>
          <w:sz w:val="24"/>
          <w:szCs w:val="24"/>
        </w:rPr>
      </w:pPr>
      <w:r>
        <w:rPr>
          <w:spacing w:val="-1"/>
          <w:sz w:val="24"/>
          <w:szCs w:val="24"/>
        </w:rPr>
        <w:t>识记：了解输入、交互与反馈、文化移入模式、适应理论。</w:t>
      </w:r>
    </w:p>
    <w:p w14:paraId="24DCCBC5">
      <w:pPr>
        <w:pStyle w:val="4"/>
        <w:spacing w:before="183" w:line="219" w:lineRule="auto"/>
        <w:ind w:right="13"/>
        <w:jc w:val="right"/>
        <w:rPr>
          <w:sz w:val="24"/>
          <w:szCs w:val="24"/>
        </w:rPr>
      </w:pPr>
      <w:r>
        <w:rPr>
          <w:spacing w:val="-1"/>
          <w:sz w:val="24"/>
          <w:szCs w:val="24"/>
        </w:rPr>
        <w:t>领会：理解身份、投入和言语实践共同体概念、互</w:t>
      </w:r>
      <w:r>
        <w:rPr>
          <w:spacing w:val="-2"/>
          <w:sz w:val="24"/>
          <w:szCs w:val="24"/>
        </w:rPr>
        <w:t>动假说，掌握社会文化理</w:t>
      </w:r>
    </w:p>
    <w:p w14:paraId="200CCD7F">
      <w:pPr>
        <w:spacing w:line="219" w:lineRule="auto"/>
        <w:rPr>
          <w:sz w:val="24"/>
          <w:szCs w:val="24"/>
        </w:rPr>
        <w:sectPr>
          <w:footerReference r:id="rId11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4A1BCED7">
      <w:pPr>
        <w:pStyle w:val="4"/>
        <w:spacing w:before="122" w:line="219" w:lineRule="auto"/>
        <w:ind w:left="25"/>
        <w:rPr>
          <w:sz w:val="24"/>
          <w:szCs w:val="24"/>
        </w:rPr>
      </w:pPr>
      <w:r>
        <w:rPr>
          <w:spacing w:val="-1"/>
          <w:sz w:val="24"/>
          <w:szCs w:val="24"/>
        </w:rPr>
        <w:t>论、社会教育模式和复杂动态系统理论。</w:t>
      </w:r>
    </w:p>
    <w:p w14:paraId="3FB3BF8A">
      <w:pPr>
        <w:pStyle w:val="4"/>
        <w:spacing w:before="183" w:line="362" w:lineRule="auto"/>
        <w:ind w:left="446" w:right="19" w:firstLine="1"/>
        <w:rPr>
          <w:sz w:val="24"/>
          <w:szCs w:val="24"/>
        </w:rPr>
      </w:pPr>
      <w:r>
        <w:rPr>
          <w:spacing w:val="-2"/>
          <w:sz w:val="24"/>
          <w:szCs w:val="24"/>
        </w:rPr>
        <w:t>简单应用：运用生态学视角或身份、投入和言语实践共同体分析二语习得。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综合应用：能够运用社会文化理论或复杂动态系统理论分析第二语言习得。</w:t>
      </w:r>
    </w:p>
    <w:p w14:paraId="075395D9">
      <w:pPr>
        <w:spacing w:line="382" w:lineRule="auto"/>
        <w:rPr>
          <w:rFonts w:ascii="Arial"/>
          <w:sz w:val="21"/>
        </w:rPr>
      </w:pPr>
    </w:p>
    <w:p w14:paraId="2BCC17C3">
      <w:pPr>
        <w:pStyle w:val="4"/>
        <w:spacing w:before="78" w:line="219" w:lineRule="auto"/>
        <w:ind w:left="46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四、本章重点难点</w:t>
      </w:r>
    </w:p>
    <w:p w14:paraId="34B86D4E">
      <w:pPr>
        <w:pStyle w:val="4"/>
        <w:spacing w:before="183" w:line="360" w:lineRule="auto"/>
        <w:ind w:left="32" w:right="13" w:firstLine="411"/>
        <w:rPr>
          <w:sz w:val="24"/>
          <w:szCs w:val="24"/>
        </w:rPr>
      </w:pPr>
      <w:r>
        <w:rPr>
          <w:spacing w:val="-1"/>
          <w:sz w:val="24"/>
          <w:szCs w:val="24"/>
        </w:rPr>
        <w:t>重点：理解身份、投入和言语实践共同体概念，</w:t>
      </w:r>
      <w:r>
        <w:rPr>
          <w:spacing w:val="-2"/>
          <w:sz w:val="24"/>
          <w:szCs w:val="24"/>
        </w:rPr>
        <w:t>掌握社会文化理论、社会教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育模式和复杂动态系统理论。</w:t>
      </w:r>
    </w:p>
    <w:p w14:paraId="05D25664">
      <w:pPr>
        <w:pStyle w:val="4"/>
        <w:spacing w:line="219" w:lineRule="auto"/>
        <w:ind w:left="442"/>
        <w:rPr>
          <w:sz w:val="24"/>
          <w:szCs w:val="24"/>
        </w:rPr>
      </w:pPr>
      <w:r>
        <w:rPr>
          <w:spacing w:val="-1"/>
          <w:sz w:val="24"/>
          <w:szCs w:val="24"/>
        </w:rPr>
        <w:t>难点：能够运用复杂动态系统理论分析第二语言习得。</w:t>
      </w:r>
    </w:p>
    <w:p w14:paraId="35B9E753">
      <w:pPr>
        <w:spacing w:line="284" w:lineRule="auto"/>
        <w:rPr>
          <w:rFonts w:ascii="Arial"/>
          <w:sz w:val="21"/>
        </w:rPr>
      </w:pPr>
    </w:p>
    <w:p w14:paraId="2E5B5883">
      <w:pPr>
        <w:spacing w:line="284" w:lineRule="auto"/>
        <w:rPr>
          <w:rFonts w:ascii="Arial"/>
          <w:sz w:val="21"/>
        </w:rPr>
      </w:pPr>
    </w:p>
    <w:p w14:paraId="09E8DA8D">
      <w:pPr>
        <w:pStyle w:val="4"/>
        <w:spacing w:before="79" w:line="219" w:lineRule="auto"/>
        <w:ind w:left="2790"/>
        <w:outlineLvl w:val="1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第六章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第二语习得与教学</w:t>
      </w:r>
    </w:p>
    <w:p w14:paraId="74C0EDAB">
      <w:pPr>
        <w:pStyle w:val="4"/>
        <w:spacing w:before="183" w:line="221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一、学习目的和要求</w:t>
      </w:r>
    </w:p>
    <w:p w14:paraId="65FD288F">
      <w:pPr>
        <w:pStyle w:val="4"/>
        <w:spacing w:before="183" w:line="361" w:lineRule="auto"/>
        <w:ind w:left="22" w:right="13" w:firstLine="48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通过本章的学习，了解第二语言习得的基本问题，理解多样化输</w:t>
      </w:r>
      <w:r>
        <w:rPr>
          <w:spacing w:val="-4"/>
          <w:sz w:val="24"/>
          <w:szCs w:val="24"/>
        </w:rPr>
        <w:t>入和结构化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输入的特点和作用、显性和隐性教学之间的差异，掌握聚焦语言形式教学和聚焦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内容的教学理念和方法以及过程化教学步骤。</w:t>
      </w:r>
    </w:p>
    <w:p w14:paraId="68684373">
      <w:pPr>
        <w:spacing w:line="382" w:lineRule="auto"/>
        <w:rPr>
          <w:rFonts w:ascii="Arial"/>
          <w:sz w:val="21"/>
        </w:rPr>
      </w:pPr>
    </w:p>
    <w:p w14:paraId="00A76204">
      <w:pPr>
        <w:pStyle w:val="4"/>
        <w:spacing w:before="78" w:line="219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二、课程内容</w:t>
      </w:r>
    </w:p>
    <w:p w14:paraId="1749ED39">
      <w:pPr>
        <w:pStyle w:val="4"/>
        <w:spacing w:before="184" w:line="219" w:lineRule="auto"/>
        <w:ind w:left="34"/>
        <w:rPr>
          <w:sz w:val="24"/>
          <w:szCs w:val="24"/>
        </w:rPr>
      </w:pPr>
      <w:r>
        <w:rPr>
          <w:spacing w:val="-3"/>
          <w:sz w:val="24"/>
          <w:szCs w:val="24"/>
        </w:rPr>
        <w:t>（一）第二语言教学</w:t>
      </w:r>
    </w:p>
    <w:p w14:paraId="3ACA0D8E">
      <w:pPr>
        <w:pStyle w:val="4"/>
        <w:spacing w:before="182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1.1  </w:t>
      </w:r>
      <w:r>
        <w:rPr>
          <w:spacing w:val="-2"/>
          <w:sz w:val="24"/>
          <w:szCs w:val="24"/>
        </w:rPr>
        <w:t>对三个基本问题的回应</w:t>
      </w:r>
    </w:p>
    <w:p w14:paraId="2C602295">
      <w:pPr>
        <w:pStyle w:val="4"/>
        <w:spacing w:before="184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1.2  </w:t>
      </w:r>
      <w:r>
        <w:rPr>
          <w:spacing w:val="-2"/>
          <w:sz w:val="24"/>
          <w:szCs w:val="24"/>
        </w:rPr>
        <w:t>第二语言主要教学理论</w:t>
      </w:r>
    </w:p>
    <w:p w14:paraId="19DA05C9">
      <w:pPr>
        <w:pStyle w:val="4"/>
        <w:spacing w:before="183" w:line="212" w:lineRule="auto"/>
        <w:ind w:left="4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1.3  </w:t>
      </w:r>
      <w:r>
        <w:rPr>
          <w:spacing w:val="-2"/>
          <w:sz w:val="24"/>
          <w:szCs w:val="24"/>
        </w:rPr>
        <w:t>聚焦语言形式的教学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(FFI)</w:t>
      </w:r>
    </w:p>
    <w:p w14:paraId="2D43122B">
      <w:pPr>
        <w:pStyle w:val="4"/>
        <w:spacing w:before="192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（二）几种主要的课堂教学类型</w:t>
      </w:r>
    </w:p>
    <w:p w14:paraId="4E0BB66A">
      <w:pPr>
        <w:pStyle w:val="4"/>
        <w:spacing w:before="184" w:line="220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2.1  </w:t>
      </w:r>
      <w:r>
        <w:rPr>
          <w:spacing w:val="-1"/>
          <w:sz w:val="24"/>
          <w:szCs w:val="24"/>
        </w:rPr>
        <w:t>聚焦形式和聚焦多种形式</w:t>
      </w:r>
    </w:p>
    <w:p w14:paraId="31E82B40">
      <w:pPr>
        <w:pStyle w:val="4"/>
        <w:spacing w:before="182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2.2  </w:t>
      </w:r>
      <w:r>
        <w:rPr>
          <w:spacing w:val="-1"/>
          <w:sz w:val="24"/>
          <w:szCs w:val="24"/>
        </w:rPr>
        <w:t>聚焦输入和聚焦产出的教学</w:t>
      </w:r>
    </w:p>
    <w:p w14:paraId="1A2ADFFA">
      <w:pPr>
        <w:pStyle w:val="4"/>
        <w:spacing w:before="184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2.3  </w:t>
      </w:r>
      <w:r>
        <w:rPr>
          <w:spacing w:val="-1"/>
          <w:sz w:val="24"/>
          <w:szCs w:val="24"/>
        </w:rPr>
        <w:t>多样化输入和结构化输入</w:t>
      </w:r>
    </w:p>
    <w:p w14:paraId="64F96F99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2.4  </w:t>
      </w:r>
      <w:r>
        <w:rPr>
          <w:spacing w:val="-1"/>
          <w:sz w:val="24"/>
          <w:szCs w:val="24"/>
        </w:rPr>
        <w:t>加工教学</w:t>
      </w:r>
    </w:p>
    <w:p w14:paraId="03819C17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2.5  </w:t>
      </w:r>
      <w:r>
        <w:rPr>
          <w:spacing w:val="-1"/>
          <w:sz w:val="24"/>
          <w:szCs w:val="24"/>
        </w:rPr>
        <w:t>显性和隐性教学</w:t>
      </w:r>
    </w:p>
    <w:p w14:paraId="6B711596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2.6</w:t>
      </w:r>
      <w:r>
        <w:rPr>
          <w:rFonts w:ascii="Times New Roman" w:hAnsi="Times New Roman" w:eastAsia="Times New Roman" w:cs="Times New Roman"/>
          <w:spacing w:val="7"/>
          <w:sz w:val="24"/>
          <w:szCs w:val="24"/>
        </w:rPr>
        <w:t xml:space="preserve">  </w:t>
      </w:r>
      <w:r>
        <w:rPr>
          <w:spacing w:val="-3"/>
          <w:sz w:val="24"/>
          <w:szCs w:val="24"/>
        </w:rPr>
        <w:t>意识培养</w:t>
      </w:r>
    </w:p>
    <w:p w14:paraId="6E4BD6B2">
      <w:pPr>
        <w:pStyle w:val="4"/>
        <w:spacing w:before="184" w:line="219" w:lineRule="auto"/>
        <w:ind w:left="34"/>
        <w:rPr>
          <w:sz w:val="24"/>
          <w:szCs w:val="24"/>
        </w:rPr>
      </w:pPr>
      <w:r>
        <w:rPr>
          <w:spacing w:val="-2"/>
          <w:sz w:val="24"/>
          <w:szCs w:val="24"/>
        </w:rPr>
        <w:t>（三）课堂教学和语用、语法教学</w:t>
      </w:r>
    </w:p>
    <w:p w14:paraId="469CF110">
      <w:pPr>
        <w:pStyle w:val="4"/>
        <w:spacing w:before="18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3.1  </w:t>
      </w:r>
      <w:r>
        <w:rPr>
          <w:spacing w:val="-1"/>
          <w:sz w:val="24"/>
          <w:szCs w:val="24"/>
        </w:rPr>
        <w:t>可教性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spacing w:val="-1"/>
          <w:sz w:val="24"/>
          <w:szCs w:val="24"/>
        </w:rPr>
        <w:t>可学性</w:t>
      </w:r>
    </w:p>
    <w:p w14:paraId="0CC213D8">
      <w:pPr>
        <w:spacing w:line="219" w:lineRule="auto"/>
        <w:rPr>
          <w:sz w:val="24"/>
          <w:szCs w:val="24"/>
        </w:rPr>
        <w:sectPr>
          <w:footerReference r:id="rId12" w:type="default"/>
          <w:pgSz w:w="11906" w:h="16839"/>
          <w:pgMar w:top="1431" w:right="1785" w:bottom="1152" w:left="1785" w:header="0" w:footer="987" w:gutter="0"/>
          <w:cols w:space="720" w:num="1"/>
        </w:sectPr>
      </w:pPr>
    </w:p>
    <w:p w14:paraId="0DD52ACA">
      <w:pPr>
        <w:pStyle w:val="4"/>
        <w:spacing w:before="12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3.2  </w:t>
      </w:r>
      <w:r>
        <w:rPr>
          <w:spacing w:val="-1"/>
          <w:sz w:val="24"/>
          <w:szCs w:val="24"/>
        </w:rPr>
        <w:t>课堂教学的特点</w:t>
      </w:r>
    </w:p>
    <w:p w14:paraId="04C5A681">
      <w:pPr>
        <w:pStyle w:val="4"/>
        <w:spacing w:before="18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3.3  </w:t>
      </w:r>
      <w:r>
        <w:rPr>
          <w:spacing w:val="-2"/>
          <w:sz w:val="24"/>
          <w:szCs w:val="24"/>
        </w:rPr>
        <w:t>语用教学</w:t>
      </w:r>
    </w:p>
    <w:p w14:paraId="3C4D2557">
      <w:pPr>
        <w:pStyle w:val="4"/>
        <w:spacing w:before="183" w:line="219" w:lineRule="auto"/>
        <w:ind w:left="2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 xml:space="preserve">3.4  </w:t>
      </w:r>
      <w:r>
        <w:rPr>
          <w:spacing w:val="-2"/>
          <w:sz w:val="24"/>
          <w:szCs w:val="24"/>
        </w:rPr>
        <w:t>语法教学</w:t>
      </w:r>
    </w:p>
    <w:p w14:paraId="48656FEA">
      <w:pPr>
        <w:spacing w:line="284" w:lineRule="auto"/>
        <w:rPr>
          <w:rFonts w:ascii="Arial"/>
          <w:sz w:val="21"/>
        </w:rPr>
      </w:pPr>
    </w:p>
    <w:p w14:paraId="159F5588">
      <w:pPr>
        <w:spacing w:line="285" w:lineRule="auto"/>
        <w:rPr>
          <w:rFonts w:ascii="Arial"/>
          <w:sz w:val="21"/>
        </w:rPr>
      </w:pPr>
    </w:p>
    <w:p w14:paraId="111638A3">
      <w:pPr>
        <w:pStyle w:val="4"/>
        <w:spacing w:before="78" w:line="219" w:lineRule="auto"/>
        <w:ind w:left="23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三、考核知识点与考核要求</w:t>
      </w:r>
    </w:p>
    <w:p w14:paraId="572F6004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考核知识点：</w:t>
      </w:r>
    </w:p>
    <w:p w14:paraId="38D95226">
      <w:pPr>
        <w:pStyle w:val="4"/>
        <w:spacing w:before="182" w:line="359" w:lineRule="auto"/>
        <w:ind w:left="22" w:firstLine="480"/>
        <w:rPr>
          <w:sz w:val="24"/>
          <w:szCs w:val="24"/>
        </w:rPr>
      </w:pPr>
      <w:r>
        <w:rPr>
          <w:spacing w:val="-8"/>
          <w:sz w:val="24"/>
          <w:szCs w:val="24"/>
        </w:rPr>
        <w:t>第二语言教学主要理论：起始位置、便利位置</w:t>
      </w:r>
      <w:r>
        <w:rPr>
          <w:spacing w:val="-9"/>
          <w:sz w:val="24"/>
          <w:szCs w:val="24"/>
        </w:rPr>
        <w:t>、聚焦语言形式教学的必要性；</w:t>
      </w:r>
      <w:r>
        <w:rPr>
          <w:sz w:val="24"/>
          <w:szCs w:val="24"/>
        </w:rPr>
        <w:t xml:space="preserve"> 聚焦语言形式教学</w:t>
      </w:r>
      <w:r>
        <w:rPr>
          <w:rFonts w:ascii="Times New Roman" w:hAnsi="Times New Roman" w:eastAsia="Times New Roman" w:cs="Times New Roman"/>
          <w:sz w:val="24"/>
          <w:szCs w:val="24"/>
        </w:rPr>
        <w:t>(FFI)</w:t>
      </w:r>
      <w:r>
        <w:rPr>
          <w:sz w:val="24"/>
          <w:szCs w:val="24"/>
        </w:rPr>
        <w:t>和聚焦内容的教学</w:t>
      </w:r>
      <w:r>
        <w:rPr>
          <w:rFonts w:ascii="Times New Roman" w:hAnsi="Times New Roman" w:eastAsia="Times New Roman" w:cs="Times New Roman"/>
          <w:sz w:val="24"/>
          <w:szCs w:val="24"/>
        </w:rPr>
        <w:t>(CBI)</w:t>
      </w:r>
      <w:r>
        <w:rPr>
          <w:sz w:val="24"/>
          <w:szCs w:val="24"/>
        </w:rPr>
        <w:t>；聚焦</w:t>
      </w:r>
      <w:r>
        <w:rPr>
          <w:spacing w:val="-1"/>
          <w:sz w:val="24"/>
          <w:szCs w:val="24"/>
        </w:rPr>
        <w:t>输入和聚焦产出的教学；</w:t>
      </w:r>
      <w:r>
        <w:rPr>
          <w:sz w:val="24"/>
          <w:szCs w:val="24"/>
        </w:rPr>
        <w:t xml:space="preserve"> 多样化输入和结构化输入；加工教学；显性教学和隐</w:t>
      </w:r>
      <w:r>
        <w:rPr>
          <w:spacing w:val="-1"/>
          <w:sz w:val="24"/>
          <w:szCs w:val="24"/>
        </w:rPr>
        <w:t>性教学；可教性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spacing w:val="-1"/>
          <w:sz w:val="24"/>
          <w:szCs w:val="24"/>
        </w:rPr>
        <w:t>可学性；</w:t>
      </w:r>
      <w:r>
        <w:rPr>
          <w:sz w:val="24"/>
          <w:szCs w:val="24"/>
        </w:rPr>
        <w:t xml:space="preserve">  课堂教学的特点；语用教学及其教学方法；语</w:t>
      </w:r>
      <w:r>
        <w:rPr>
          <w:spacing w:val="-1"/>
          <w:sz w:val="24"/>
          <w:szCs w:val="24"/>
        </w:rPr>
        <w:t>法教学及其教学方法。</w:t>
      </w:r>
    </w:p>
    <w:p w14:paraId="1C9093B9">
      <w:pPr>
        <w:pStyle w:val="4"/>
        <w:spacing w:before="6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考核要求：</w:t>
      </w:r>
    </w:p>
    <w:p w14:paraId="5A739062">
      <w:pPr>
        <w:pStyle w:val="4"/>
        <w:spacing w:before="182" w:line="219" w:lineRule="auto"/>
        <w:ind w:left="445"/>
        <w:rPr>
          <w:sz w:val="24"/>
          <w:szCs w:val="24"/>
        </w:rPr>
      </w:pPr>
      <w:r>
        <w:rPr>
          <w:spacing w:val="-1"/>
          <w:sz w:val="24"/>
          <w:szCs w:val="24"/>
        </w:rPr>
        <w:t>识记：了解第二语言习得三个基本问题和第二语言主要教学理论。</w:t>
      </w:r>
    </w:p>
    <w:p w14:paraId="47B92B16">
      <w:pPr>
        <w:pStyle w:val="4"/>
        <w:spacing w:before="184" w:line="219" w:lineRule="auto"/>
        <w:ind w:right="25"/>
        <w:jc w:val="right"/>
        <w:rPr>
          <w:sz w:val="24"/>
          <w:szCs w:val="24"/>
        </w:rPr>
      </w:pPr>
      <w:r>
        <w:rPr>
          <w:sz w:val="24"/>
          <w:szCs w:val="24"/>
        </w:rPr>
        <w:t>领会：理解多样化输入和结构化输入的特点和作用</w:t>
      </w:r>
      <w:r>
        <w:rPr>
          <w:spacing w:val="-1"/>
          <w:sz w:val="24"/>
          <w:szCs w:val="24"/>
        </w:rPr>
        <w:t>，掌握过程化教学步骤。</w:t>
      </w:r>
    </w:p>
    <w:p w14:paraId="1415C550">
      <w:pPr>
        <w:pStyle w:val="4"/>
        <w:spacing w:before="183" w:line="219" w:lineRule="auto"/>
        <w:ind w:left="448"/>
        <w:rPr>
          <w:sz w:val="24"/>
          <w:szCs w:val="24"/>
        </w:rPr>
      </w:pPr>
      <w:r>
        <w:rPr>
          <w:spacing w:val="-1"/>
          <w:sz w:val="24"/>
          <w:szCs w:val="24"/>
        </w:rPr>
        <w:t>简单应用：能够分析比较显性教学和隐性教学之间的差异。</w:t>
      </w:r>
    </w:p>
    <w:p w14:paraId="6FFF7911">
      <w:pPr>
        <w:pStyle w:val="4"/>
        <w:spacing w:before="183" w:line="352" w:lineRule="auto"/>
        <w:ind w:left="24" w:right="159" w:firstLine="421"/>
        <w:rPr>
          <w:sz w:val="24"/>
          <w:szCs w:val="24"/>
        </w:rPr>
      </w:pPr>
      <w:r>
        <w:rPr>
          <w:sz w:val="24"/>
          <w:szCs w:val="24"/>
        </w:rPr>
        <w:t>综合应用：能够运用聚焦语言形式教学</w:t>
      </w:r>
      <w:r>
        <w:rPr>
          <w:rFonts w:ascii="Times New Roman" w:hAnsi="Times New Roman" w:eastAsia="Times New Roman" w:cs="Times New Roman"/>
          <w:sz w:val="24"/>
          <w:szCs w:val="24"/>
        </w:rPr>
        <w:t>(FFI)</w:t>
      </w:r>
      <w:r>
        <w:rPr>
          <w:sz w:val="24"/>
          <w:szCs w:val="24"/>
        </w:rPr>
        <w:t>和</w:t>
      </w:r>
      <w:r>
        <w:rPr>
          <w:spacing w:val="-1"/>
          <w:sz w:val="24"/>
          <w:szCs w:val="24"/>
        </w:rPr>
        <w:t>聚焦内容的教学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(CBI)</w:t>
      </w:r>
      <w:r>
        <w:rPr>
          <w:spacing w:val="-1"/>
          <w:sz w:val="24"/>
          <w:szCs w:val="24"/>
        </w:rPr>
        <w:t>理念和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方法促进第二语言学习和教学。</w:t>
      </w:r>
    </w:p>
    <w:p w14:paraId="3106800C">
      <w:pPr>
        <w:spacing w:line="408" w:lineRule="auto"/>
        <w:rPr>
          <w:rFonts w:ascii="Arial"/>
          <w:sz w:val="21"/>
        </w:rPr>
      </w:pPr>
    </w:p>
    <w:p w14:paraId="2EC58018">
      <w:pPr>
        <w:pStyle w:val="4"/>
        <w:spacing w:before="78" w:line="219" w:lineRule="auto"/>
        <w:ind w:left="46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四、本章重点、难点</w:t>
      </w:r>
    </w:p>
    <w:p w14:paraId="6ADCAF0B">
      <w:pPr>
        <w:pStyle w:val="4"/>
        <w:spacing w:before="184" w:line="360" w:lineRule="auto"/>
        <w:ind w:left="26" w:right="58" w:firstLine="418"/>
        <w:rPr>
          <w:sz w:val="24"/>
          <w:szCs w:val="24"/>
        </w:rPr>
      </w:pPr>
      <w:r>
        <w:rPr>
          <w:spacing w:val="-1"/>
          <w:sz w:val="24"/>
          <w:szCs w:val="24"/>
        </w:rPr>
        <w:t>重点：理解多样化输入和结构化输入的特点和作</w:t>
      </w:r>
      <w:r>
        <w:rPr>
          <w:spacing w:val="-2"/>
          <w:sz w:val="24"/>
          <w:szCs w:val="24"/>
        </w:rPr>
        <w:t>用、显性和隐性教学之间的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差异，掌握过程化教学步骤。</w:t>
      </w:r>
    </w:p>
    <w:p w14:paraId="6AA783BD">
      <w:pPr>
        <w:pStyle w:val="4"/>
        <w:spacing w:before="2" w:line="351" w:lineRule="auto"/>
        <w:ind w:left="24" w:right="159" w:firstLine="418"/>
        <w:rPr>
          <w:sz w:val="24"/>
          <w:szCs w:val="24"/>
        </w:rPr>
      </w:pPr>
      <w:r>
        <w:rPr>
          <w:sz w:val="24"/>
          <w:szCs w:val="24"/>
        </w:rPr>
        <w:t>难点：能够运用聚焦语言形式教学</w:t>
      </w:r>
      <w:r>
        <w:rPr>
          <w:rFonts w:ascii="Times New Roman" w:hAnsi="Times New Roman" w:eastAsia="Times New Roman" w:cs="Times New Roman"/>
          <w:sz w:val="24"/>
          <w:szCs w:val="24"/>
        </w:rPr>
        <w:t>(FFI)</w:t>
      </w:r>
      <w:r>
        <w:rPr>
          <w:sz w:val="24"/>
          <w:szCs w:val="24"/>
        </w:rPr>
        <w:t>和聚焦内容的教</w:t>
      </w:r>
      <w:r>
        <w:rPr>
          <w:spacing w:val="-1"/>
          <w:sz w:val="24"/>
          <w:szCs w:val="24"/>
        </w:rPr>
        <w:t>学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(CBI)</w:t>
      </w:r>
      <w:r>
        <w:rPr>
          <w:spacing w:val="-1"/>
          <w:sz w:val="24"/>
          <w:szCs w:val="24"/>
        </w:rPr>
        <w:t>理念和方法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促进第二语言学习和教学。</w:t>
      </w:r>
    </w:p>
    <w:p w14:paraId="61C16FBD">
      <w:pPr>
        <w:spacing w:line="408" w:lineRule="auto"/>
        <w:rPr>
          <w:rFonts w:ascii="Arial"/>
          <w:sz w:val="21"/>
        </w:rPr>
      </w:pPr>
    </w:p>
    <w:p w14:paraId="2E81F505">
      <w:pPr>
        <w:pStyle w:val="4"/>
        <w:spacing w:before="79" w:line="219" w:lineRule="auto"/>
        <w:ind w:left="1948"/>
        <w:outlineLvl w:val="1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第七章</w:t>
      </w:r>
      <w:r>
        <w:rPr>
          <w:spacing w:val="-3"/>
          <w:sz w:val="24"/>
          <w:szCs w:val="24"/>
        </w:rPr>
        <w:t xml:space="preserve"> </w:t>
      </w:r>
      <w:r>
        <w:rPr>
          <w:b/>
          <w:bCs/>
          <w:spacing w:val="-3"/>
          <w:sz w:val="24"/>
          <w:szCs w:val="24"/>
        </w:rPr>
        <w:t>第二语习得研究：数据收集与分析</w:t>
      </w:r>
    </w:p>
    <w:p w14:paraId="1DEF2793">
      <w:pPr>
        <w:pStyle w:val="4"/>
        <w:spacing w:before="183" w:line="221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一、学习目的和要求</w:t>
      </w:r>
    </w:p>
    <w:p w14:paraId="4849F012">
      <w:pPr>
        <w:pStyle w:val="4"/>
        <w:spacing w:before="180" w:line="362" w:lineRule="auto"/>
        <w:ind w:left="34" w:right="5" w:firstLine="468"/>
        <w:rPr>
          <w:sz w:val="24"/>
          <w:szCs w:val="24"/>
        </w:rPr>
      </w:pPr>
      <w:r>
        <w:rPr>
          <w:spacing w:val="-3"/>
          <w:sz w:val="24"/>
          <w:szCs w:val="24"/>
        </w:rPr>
        <w:t>通过本章的学习，了解第二语言习得研究中数据的类别与属性，</w:t>
      </w:r>
      <w:r>
        <w:rPr>
          <w:spacing w:val="-4"/>
          <w:sz w:val="24"/>
          <w:szCs w:val="24"/>
        </w:rPr>
        <w:t>理解混合研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究范式，掌握常用的数据收集与分析方法，为二语言习得研究打下一定的基础。</w:t>
      </w:r>
    </w:p>
    <w:p w14:paraId="1CA00E86">
      <w:pPr>
        <w:spacing w:line="383" w:lineRule="auto"/>
        <w:rPr>
          <w:rFonts w:ascii="Arial"/>
          <w:sz w:val="21"/>
        </w:rPr>
      </w:pPr>
    </w:p>
    <w:p w14:paraId="19254FE2">
      <w:pPr>
        <w:pStyle w:val="4"/>
        <w:spacing w:before="79" w:line="219" w:lineRule="auto"/>
        <w:ind w:left="27"/>
        <w:rPr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二、课程内容</w:t>
      </w:r>
    </w:p>
    <w:p w14:paraId="02D81885">
      <w:pPr>
        <w:spacing w:line="219" w:lineRule="auto"/>
        <w:rPr>
          <w:sz w:val="24"/>
          <w:szCs w:val="24"/>
        </w:rPr>
        <w:sectPr>
          <w:footerReference r:id="rId13" w:type="default"/>
          <w:pgSz w:w="11906" w:h="16839"/>
          <w:pgMar w:top="1431" w:right="1740" w:bottom="1151" w:left="1785" w:header="0" w:footer="987" w:gutter="0"/>
          <w:cols w:space="720" w:num="1"/>
        </w:sectPr>
      </w:pPr>
    </w:p>
    <w:p w14:paraId="20D4D4DE">
      <w:pPr>
        <w:pStyle w:val="4"/>
        <w:spacing w:before="123" w:line="219" w:lineRule="auto"/>
        <w:ind w:left="34"/>
        <w:rPr>
          <w:sz w:val="24"/>
          <w:szCs w:val="24"/>
        </w:rPr>
      </w:pPr>
      <w:r>
        <w:rPr>
          <w:spacing w:val="-3"/>
          <w:sz w:val="24"/>
          <w:szCs w:val="24"/>
        </w:rPr>
        <w:t>（一）数据收集</w:t>
      </w:r>
    </w:p>
    <w:p w14:paraId="119D03B4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1.1</w:t>
      </w:r>
      <w:r>
        <w:rPr>
          <w:rFonts w:ascii="Times New Roman" w:hAnsi="Times New Roman" w:eastAsia="Times New Roman" w:cs="Times New Roman"/>
          <w:spacing w:val="6"/>
          <w:sz w:val="24"/>
          <w:szCs w:val="24"/>
        </w:rPr>
        <w:t xml:space="preserve">  </w:t>
      </w:r>
      <w:r>
        <w:rPr>
          <w:spacing w:val="-6"/>
          <w:sz w:val="24"/>
          <w:szCs w:val="24"/>
        </w:rPr>
        <w:t>三种数据</w:t>
      </w:r>
    </w:p>
    <w:p w14:paraId="03EABB2B">
      <w:pPr>
        <w:pStyle w:val="4"/>
        <w:spacing w:before="182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1.2  </w:t>
      </w:r>
      <w:r>
        <w:rPr>
          <w:spacing w:val="-3"/>
          <w:sz w:val="24"/>
          <w:szCs w:val="24"/>
        </w:rPr>
        <w:t>纵向数据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/</w:t>
      </w:r>
      <w:r>
        <w:rPr>
          <w:spacing w:val="-3"/>
          <w:sz w:val="24"/>
          <w:szCs w:val="24"/>
        </w:rPr>
        <w:t>历时研究</w:t>
      </w:r>
    </w:p>
    <w:p w14:paraId="73A77BF5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1.3  </w:t>
      </w:r>
      <w:r>
        <w:rPr>
          <w:spacing w:val="-3"/>
          <w:sz w:val="24"/>
          <w:szCs w:val="24"/>
        </w:rPr>
        <w:t>典型数据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/</w:t>
      </w:r>
      <w:r>
        <w:rPr>
          <w:spacing w:val="-3"/>
          <w:sz w:val="24"/>
          <w:szCs w:val="24"/>
        </w:rPr>
        <w:t>共时研究</w:t>
      </w:r>
    </w:p>
    <w:p w14:paraId="659A00D7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1.4  </w:t>
      </w:r>
      <w:r>
        <w:rPr>
          <w:spacing w:val="-3"/>
          <w:sz w:val="24"/>
          <w:szCs w:val="24"/>
        </w:rPr>
        <w:t>混合研究范式</w:t>
      </w:r>
    </w:p>
    <w:p w14:paraId="112B6793">
      <w:pPr>
        <w:pStyle w:val="4"/>
        <w:spacing w:before="184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1.5</w:t>
      </w:r>
      <w:r>
        <w:rPr>
          <w:rFonts w:ascii="Times New Roman" w:hAnsi="Times New Roman" w:eastAsia="Times New Roman" w:cs="Times New Roman"/>
          <w:spacing w:val="10"/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>言语数据的导引</w:t>
      </w:r>
    </w:p>
    <w:p w14:paraId="570BBF80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1.6  </w:t>
      </w:r>
      <w:r>
        <w:rPr>
          <w:spacing w:val="-3"/>
          <w:sz w:val="24"/>
          <w:szCs w:val="24"/>
        </w:rPr>
        <w:t>非言语信息的导引</w:t>
      </w:r>
    </w:p>
    <w:p w14:paraId="47C189C0">
      <w:pPr>
        <w:pStyle w:val="4"/>
        <w:spacing w:before="183" w:line="219" w:lineRule="auto"/>
        <w:ind w:left="4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1.7  </w:t>
      </w:r>
      <w:r>
        <w:rPr>
          <w:spacing w:val="-3"/>
          <w:sz w:val="24"/>
          <w:szCs w:val="24"/>
        </w:rPr>
        <w:t>数据分析和阐释</w:t>
      </w:r>
    </w:p>
    <w:p w14:paraId="7FD096CD">
      <w:pPr>
        <w:spacing w:line="284" w:lineRule="auto"/>
        <w:rPr>
          <w:rFonts w:ascii="Arial"/>
          <w:sz w:val="21"/>
        </w:rPr>
      </w:pPr>
    </w:p>
    <w:p w14:paraId="6C279E0A">
      <w:pPr>
        <w:spacing w:line="285" w:lineRule="auto"/>
        <w:rPr>
          <w:rFonts w:ascii="Arial"/>
          <w:sz w:val="21"/>
        </w:rPr>
      </w:pPr>
    </w:p>
    <w:p w14:paraId="3E83D414">
      <w:pPr>
        <w:pStyle w:val="4"/>
        <w:spacing w:before="79" w:line="219" w:lineRule="auto"/>
        <w:ind w:left="23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三、考核知识点与考核要求</w:t>
      </w:r>
    </w:p>
    <w:p w14:paraId="6C50D5F3">
      <w:pPr>
        <w:pStyle w:val="4"/>
        <w:spacing w:before="183" w:line="212" w:lineRule="auto"/>
        <w:ind w:left="4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考核知识点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;</w:t>
      </w:r>
    </w:p>
    <w:p w14:paraId="22148877">
      <w:pPr>
        <w:pStyle w:val="4"/>
        <w:spacing w:before="192" w:line="218" w:lineRule="auto"/>
        <w:ind w:left="46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1.</w:t>
      </w:r>
      <w:r>
        <w:rPr>
          <w:spacing w:val="-1"/>
          <w:sz w:val="24"/>
          <w:szCs w:val="24"/>
        </w:rPr>
        <w:t>三种数据：非产出性数据、学习者产出性数据、话语报</w:t>
      </w:r>
      <w:r>
        <w:rPr>
          <w:spacing w:val="-2"/>
          <w:sz w:val="24"/>
          <w:szCs w:val="24"/>
        </w:rPr>
        <w:t>告。</w:t>
      </w:r>
    </w:p>
    <w:p w14:paraId="38F89019">
      <w:pPr>
        <w:pStyle w:val="4"/>
        <w:spacing w:before="184" w:line="290" w:lineRule="auto"/>
        <w:ind w:left="24" w:right="80" w:firstLine="41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纵向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/</w:t>
      </w:r>
      <w:r>
        <w:rPr>
          <w:spacing w:val="-1"/>
          <w:sz w:val="24"/>
          <w:szCs w:val="24"/>
        </w:rPr>
        <w:t>历时研究，在二语习得领域又被称为案例</w:t>
      </w:r>
      <w:r>
        <w:rPr>
          <w:spacing w:val="-2"/>
          <w:sz w:val="24"/>
          <w:szCs w:val="24"/>
        </w:rPr>
        <w:t>研究，通常考察学习者在较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长时期内语言能力的发展变化。</w:t>
      </w:r>
    </w:p>
    <w:p w14:paraId="3E75E162">
      <w:pPr>
        <w:pStyle w:val="4"/>
        <w:spacing w:before="182" w:line="219" w:lineRule="auto"/>
        <w:ind w:left="443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3.</w:t>
      </w:r>
      <w:r>
        <w:rPr>
          <w:spacing w:val="-1"/>
          <w:sz w:val="24"/>
          <w:szCs w:val="24"/>
        </w:rPr>
        <w:t>共时研究；纵向和共时研究的优缺点；混合研究范式。</w:t>
      </w:r>
    </w:p>
    <w:p w14:paraId="33B41077">
      <w:pPr>
        <w:pStyle w:val="4"/>
        <w:spacing w:before="185" w:line="313" w:lineRule="auto"/>
        <w:ind w:left="21" w:right="106" w:firstLine="41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4.</w:t>
      </w:r>
      <w:r>
        <w:rPr>
          <w:sz w:val="24"/>
          <w:szCs w:val="24"/>
        </w:rPr>
        <w:t>言语数据的导引方法：朗读、结构性练习、完成性任务、诱导</w:t>
      </w:r>
      <w:r>
        <w:rPr>
          <w:spacing w:val="-1"/>
          <w:sz w:val="24"/>
          <w:szCs w:val="24"/>
        </w:rPr>
        <w:t>模仿、诱导</w:t>
      </w:r>
      <w:r>
        <w:rPr>
          <w:sz w:val="24"/>
          <w:szCs w:val="24"/>
        </w:rPr>
        <w:t xml:space="preserve"> 翻译、给定信息写作、问答、重构</w:t>
      </w:r>
      <w:r>
        <w:rPr>
          <w:rFonts w:ascii="Times New Roman" w:hAnsi="Times New Roman" w:eastAsia="Times New Roman" w:cs="Times New Roman"/>
          <w:sz w:val="24"/>
          <w:szCs w:val="24"/>
        </w:rPr>
        <w:t>/</w:t>
      </w:r>
      <w:r>
        <w:rPr>
          <w:sz w:val="24"/>
          <w:szCs w:val="24"/>
        </w:rPr>
        <w:t>记述、交际型游戏、角色扮演、口语采访、</w:t>
      </w:r>
      <w:r>
        <w:rPr>
          <w:spacing w:val="1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自由交谈。</w:t>
      </w:r>
    </w:p>
    <w:p w14:paraId="7A0FBB9B">
      <w:pPr>
        <w:pStyle w:val="4"/>
        <w:spacing w:before="183" w:line="219" w:lineRule="auto"/>
        <w:ind w:left="44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5.</w:t>
      </w:r>
      <w:r>
        <w:rPr>
          <w:spacing w:val="-2"/>
          <w:sz w:val="24"/>
          <w:szCs w:val="24"/>
        </w:rPr>
        <w:t>非言语信息的导引方法：问卷调查、访谈、</w:t>
      </w:r>
      <w:r>
        <w:rPr>
          <w:spacing w:val="-6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日记；数据分析和阐释。</w:t>
      </w:r>
    </w:p>
    <w:p w14:paraId="4E776DAB">
      <w:pPr>
        <w:pStyle w:val="4"/>
        <w:spacing w:before="183" w:line="219" w:lineRule="auto"/>
        <w:ind w:left="1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考核要求；</w:t>
      </w:r>
    </w:p>
    <w:p w14:paraId="4C22C163">
      <w:pPr>
        <w:pStyle w:val="4"/>
        <w:spacing w:before="182" w:line="219" w:lineRule="auto"/>
        <w:ind w:left="445"/>
        <w:rPr>
          <w:sz w:val="24"/>
          <w:szCs w:val="24"/>
        </w:rPr>
      </w:pPr>
      <w:r>
        <w:rPr>
          <w:spacing w:val="-1"/>
          <w:sz w:val="24"/>
          <w:szCs w:val="24"/>
        </w:rPr>
        <w:t>识记：了解第二语言习得研究中数据类别与属性。</w:t>
      </w:r>
    </w:p>
    <w:p w14:paraId="7106A43F">
      <w:pPr>
        <w:pStyle w:val="4"/>
        <w:spacing w:before="183" w:line="219" w:lineRule="auto"/>
        <w:ind w:left="443"/>
        <w:rPr>
          <w:sz w:val="24"/>
          <w:szCs w:val="24"/>
        </w:rPr>
      </w:pPr>
      <w:r>
        <w:rPr>
          <w:spacing w:val="-1"/>
          <w:sz w:val="24"/>
          <w:szCs w:val="24"/>
        </w:rPr>
        <w:t>领会：理解纵向研究、共时研究和混合研究及其特点。</w:t>
      </w:r>
    </w:p>
    <w:p w14:paraId="49A5D81A">
      <w:pPr>
        <w:pStyle w:val="4"/>
        <w:spacing w:before="184" w:line="219" w:lineRule="auto"/>
        <w:ind w:left="448"/>
        <w:rPr>
          <w:sz w:val="24"/>
          <w:szCs w:val="24"/>
        </w:rPr>
      </w:pPr>
      <w:r>
        <w:rPr>
          <w:spacing w:val="-1"/>
          <w:sz w:val="24"/>
          <w:szCs w:val="24"/>
        </w:rPr>
        <w:t>简单应用：能够应用言语数据和非言语信息的导引方法，收集相关数据。</w:t>
      </w:r>
    </w:p>
    <w:p w14:paraId="225AE57C">
      <w:pPr>
        <w:pStyle w:val="4"/>
        <w:spacing w:before="183" w:line="219" w:lineRule="auto"/>
        <w:jc w:val="right"/>
        <w:rPr>
          <w:sz w:val="24"/>
          <w:szCs w:val="24"/>
        </w:rPr>
      </w:pPr>
      <w:r>
        <w:rPr>
          <w:spacing w:val="-6"/>
          <w:sz w:val="24"/>
          <w:szCs w:val="24"/>
        </w:rPr>
        <w:t>综合应用：能根据研究问题和研究方法选择适当的数据收集方法，开展</w:t>
      </w:r>
      <w:r>
        <w:rPr>
          <w:spacing w:val="-7"/>
          <w:sz w:val="24"/>
          <w:szCs w:val="24"/>
        </w:rPr>
        <w:t>研究。</w:t>
      </w:r>
    </w:p>
    <w:p w14:paraId="0558293E">
      <w:pPr>
        <w:spacing w:line="284" w:lineRule="auto"/>
        <w:rPr>
          <w:rFonts w:ascii="Arial"/>
          <w:sz w:val="21"/>
        </w:rPr>
      </w:pPr>
    </w:p>
    <w:p w14:paraId="7C07F5EE">
      <w:pPr>
        <w:spacing w:line="285" w:lineRule="auto"/>
        <w:rPr>
          <w:rFonts w:ascii="Arial"/>
          <w:sz w:val="21"/>
        </w:rPr>
      </w:pPr>
    </w:p>
    <w:p w14:paraId="75236030">
      <w:pPr>
        <w:pStyle w:val="4"/>
        <w:spacing w:before="79" w:line="219" w:lineRule="auto"/>
        <w:ind w:left="46"/>
        <w:rPr>
          <w:sz w:val="24"/>
          <w:szCs w:val="24"/>
        </w:rPr>
      </w:pPr>
      <w:r>
        <w:rPr>
          <w:b/>
          <w:bCs/>
          <w:spacing w:val="-6"/>
          <w:sz w:val="24"/>
          <w:szCs w:val="24"/>
        </w:rPr>
        <w:t>四、本章重点、难点</w:t>
      </w:r>
    </w:p>
    <w:p w14:paraId="391613C7">
      <w:pPr>
        <w:pStyle w:val="4"/>
        <w:spacing w:before="184" w:line="360" w:lineRule="auto"/>
        <w:ind w:left="24" w:right="80" w:firstLine="420"/>
        <w:rPr>
          <w:sz w:val="24"/>
          <w:szCs w:val="24"/>
        </w:rPr>
      </w:pPr>
      <w:r>
        <w:rPr>
          <w:spacing w:val="-1"/>
          <w:sz w:val="24"/>
          <w:szCs w:val="24"/>
        </w:rPr>
        <w:t>重点：理解纵向研究、共时研究和混合研究及其</w:t>
      </w:r>
      <w:r>
        <w:rPr>
          <w:spacing w:val="-2"/>
          <w:sz w:val="24"/>
          <w:szCs w:val="24"/>
        </w:rPr>
        <w:t>特点，掌握常见的言语数据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和非言语信息导引方法，收集相关数据。</w:t>
      </w:r>
    </w:p>
    <w:p w14:paraId="25CFB2A5">
      <w:pPr>
        <w:pStyle w:val="4"/>
        <w:spacing w:line="218" w:lineRule="auto"/>
        <w:ind w:left="442"/>
        <w:rPr>
          <w:sz w:val="24"/>
          <w:szCs w:val="24"/>
        </w:rPr>
      </w:pPr>
      <w:r>
        <w:rPr>
          <w:sz w:val="24"/>
          <w:szCs w:val="24"/>
        </w:rPr>
        <w:t>难点：能根据研究问题和研究方法选择适当的数据</w:t>
      </w:r>
      <w:r>
        <w:rPr>
          <w:spacing w:val="-1"/>
          <w:sz w:val="24"/>
          <w:szCs w:val="24"/>
        </w:rPr>
        <w:t>收集方法，开展研究。</w:t>
      </w:r>
    </w:p>
    <w:p w14:paraId="1691D92B">
      <w:pPr>
        <w:spacing w:line="218" w:lineRule="auto"/>
        <w:rPr>
          <w:sz w:val="24"/>
          <w:szCs w:val="24"/>
        </w:rPr>
        <w:sectPr>
          <w:footerReference r:id="rId14" w:type="default"/>
          <w:pgSz w:w="11906" w:h="16839"/>
          <w:pgMar w:top="1431" w:right="1719" w:bottom="1152" w:left="1785" w:header="0" w:footer="987" w:gutter="0"/>
          <w:cols w:space="720" w:num="1"/>
        </w:sectPr>
      </w:pPr>
    </w:p>
    <w:p w14:paraId="53DC685E">
      <w:pPr>
        <w:pStyle w:val="4"/>
        <w:spacing w:before="181" w:line="220" w:lineRule="auto"/>
        <w:ind w:left="2281"/>
        <w:outlineLvl w:val="0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第三部分</w:t>
      </w:r>
      <w:r>
        <w:rPr>
          <w:spacing w:val="-3"/>
          <w:sz w:val="28"/>
          <w:szCs w:val="28"/>
        </w:rPr>
        <w:t xml:space="preserve"> </w:t>
      </w:r>
      <w:r>
        <w:rPr>
          <w:b/>
          <w:bCs/>
          <w:spacing w:val="-3"/>
          <w:sz w:val="28"/>
          <w:szCs w:val="28"/>
        </w:rPr>
        <w:t>有关说明与实施要求</w:t>
      </w:r>
    </w:p>
    <w:p w14:paraId="2DDE0BBA">
      <w:pPr>
        <w:spacing w:line="353" w:lineRule="auto"/>
        <w:rPr>
          <w:rFonts w:ascii="Arial"/>
          <w:sz w:val="21"/>
        </w:rPr>
      </w:pPr>
    </w:p>
    <w:p w14:paraId="5B46EAFA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一、关于考核目标的说明</w:t>
      </w:r>
    </w:p>
    <w:p w14:paraId="37BFF8F0">
      <w:pPr>
        <w:pStyle w:val="4"/>
        <w:spacing w:before="319" w:line="361" w:lineRule="auto"/>
        <w:ind w:left="22" w:firstLine="480"/>
        <w:jc w:val="both"/>
        <w:rPr>
          <w:sz w:val="24"/>
          <w:szCs w:val="24"/>
        </w:rPr>
      </w:pPr>
      <w:r>
        <w:rPr>
          <w:sz w:val="24"/>
          <w:szCs w:val="24"/>
        </w:rPr>
        <w:t>根据本课程的特点，大纲编写按照</w:t>
      </w:r>
      <w:r>
        <w:rPr>
          <w:rFonts w:ascii="Times New Roman" w:hAnsi="Times New Roman" w:eastAsia="Times New Roman" w:cs="Times New Roman"/>
          <w:sz w:val="24"/>
          <w:szCs w:val="24"/>
        </w:rPr>
        <w:t>“</w:t>
      </w:r>
      <w:r>
        <w:rPr>
          <w:sz w:val="24"/>
          <w:szCs w:val="24"/>
        </w:rPr>
        <w:t>识记</w:t>
      </w:r>
      <w:r>
        <w:rPr>
          <w:rFonts w:ascii="Times New Roman" w:hAnsi="Times New Roman" w:eastAsia="Times New Roman" w:cs="Times New Roman"/>
          <w:sz w:val="24"/>
          <w:szCs w:val="24"/>
        </w:rPr>
        <w:t>”“</w:t>
      </w:r>
      <w:r>
        <w:rPr>
          <w:sz w:val="24"/>
          <w:szCs w:val="24"/>
        </w:rPr>
        <w:t>领会</w:t>
      </w:r>
      <w:r>
        <w:rPr>
          <w:rFonts w:ascii="Times New Roman" w:hAnsi="Times New Roman" w:eastAsia="Times New Roman" w:cs="Times New Roman"/>
          <w:sz w:val="24"/>
          <w:szCs w:val="24"/>
        </w:rPr>
        <w:t>”“</w:t>
      </w:r>
      <w:r>
        <w:rPr>
          <w:sz w:val="24"/>
          <w:szCs w:val="24"/>
        </w:rPr>
        <w:t>简单应用</w:t>
      </w:r>
      <w:r>
        <w:rPr>
          <w:rFonts w:ascii="Times New Roman" w:hAnsi="Times New Roman" w:eastAsia="Times New Roman" w:cs="Times New Roman"/>
          <w:sz w:val="24"/>
          <w:szCs w:val="24"/>
        </w:rPr>
        <w:t>”“</w:t>
      </w:r>
      <w:r>
        <w:rPr>
          <w:sz w:val="24"/>
          <w:szCs w:val="24"/>
        </w:rPr>
        <w:t>综合应用</w:t>
      </w:r>
      <w:r>
        <w:rPr>
          <w:rFonts w:ascii="Times New Roman" w:hAnsi="Times New Roman" w:eastAsia="Times New Roman" w:cs="Times New Roman"/>
          <w:sz w:val="24"/>
          <w:szCs w:val="24"/>
        </w:rPr>
        <w:t>”</w:t>
      </w:r>
      <w:r>
        <w:rPr>
          <w:sz w:val="24"/>
          <w:szCs w:val="24"/>
        </w:rPr>
        <w:t>四个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不同层次要求。各要求层次为递进等级关系，后者必须建立在前者的基础上。</w:t>
      </w:r>
      <w:r>
        <w:rPr>
          <w:rFonts w:ascii="Times New Roman" w:hAnsi="Times New Roman" w:eastAsia="Times New Roman" w:cs="Times New Roman"/>
          <w:spacing w:val="-6"/>
          <w:sz w:val="24"/>
          <w:szCs w:val="24"/>
        </w:rPr>
        <w:t>“</w:t>
      </w:r>
      <w:r>
        <w:rPr>
          <w:spacing w:val="-6"/>
          <w:sz w:val="24"/>
          <w:szCs w:val="24"/>
        </w:rPr>
        <w:t>识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记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”</w:t>
      </w:r>
      <w:r>
        <w:rPr>
          <w:spacing w:val="1"/>
          <w:sz w:val="24"/>
          <w:szCs w:val="24"/>
        </w:rPr>
        <w:t>层次要求考生认知有关第二语言习得基本概念和基础理论</w:t>
      </w:r>
      <w:r>
        <w:rPr>
          <w:sz w:val="24"/>
          <w:szCs w:val="24"/>
        </w:rPr>
        <w:t xml:space="preserve">，准确理解和表述 </w:t>
      </w:r>
      <w:r>
        <w:rPr>
          <w:spacing w:val="-2"/>
          <w:sz w:val="24"/>
          <w:szCs w:val="24"/>
        </w:rPr>
        <w:t>相关内容。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“</w:t>
      </w:r>
      <w:r>
        <w:rPr>
          <w:spacing w:val="-2"/>
          <w:sz w:val="24"/>
          <w:szCs w:val="24"/>
        </w:rPr>
        <w:t>领会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</w:t>
      </w:r>
      <w:r>
        <w:rPr>
          <w:spacing w:val="-2"/>
          <w:sz w:val="24"/>
          <w:szCs w:val="24"/>
        </w:rPr>
        <w:t>层次要求考生全面把握本课程中的基本概念、基本</w:t>
      </w:r>
      <w:r>
        <w:rPr>
          <w:spacing w:val="-3"/>
          <w:sz w:val="24"/>
          <w:szCs w:val="24"/>
        </w:rPr>
        <w:t>原理、基本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方法，并掌握三者之间的区别与联系。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“</w:t>
      </w:r>
      <w:r>
        <w:rPr>
          <w:spacing w:val="-2"/>
          <w:sz w:val="24"/>
          <w:szCs w:val="24"/>
        </w:rPr>
        <w:t>简单应用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”</w:t>
      </w:r>
      <w:r>
        <w:rPr>
          <w:spacing w:val="-2"/>
          <w:sz w:val="24"/>
          <w:szCs w:val="24"/>
        </w:rPr>
        <w:t>层次要求考生在识</w:t>
      </w:r>
      <w:r>
        <w:rPr>
          <w:spacing w:val="-3"/>
          <w:sz w:val="24"/>
          <w:szCs w:val="24"/>
        </w:rPr>
        <w:t>记和领会的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基础上，能运用基本概念、基本方法中的少量知识点，分析、解决较简单的二语</w:t>
      </w:r>
      <w:r>
        <w:rPr>
          <w:spacing w:val="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习得问题。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“</w:t>
      </w:r>
      <w:r>
        <w:rPr>
          <w:spacing w:val="-7"/>
          <w:sz w:val="24"/>
          <w:szCs w:val="24"/>
        </w:rPr>
        <w:t>综合应用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”</w:t>
      </w:r>
      <w:r>
        <w:rPr>
          <w:spacing w:val="-7"/>
          <w:sz w:val="24"/>
          <w:szCs w:val="24"/>
        </w:rPr>
        <w:t>层次要求考生在简单应用的基础上，灵活运用多个知识点，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具备综合分析和解决更为复杂的第二语言教</w:t>
      </w:r>
      <w:r>
        <w:rPr>
          <w:spacing w:val="-1"/>
          <w:sz w:val="24"/>
          <w:szCs w:val="24"/>
        </w:rPr>
        <w:t>学问题的能力和水平。</w:t>
      </w:r>
    </w:p>
    <w:p w14:paraId="66358A63">
      <w:pPr>
        <w:spacing w:line="261" w:lineRule="auto"/>
        <w:rPr>
          <w:rFonts w:ascii="Arial"/>
          <w:sz w:val="21"/>
        </w:rPr>
      </w:pPr>
    </w:p>
    <w:p w14:paraId="2F1342B3">
      <w:pPr>
        <w:spacing w:line="261" w:lineRule="auto"/>
        <w:rPr>
          <w:rFonts w:ascii="Arial"/>
          <w:sz w:val="21"/>
        </w:rPr>
      </w:pPr>
    </w:p>
    <w:p w14:paraId="4C879099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二、关于自学教材的说明</w:t>
      </w:r>
    </w:p>
    <w:p w14:paraId="0BCB26F1">
      <w:pPr>
        <w:spacing w:line="245" w:lineRule="auto"/>
        <w:rPr>
          <w:rFonts w:ascii="Arial"/>
          <w:sz w:val="21"/>
        </w:rPr>
      </w:pPr>
    </w:p>
    <w:p w14:paraId="24EF3696">
      <w:pPr>
        <w:pStyle w:val="4"/>
        <w:spacing w:before="78" w:line="219" w:lineRule="auto"/>
        <w:ind w:left="52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1.</w:t>
      </w:r>
      <w:r>
        <w:rPr>
          <w:spacing w:val="-5"/>
          <w:sz w:val="24"/>
          <w:szCs w:val="24"/>
        </w:rPr>
        <w:t>指定教材</w:t>
      </w:r>
    </w:p>
    <w:p w14:paraId="654DEADE">
      <w:pPr>
        <w:pStyle w:val="4"/>
        <w:spacing w:before="184" w:line="360" w:lineRule="auto"/>
        <w:ind w:left="499" w:right="59" w:firstLine="10"/>
        <w:rPr>
          <w:sz w:val="24"/>
          <w:szCs w:val="24"/>
        </w:rPr>
      </w:pPr>
      <w:r>
        <w:rPr>
          <w:spacing w:val="-17"/>
          <w:sz w:val="24"/>
          <w:szCs w:val="24"/>
        </w:rPr>
        <w:t>《新编第二语言习得概论（第二版）》，张宏武主编，暨南大学出版社，</w:t>
      </w:r>
      <w:r>
        <w:rPr>
          <w:rFonts w:ascii="Times New Roman" w:hAnsi="Times New Roman" w:eastAsia="Times New Roman" w:cs="Times New Roman"/>
          <w:spacing w:val="-17"/>
          <w:sz w:val="24"/>
          <w:szCs w:val="24"/>
        </w:rPr>
        <w:t>2023.11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参考教材</w:t>
      </w:r>
    </w:p>
    <w:p w14:paraId="409310A3">
      <w:pPr>
        <w:pStyle w:val="4"/>
        <w:spacing w:line="362" w:lineRule="auto"/>
        <w:ind w:left="22" w:right="61" w:firstLine="486"/>
        <w:rPr>
          <w:sz w:val="24"/>
          <w:szCs w:val="24"/>
        </w:rPr>
      </w:pPr>
      <w:r>
        <w:rPr>
          <w:spacing w:val="-3"/>
          <w:sz w:val="24"/>
          <w:szCs w:val="24"/>
        </w:rPr>
        <w:t>《第二语言习得概论》，罗德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·</w:t>
      </w:r>
      <w:r>
        <w:rPr>
          <w:spacing w:val="-3"/>
          <w:sz w:val="24"/>
          <w:szCs w:val="24"/>
        </w:rPr>
        <w:t>埃利斯（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Rod Elli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s</w:t>
      </w:r>
      <w:r>
        <w:rPr>
          <w:spacing w:val="-4"/>
          <w:sz w:val="24"/>
          <w:szCs w:val="24"/>
        </w:rPr>
        <w:t>）著，牛毓梅译，商务印书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馆，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 xml:space="preserve">2015 </w:t>
      </w:r>
      <w:r>
        <w:rPr>
          <w:spacing w:val="-3"/>
          <w:sz w:val="24"/>
          <w:szCs w:val="24"/>
        </w:rPr>
        <w:t>年</w:t>
      </w:r>
      <w:r>
        <w:rPr>
          <w:spacing w:val="-5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7</w:t>
      </w:r>
      <w:r>
        <w:rPr>
          <w:rFonts w:ascii="Times New Roman" w:hAnsi="Times New Roman" w:eastAsia="Times New Roman" w:cs="Times New Roman"/>
          <w:spacing w:val="15"/>
          <w:w w:val="10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月版</w:t>
      </w:r>
    </w:p>
    <w:p w14:paraId="20E86DB6">
      <w:pPr>
        <w:spacing w:line="261" w:lineRule="auto"/>
        <w:rPr>
          <w:rFonts w:ascii="Arial"/>
          <w:sz w:val="21"/>
        </w:rPr>
      </w:pPr>
    </w:p>
    <w:p w14:paraId="7917C28B">
      <w:pPr>
        <w:spacing w:line="262" w:lineRule="auto"/>
        <w:rPr>
          <w:rFonts w:ascii="Arial"/>
          <w:sz w:val="21"/>
        </w:rPr>
      </w:pPr>
    </w:p>
    <w:p w14:paraId="76F7A655">
      <w:pPr>
        <w:pStyle w:val="4"/>
        <w:spacing w:before="78" w:line="220" w:lineRule="auto"/>
        <w:ind w:left="23"/>
        <w:outlineLvl w:val="0"/>
        <w:rPr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三、</w:t>
      </w:r>
      <w:r>
        <w:rPr>
          <w:spacing w:val="-64"/>
          <w:sz w:val="24"/>
          <w:szCs w:val="24"/>
        </w:rPr>
        <w:t xml:space="preserve"> </w:t>
      </w:r>
      <w:r>
        <w:rPr>
          <w:b/>
          <w:bCs/>
          <w:spacing w:val="-10"/>
          <w:sz w:val="24"/>
          <w:szCs w:val="24"/>
        </w:rPr>
        <w:t>自学方法指导</w:t>
      </w:r>
    </w:p>
    <w:p w14:paraId="4A4B57FF">
      <w:pPr>
        <w:spacing w:line="243" w:lineRule="auto"/>
        <w:rPr>
          <w:rFonts w:ascii="Arial"/>
          <w:sz w:val="21"/>
        </w:rPr>
      </w:pPr>
    </w:p>
    <w:p w14:paraId="0BC46AF3">
      <w:pPr>
        <w:pStyle w:val="4"/>
        <w:spacing w:before="78" w:line="219" w:lineRule="auto"/>
        <w:ind w:left="503"/>
        <w:rPr>
          <w:sz w:val="24"/>
          <w:szCs w:val="24"/>
        </w:rPr>
      </w:pPr>
      <w:r>
        <w:rPr>
          <w:spacing w:val="-1"/>
          <w:sz w:val="24"/>
          <w:szCs w:val="24"/>
        </w:rPr>
        <w:t>考生在自学过程中应该注意以下几个方面的问题：</w:t>
      </w:r>
    </w:p>
    <w:p w14:paraId="641C3EFC">
      <w:pPr>
        <w:pStyle w:val="4"/>
        <w:spacing w:before="185" w:line="289" w:lineRule="auto"/>
        <w:ind w:left="29" w:firstLine="492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>1.</w:t>
      </w:r>
      <w:r>
        <w:rPr>
          <w:spacing w:val="-7"/>
          <w:sz w:val="24"/>
          <w:szCs w:val="24"/>
        </w:rPr>
        <w:t>基本概念、基本理论的理解：自学中聚焦主要概念，利用教材附录的术语，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结合相关章节内容，加深对基本概念和理论的理解。</w:t>
      </w:r>
    </w:p>
    <w:p w14:paraId="65D538E2">
      <w:pPr>
        <w:pStyle w:val="4"/>
        <w:spacing w:before="184" w:line="313" w:lineRule="auto"/>
        <w:ind w:left="32" w:right="61" w:firstLine="466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结合课后练习和实际问题思考：将所学相关理论与外语学习</w:t>
      </w:r>
      <w:r>
        <w:rPr>
          <w:spacing w:val="-2"/>
          <w:sz w:val="24"/>
          <w:szCs w:val="24"/>
        </w:rPr>
        <w:t>或工作过程中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的困惑和问题相结合，进行思考、分析；在解答章节后的练</w:t>
      </w:r>
      <w:r>
        <w:rPr>
          <w:spacing w:val="-4"/>
          <w:sz w:val="24"/>
          <w:szCs w:val="24"/>
        </w:rPr>
        <w:t>习中提高理解、分析</w:t>
      </w:r>
      <w:r>
        <w:rPr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能力。</w:t>
      </w:r>
    </w:p>
    <w:p w14:paraId="566BE171">
      <w:pPr>
        <w:pStyle w:val="4"/>
        <w:spacing w:before="182" w:line="290" w:lineRule="auto"/>
        <w:ind w:left="26" w:right="61" w:firstLine="47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3.</w:t>
      </w:r>
      <w:r>
        <w:rPr>
          <w:spacing w:val="-1"/>
          <w:sz w:val="24"/>
          <w:szCs w:val="24"/>
        </w:rPr>
        <w:t>利用教材目录形成知识框架：充分利用教材目录</w:t>
      </w:r>
      <w:r>
        <w:rPr>
          <w:spacing w:val="-2"/>
          <w:sz w:val="24"/>
          <w:szCs w:val="24"/>
        </w:rPr>
        <w:t>，聚集重要知识点和有意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义的内容，对这部分内容重点学习。</w:t>
      </w:r>
    </w:p>
    <w:p w14:paraId="724CFD3F">
      <w:pPr>
        <w:spacing w:line="290" w:lineRule="auto"/>
        <w:rPr>
          <w:sz w:val="24"/>
          <w:szCs w:val="24"/>
        </w:rPr>
        <w:sectPr>
          <w:footerReference r:id="rId15" w:type="default"/>
          <w:pgSz w:w="11906" w:h="16839"/>
          <w:pgMar w:top="1431" w:right="1738" w:bottom="1152" w:left="1785" w:header="0" w:footer="987" w:gutter="0"/>
          <w:cols w:space="720" w:num="1"/>
        </w:sectPr>
      </w:pPr>
    </w:p>
    <w:p w14:paraId="5976C0B3">
      <w:pPr>
        <w:spacing w:line="324" w:lineRule="auto"/>
        <w:rPr>
          <w:rFonts w:ascii="Arial"/>
          <w:sz w:val="21"/>
        </w:rPr>
      </w:pPr>
    </w:p>
    <w:p w14:paraId="78FBECDA">
      <w:pPr>
        <w:spacing w:line="325" w:lineRule="auto"/>
        <w:rPr>
          <w:rFonts w:ascii="Arial"/>
          <w:sz w:val="21"/>
        </w:rPr>
      </w:pPr>
    </w:p>
    <w:p w14:paraId="6189D5A4">
      <w:pPr>
        <w:pStyle w:val="4"/>
        <w:spacing w:before="78" w:line="219" w:lineRule="auto"/>
        <w:ind w:left="46"/>
        <w:outlineLvl w:val="0"/>
        <w:rPr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四、对社会助学的要求</w:t>
      </w:r>
    </w:p>
    <w:p w14:paraId="091CB7FC">
      <w:pPr>
        <w:spacing w:line="245" w:lineRule="auto"/>
        <w:rPr>
          <w:rFonts w:ascii="Arial"/>
          <w:sz w:val="21"/>
        </w:rPr>
      </w:pPr>
    </w:p>
    <w:p w14:paraId="6AE1DF9D">
      <w:pPr>
        <w:pStyle w:val="4"/>
        <w:spacing w:before="78" w:line="313" w:lineRule="auto"/>
        <w:ind w:left="27" w:right="80" w:firstLine="49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1.</w:t>
      </w:r>
      <w:r>
        <w:rPr>
          <w:spacing w:val="-2"/>
          <w:sz w:val="24"/>
          <w:szCs w:val="24"/>
        </w:rPr>
        <w:t>加强基本概念理论和自学方法指导：社会助学单位和辅导人员应根据本大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纲规定的考核内容和考核要求，认真研究指定教材和参考教材。不仅要讲</w:t>
      </w:r>
      <w:r>
        <w:rPr>
          <w:spacing w:val="-4"/>
          <w:sz w:val="24"/>
          <w:szCs w:val="24"/>
        </w:rPr>
        <w:t>解课程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内容，同时也要传授自学方法，提高自学者的理解能力和分析能力。</w:t>
      </w:r>
    </w:p>
    <w:p w14:paraId="16E2899E">
      <w:pPr>
        <w:pStyle w:val="4"/>
        <w:spacing w:before="182" w:line="314" w:lineRule="auto"/>
        <w:ind w:left="24" w:right="80" w:firstLine="47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理论与实践结合：社会助学单位和辅导人员应指导自学者在</w:t>
      </w:r>
      <w:r>
        <w:rPr>
          <w:spacing w:val="-2"/>
          <w:sz w:val="24"/>
          <w:szCs w:val="24"/>
        </w:rPr>
        <w:t>系统学习课程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内容基础上，聚焦重点、难点概念、理论，将理论与实践结合，确保达到本课程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要求。</w:t>
      </w:r>
    </w:p>
    <w:p w14:paraId="1F2B72D6">
      <w:pPr>
        <w:spacing w:line="353" w:lineRule="auto"/>
        <w:rPr>
          <w:rFonts w:ascii="Arial"/>
          <w:sz w:val="21"/>
        </w:rPr>
      </w:pPr>
    </w:p>
    <w:p w14:paraId="18C02C2A">
      <w:pPr>
        <w:spacing w:line="354" w:lineRule="auto"/>
        <w:rPr>
          <w:rFonts w:ascii="Arial"/>
          <w:sz w:val="21"/>
        </w:rPr>
      </w:pPr>
    </w:p>
    <w:p w14:paraId="4A077710">
      <w:pPr>
        <w:pStyle w:val="4"/>
        <w:spacing w:before="78" w:line="219" w:lineRule="auto"/>
        <w:ind w:left="27"/>
        <w:outlineLvl w:val="0"/>
        <w:rPr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五、关于考试命题的若干规定</w:t>
      </w:r>
    </w:p>
    <w:p w14:paraId="4CF2490B">
      <w:pPr>
        <w:spacing w:line="245" w:lineRule="auto"/>
        <w:rPr>
          <w:rFonts w:ascii="Arial"/>
          <w:sz w:val="21"/>
        </w:rPr>
      </w:pPr>
    </w:p>
    <w:p w14:paraId="1752873F">
      <w:pPr>
        <w:pStyle w:val="4"/>
        <w:spacing w:before="78" w:line="290" w:lineRule="auto"/>
        <w:ind w:left="24" w:right="105" w:firstLine="49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1.</w:t>
      </w:r>
      <w:r>
        <w:rPr>
          <w:spacing w:val="-4"/>
          <w:sz w:val="24"/>
          <w:szCs w:val="24"/>
        </w:rPr>
        <w:t>本课程的考试方法为闭卷考试，考试时间为</w:t>
      </w:r>
      <w:r>
        <w:rPr>
          <w:spacing w:val="-24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150 </w:t>
      </w:r>
      <w:r>
        <w:rPr>
          <w:spacing w:val="-4"/>
          <w:sz w:val="24"/>
          <w:szCs w:val="24"/>
        </w:rPr>
        <w:t>分钟。试卷满分</w:t>
      </w:r>
      <w:r>
        <w:rPr>
          <w:spacing w:val="-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 xml:space="preserve">100 </w:t>
      </w:r>
      <w:r>
        <w:rPr>
          <w:spacing w:val="-4"/>
          <w:sz w:val="24"/>
          <w:szCs w:val="24"/>
        </w:rPr>
        <w:t>分，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60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分及格。</w:t>
      </w:r>
    </w:p>
    <w:p w14:paraId="08B1ED43">
      <w:pPr>
        <w:pStyle w:val="4"/>
        <w:spacing w:before="182" w:line="219" w:lineRule="auto"/>
        <w:ind w:left="49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</w:t>
      </w:r>
      <w:r>
        <w:rPr>
          <w:spacing w:val="-1"/>
          <w:sz w:val="24"/>
          <w:szCs w:val="24"/>
        </w:rPr>
        <w:t>考试时不能查阅词典，不得翻阅教材和参考资料。</w:t>
      </w:r>
    </w:p>
    <w:p w14:paraId="1113B60B">
      <w:pPr>
        <w:pStyle w:val="4"/>
        <w:spacing w:before="183" w:line="325" w:lineRule="auto"/>
        <w:ind w:left="24" w:right="80" w:firstLine="479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3.</w:t>
      </w:r>
      <w:r>
        <w:rPr>
          <w:spacing w:val="-1"/>
          <w:sz w:val="24"/>
          <w:szCs w:val="24"/>
        </w:rPr>
        <w:t>为了能较客观地反映自学者的对基本概念和理论</w:t>
      </w:r>
      <w:r>
        <w:rPr>
          <w:spacing w:val="-2"/>
          <w:sz w:val="24"/>
          <w:szCs w:val="24"/>
        </w:rPr>
        <w:t>的理解水平和分析能力，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并且使命题有一定的灵活性，试卷结构原则上采用教材内和教材外内容相结合的</w:t>
      </w: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混合型结构。教材外内容与指定教材在难易程度上基本相同，个别生词可根据需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要加以注释。</w:t>
      </w:r>
    </w:p>
    <w:p w14:paraId="5ED734AB">
      <w:pPr>
        <w:pStyle w:val="4"/>
        <w:spacing w:before="183" w:line="219" w:lineRule="auto"/>
        <w:ind w:left="497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4.</w:t>
      </w:r>
      <w:r>
        <w:rPr>
          <w:spacing w:val="-1"/>
          <w:sz w:val="24"/>
          <w:szCs w:val="24"/>
        </w:rPr>
        <w:t>试卷对不同层次的要求比例</w:t>
      </w:r>
    </w:p>
    <w:p w14:paraId="5DFEE03F">
      <w:pPr>
        <w:pStyle w:val="4"/>
        <w:spacing w:before="183" w:line="360" w:lineRule="auto"/>
        <w:ind w:left="28" w:firstLine="476"/>
        <w:rPr>
          <w:sz w:val="24"/>
          <w:szCs w:val="24"/>
        </w:rPr>
      </w:pPr>
      <w:r>
        <w:rPr>
          <w:spacing w:val="-3"/>
          <w:sz w:val="24"/>
          <w:szCs w:val="24"/>
        </w:rPr>
        <w:t>本课程在试卷中对不同内容层次的分数比例为：识记占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20%</w:t>
      </w:r>
      <w:r>
        <w:rPr>
          <w:rFonts w:ascii="Times New Roman" w:hAnsi="Times New Roman" w:eastAsia="Times New Roman" w:cs="Times New Roman"/>
          <w:spacing w:val="-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、领会占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30%</w:t>
      </w:r>
      <w:r>
        <w:rPr>
          <w:spacing w:val="-3"/>
          <w:sz w:val="24"/>
          <w:szCs w:val="24"/>
        </w:rPr>
        <w:t>、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简单应用占</w:t>
      </w:r>
      <w:r>
        <w:rPr>
          <w:spacing w:val="-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30%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、综合应用占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24"/>
          <w:szCs w:val="24"/>
        </w:rPr>
        <w:t>20%</w:t>
      </w:r>
      <w:r>
        <w:rPr>
          <w:spacing w:val="-4"/>
          <w:sz w:val="24"/>
          <w:szCs w:val="24"/>
        </w:rPr>
        <w:t>。</w:t>
      </w:r>
    </w:p>
    <w:p w14:paraId="4C2DAC44">
      <w:pPr>
        <w:pStyle w:val="4"/>
        <w:spacing w:line="220" w:lineRule="auto"/>
        <w:ind w:left="505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5.</w:t>
      </w:r>
      <w:r>
        <w:rPr>
          <w:spacing w:val="-2"/>
          <w:sz w:val="24"/>
          <w:szCs w:val="24"/>
        </w:rPr>
        <w:t>试题的难易程度比例</w:t>
      </w:r>
    </w:p>
    <w:p w14:paraId="063D7FCC">
      <w:pPr>
        <w:pStyle w:val="4"/>
        <w:spacing w:before="182" w:line="360" w:lineRule="auto"/>
        <w:ind w:left="23" w:firstLine="480"/>
        <w:rPr>
          <w:sz w:val="24"/>
          <w:szCs w:val="24"/>
        </w:rPr>
      </w:pPr>
      <w:r>
        <w:rPr>
          <w:spacing w:val="-8"/>
          <w:sz w:val="24"/>
          <w:szCs w:val="24"/>
        </w:rPr>
        <w:t>本课程试题的难易程度适中。试卷中不同难度试题的分数</w:t>
      </w:r>
      <w:r>
        <w:rPr>
          <w:spacing w:val="-9"/>
          <w:sz w:val="24"/>
          <w:szCs w:val="24"/>
        </w:rPr>
        <w:t>比例为：易占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9"/>
          <w:sz w:val="24"/>
          <w:szCs w:val="24"/>
        </w:rPr>
        <w:t>20%</w:t>
      </w:r>
      <w:r>
        <w:rPr>
          <w:spacing w:val="-9"/>
          <w:sz w:val="24"/>
          <w:szCs w:val="24"/>
        </w:rPr>
        <w:t>、</w:t>
      </w:r>
      <w:r>
        <w:rPr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较易占</w:t>
      </w:r>
      <w:r>
        <w:rPr>
          <w:spacing w:val="-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30%</w:t>
      </w:r>
      <w:r>
        <w:rPr>
          <w:rFonts w:ascii="Times New Roman" w:hAnsi="Times New Roman" w:eastAsia="Times New Roman" w:cs="Times New Roman"/>
          <w:spacing w:val="-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、较难占</w:t>
      </w:r>
      <w:r>
        <w:rPr>
          <w:spacing w:val="-5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30%</w:t>
      </w:r>
      <w:r>
        <w:rPr>
          <w:rFonts w:ascii="Times New Roman" w:hAnsi="Times New Roman" w:eastAsia="Times New Roman" w:cs="Times New Roman"/>
          <w:spacing w:val="-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、难占</w:t>
      </w:r>
      <w:r>
        <w:rPr>
          <w:spacing w:val="-5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5"/>
          <w:sz w:val="24"/>
          <w:szCs w:val="24"/>
        </w:rPr>
        <w:t>20%</w:t>
      </w:r>
      <w:r>
        <w:rPr>
          <w:spacing w:val="-5"/>
          <w:sz w:val="24"/>
          <w:szCs w:val="24"/>
        </w:rPr>
        <w:t>。</w:t>
      </w:r>
    </w:p>
    <w:p w14:paraId="323C8B3F">
      <w:pPr>
        <w:pStyle w:val="4"/>
        <w:spacing w:before="3" w:line="359" w:lineRule="auto"/>
        <w:ind w:left="23" w:right="80" w:firstLine="480"/>
        <w:rPr>
          <w:sz w:val="24"/>
          <w:szCs w:val="24"/>
        </w:rPr>
      </w:pPr>
      <w:r>
        <w:rPr>
          <w:spacing w:val="-3"/>
          <w:sz w:val="24"/>
          <w:szCs w:val="24"/>
        </w:rPr>
        <w:t>应当注意，试题的难易程度与能力层次不是同一概念，在各个能</w:t>
      </w:r>
      <w:r>
        <w:rPr>
          <w:spacing w:val="-4"/>
          <w:sz w:val="24"/>
          <w:szCs w:val="24"/>
        </w:rPr>
        <w:t>力层次的试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题中都存在着不同的难度，切勿将两者混淆。</w:t>
      </w:r>
    </w:p>
    <w:p w14:paraId="4874B93D">
      <w:pPr>
        <w:pStyle w:val="4"/>
        <w:spacing w:line="221" w:lineRule="auto"/>
        <w:ind w:left="504"/>
        <w:rPr>
          <w:sz w:val="24"/>
          <w:szCs w:val="24"/>
        </w:rPr>
      </w:pPr>
      <w:r>
        <w:rPr>
          <w:rFonts w:ascii="Times New Roman" w:hAnsi="Times New Roman" w:eastAsia="Times New Roman" w:cs="Times New Roman"/>
          <w:spacing w:val="-3"/>
          <w:sz w:val="24"/>
          <w:szCs w:val="24"/>
        </w:rPr>
        <w:t>6.</w:t>
      </w:r>
      <w:r>
        <w:rPr>
          <w:spacing w:val="-3"/>
          <w:sz w:val="24"/>
          <w:szCs w:val="24"/>
        </w:rPr>
        <w:t>题型</w:t>
      </w:r>
    </w:p>
    <w:p w14:paraId="2E082A37">
      <w:pPr>
        <w:pStyle w:val="4"/>
        <w:spacing w:before="180" w:line="362" w:lineRule="auto"/>
        <w:ind w:left="444" w:right="80"/>
        <w:rPr>
          <w:sz w:val="24"/>
          <w:szCs w:val="24"/>
        </w:rPr>
      </w:pPr>
      <w:r>
        <w:rPr>
          <w:spacing w:val="-1"/>
          <w:sz w:val="24"/>
          <w:szCs w:val="24"/>
        </w:rPr>
        <w:t>本课程题型一般有：单项选择题，填空题，简答</w:t>
      </w:r>
      <w:r>
        <w:rPr>
          <w:spacing w:val="-2"/>
          <w:sz w:val="24"/>
          <w:szCs w:val="24"/>
        </w:rPr>
        <w:t>题，匹配题，论述题，教学</w:t>
      </w:r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案例分析题等，各种题型的具体样式参见本大纲附录。</w:t>
      </w:r>
    </w:p>
    <w:p w14:paraId="1C5C3961">
      <w:pPr>
        <w:spacing w:line="362" w:lineRule="auto"/>
        <w:rPr>
          <w:sz w:val="24"/>
          <w:szCs w:val="24"/>
        </w:rPr>
        <w:sectPr>
          <w:footerReference r:id="rId16" w:type="default"/>
          <w:pgSz w:w="11906" w:h="16839"/>
          <w:pgMar w:top="1431" w:right="1719" w:bottom="1151" w:left="1785" w:header="0" w:footer="987" w:gutter="0"/>
          <w:cols w:space="720" w:num="1"/>
        </w:sectPr>
      </w:pPr>
    </w:p>
    <w:p w14:paraId="208393AE">
      <w:pPr>
        <w:pStyle w:val="4"/>
        <w:spacing w:before="181" w:line="219" w:lineRule="auto"/>
        <w:ind w:left="3214"/>
        <w:outlineLvl w:val="0"/>
        <w:rPr>
          <w:sz w:val="28"/>
          <w:szCs w:val="28"/>
        </w:rPr>
      </w:pPr>
      <w:r>
        <w:rPr>
          <w:b/>
          <w:bCs/>
          <w:spacing w:val="-7"/>
          <w:sz w:val="28"/>
          <w:szCs w:val="28"/>
        </w:rPr>
        <w:t>附录：题型举例</w:t>
      </w:r>
    </w:p>
    <w:p w14:paraId="1EB896EA">
      <w:pPr>
        <w:pStyle w:val="4"/>
        <w:spacing w:before="293" w:line="212" w:lineRule="auto"/>
        <w:ind w:left="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题型一：单项选择题</w:t>
      </w:r>
      <w:r>
        <w:rPr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(Multiple Choice)</w:t>
      </w:r>
    </w:p>
    <w:p w14:paraId="5485E25F">
      <w:pPr>
        <w:spacing w:before="229" w:line="391" w:lineRule="auto"/>
        <w:ind w:left="22" w:right="15" w:firstLine="49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1.Which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  the   following   is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NOT   a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factor</w:t>
      </w:r>
      <w:r>
        <w:rPr>
          <w:rFonts w:ascii="Times New Roman" w:hAnsi="Times New Roman" w:eastAsia="Times New Roman" w:cs="Times New Roman"/>
          <w:spacing w:val="25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influencing   sec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ond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language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acquisition?</w:t>
      </w:r>
    </w:p>
    <w:p w14:paraId="0520CDAE">
      <w:pPr>
        <w:spacing w:before="36" w:line="192" w:lineRule="auto"/>
        <w:ind w:left="49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1"/>
          <w:sz w:val="24"/>
          <w:szCs w:val="24"/>
        </w:rPr>
        <w:t>A.</w:t>
      </w:r>
      <w:r>
        <w:rPr>
          <w:rFonts w:ascii="Times New Roman" w:hAnsi="Times New Roman" w:eastAsia="Times New Roman" w:cs="Times New Roman"/>
          <w:sz w:val="24"/>
          <w:szCs w:val="24"/>
        </w:rPr>
        <w:t>Age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                             B.Intelligence</w:t>
      </w:r>
    </w:p>
    <w:p w14:paraId="727F9226">
      <w:pPr>
        <w:spacing w:before="247" w:line="192" w:lineRule="auto"/>
        <w:ind w:left="50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C.Native language</w:t>
      </w:r>
      <w:r>
        <w:rPr>
          <w:rFonts w:ascii="Times New Roman" w:hAnsi="Times New Roman" w:eastAsia="Times New Roman" w:cs="Times New Roman"/>
          <w:spacing w:val="1"/>
          <w:sz w:val="24"/>
          <w:szCs w:val="24"/>
        </w:rPr>
        <w:t xml:space="preserve">                             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D.Eye color</w:t>
      </w:r>
    </w:p>
    <w:p w14:paraId="6BBB0C32">
      <w:pPr>
        <w:spacing w:before="247" w:line="192" w:lineRule="auto"/>
        <w:ind w:left="49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2.The term</w:t>
      </w:r>
      <w:r>
        <w:rPr>
          <w:rFonts w:ascii="Times New Roman" w:hAnsi="Times New Roman" w:eastAsia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"input hypothesis" was pro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posed by which linguist?</w:t>
      </w:r>
    </w:p>
    <w:p w14:paraId="2CFDE616">
      <w:pPr>
        <w:spacing w:before="247" w:line="192" w:lineRule="auto"/>
        <w:ind w:left="49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A.Stephen Krashen                                      B.Noam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Chomsky</w:t>
      </w:r>
    </w:p>
    <w:p w14:paraId="72C93974">
      <w:pPr>
        <w:spacing w:before="247" w:line="192" w:lineRule="auto"/>
        <w:ind w:left="50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C.Terrence Odlin                                          D.Rod Ellis</w:t>
      </w:r>
    </w:p>
    <w:p w14:paraId="55AE0C59">
      <w:pPr>
        <w:spacing w:line="298" w:lineRule="auto"/>
        <w:rPr>
          <w:rFonts w:ascii="Arial"/>
          <w:sz w:val="21"/>
        </w:rPr>
      </w:pPr>
    </w:p>
    <w:p w14:paraId="7F2D341F">
      <w:pPr>
        <w:spacing w:line="298" w:lineRule="auto"/>
        <w:rPr>
          <w:rFonts w:ascii="Arial"/>
          <w:sz w:val="21"/>
        </w:rPr>
      </w:pPr>
    </w:p>
    <w:p w14:paraId="7720188E">
      <w:pPr>
        <w:pStyle w:val="4"/>
        <w:spacing w:before="79" w:line="212" w:lineRule="auto"/>
        <w:ind w:left="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题型二：填空题</w:t>
      </w:r>
      <w:r>
        <w:rPr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(Blank Filling)</w:t>
      </w:r>
    </w:p>
    <w:p w14:paraId="5DED7F51">
      <w:pPr>
        <w:spacing w:before="229" w:line="192" w:lineRule="auto"/>
        <w:ind w:left="52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1.________ refers to the process of</w:t>
      </w:r>
      <w:r>
        <w:rPr>
          <w:rFonts w:ascii="Times New Roman" w:hAnsi="Times New Roman" w:eastAsia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acquiring a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second language.</w:t>
      </w:r>
    </w:p>
    <w:p w14:paraId="1198C7D8">
      <w:pPr>
        <w:spacing w:before="247" w:line="192" w:lineRule="auto"/>
        <w:ind w:left="49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2.________ hypothesis suggests that learners acquire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language in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 natural</w:t>
      </w:r>
      <w:r>
        <w:rPr>
          <w:rFonts w:ascii="Times New Roman" w:hAnsi="Times New Roman" w:eastAsia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order.</w:t>
      </w:r>
    </w:p>
    <w:p w14:paraId="73C7D6FF">
      <w:pPr>
        <w:spacing w:line="298" w:lineRule="auto"/>
        <w:rPr>
          <w:rFonts w:ascii="Arial"/>
          <w:sz w:val="21"/>
        </w:rPr>
      </w:pPr>
    </w:p>
    <w:p w14:paraId="71460240">
      <w:pPr>
        <w:spacing w:line="298" w:lineRule="auto"/>
        <w:rPr>
          <w:rFonts w:ascii="Arial"/>
          <w:sz w:val="21"/>
        </w:rPr>
      </w:pPr>
    </w:p>
    <w:p w14:paraId="1ABE64C9">
      <w:pPr>
        <w:pStyle w:val="4"/>
        <w:spacing w:before="79" w:line="212" w:lineRule="auto"/>
        <w:ind w:left="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题型三：简答题</w:t>
      </w:r>
      <w:r>
        <w:rPr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(Short</w:t>
      </w:r>
      <w:r>
        <w:rPr>
          <w:rFonts w:ascii="Times New Roman" w:hAnsi="Times New Roman" w:eastAsia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Answer Question)</w:t>
      </w:r>
    </w:p>
    <w:p w14:paraId="79117123">
      <w:pPr>
        <w:spacing w:before="229" w:line="192" w:lineRule="auto"/>
        <w:ind w:left="52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1.Describe the role of</w:t>
      </w:r>
      <w:r>
        <w:rPr>
          <w:rFonts w:ascii="Times New Roman" w:hAnsi="Times New Roman" w:eastAsia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motivation in second language acquis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ition.</w:t>
      </w:r>
    </w:p>
    <w:p w14:paraId="13DCE676">
      <w:pPr>
        <w:spacing w:before="249" w:line="299" w:lineRule="auto"/>
        <w:ind w:left="21" w:right="15" w:firstLine="47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2.Explain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0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difference</w:t>
      </w:r>
      <w:r>
        <w:rPr>
          <w:rFonts w:ascii="Times New Roman" w:hAnsi="Times New Roman" w:eastAsia="Times New Roman" w:cs="Times New Roman"/>
          <w:spacing w:val="17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between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explicit</w:t>
      </w:r>
      <w:r>
        <w:rPr>
          <w:rFonts w:ascii="Times New Roman" w:hAnsi="Times New Roman" w:eastAsia="Times New Roman" w:cs="Times New Roman"/>
          <w:spacing w:val="2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21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implicit</w:t>
      </w:r>
      <w:r>
        <w:rPr>
          <w:rFonts w:ascii="Times New Roman" w:hAnsi="Times New Roman" w:eastAsia="Times New Roman" w:cs="Times New Roman"/>
          <w:spacing w:val="20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arning</w:t>
      </w:r>
      <w:r>
        <w:rPr>
          <w:rFonts w:ascii="Times New Roman" w:hAnsi="Times New Roman" w:eastAsia="Times New Roman" w:cs="Times New Roman"/>
          <w:spacing w:val="22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second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language acquisition.</w:t>
      </w:r>
    </w:p>
    <w:p w14:paraId="3F7105D8">
      <w:pPr>
        <w:spacing w:line="298" w:lineRule="auto"/>
        <w:rPr>
          <w:rFonts w:ascii="Arial"/>
          <w:sz w:val="21"/>
        </w:rPr>
      </w:pPr>
    </w:p>
    <w:p w14:paraId="2A741D76">
      <w:pPr>
        <w:spacing w:line="298" w:lineRule="auto"/>
        <w:rPr>
          <w:rFonts w:ascii="Arial"/>
          <w:sz w:val="21"/>
        </w:rPr>
      </w:pPr>
    </w:p>
    <w:p w14:paraId="0395CDFC">
      <w:pPr>
        <w:pStyle w:val="4"/>
        <w:spacing w:before="78" w:line="212" w:lineRule="auto"/>
        <w:ind w:left="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题型四：匹配题</w:t>
      </w:r>
      <w:r>
        <w:rPr>
          <w:spacing w:val="-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(Matching)</w:t>
      </w:r>
    </w:p>
    <w:p w14:paraId="4C2192DC">
      <w:pPr>
        <w:spacing w:before="230" w:line="377" w:lineRule="auto"/>
        <w:ind w:left="22" w:right="13" w:firstLine="475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Match</w:t>
      </w:r>
      <w:r>
        <w:rPr>
          <w:rFonts w:ascii="Times New Roman" w:hAnsi="Times New Roman" w:eastAsia="Times New Roman" w:cs="Times New Roman"/>
          <w:spacing w:val="57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  following  theorists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 in  Column  B  with  their  respective</w:t>
      </w:r>
      <w:r>
        <w:rPr>
          <w:rFonts w:ascii="Times New Roman" w:hAnsi="Times New Roman" w:eastAsia="Times New Roman" w:cs="Times New Roman"/>
          <w:spacing w:val="5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theories  in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Column</w:t>
      </w:r>
      <w:r>
        <w:rPr>
          <w:rFonts w:ascii="Times New Roman" w:hAnsi="Times New Roman" w:eastAsia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A.</w:t>
      </w:r>
    </w:p>
    <w:p w14:paraId="3C58697F">
      <w:pPr>
        <w:spacing w:before="72" w:line="189" w:lineRule="auto"/>
        <w:ind w:left="496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A                                                                  B</w:t>
      </w:r>
    </w:p>
    <w:p w14:paraId="729297B6">
      <w:pPr>
        <w:spacing w:before="247" w:line="192" w:lineRule="auto"/>
        <w:ind w:left="52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1.Universal Grammar                      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      A.Stephen Krashen</w:t>
      </w:r>
    </w:p>
    <w:p w14:paraId="767C3A95">
      <w:pPr>
        <w:spacing w:before="248" w:line="192" w:lineRule="auto"/>
        <w:ind w:left="49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2.Monitor Model                                         B.Noam</w:t>
      </w:r>
      <w:r>
        <w:rPr>
          <w:rFonts w:ascii="Times New Roman" w:hAnsi="Times New Roman" w:eastAsia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Chomsky</w:t>
      </w:r>
    </w:p>
    <w:p w14:paraId="3401D207">
      <w:pPr>
        <w:spacing w:before="247" w:line="192" w:lineRule="auto"/>
        <w:ind w:left="50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3.Acquisition-Learning Distinction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            C.Rod Ellis</w:t>
      </w:r>
    </w:p>
    <w:p w14:paraId="6CE1B7E0">
      <w:pPr>
        <w:spacing w:before="247" w:line="192" w:lineRule="auto"/>
        <w:ind w:left="497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4.Language Transfer        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 xml:space="preserve">                          D.Terrence Odlin</w:t>
      </w:r>
    </w:p>
    <w:p w14:paraId="2590F9AD">
      <w:pPr>
        <w:spacing w:line="298" w:lineRule="auto"/>
        <w:rPr>
          <w:rFonts w:ascii="Arial"/>
          <w:sz w:val="21"/>
        </w:rPr>
      </w:pPr>
    </w:p>
    <w:p w14:paraId="6B57AFD4">
      <w:pPr>
        <w:spacing w:line="298" w:lineRule="auto"/>
        <w:rPr>
          <w:rFonts w:ascii="Arial"/>
          <w:sz w:val="21"/>
        </w:rPr>
      </w:pPr>
    </w:p>
    <w:p w14:paraId="52940FC4">
      <w:pPr>
        <w:pStyle w:val="4"/>
        <w:spacing w:before="79" w:line="212" w:lineRule="auto"/>
        <w:ind w:left="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题型五：论述题</w:t>
      </w:r>
      <w:r>
        <w:rPr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(Essay Question)</w:t>
      </w:r>
    </w:p>
    <w:p w14:paraId="12CAEEDB">
      <w:pPr>
        <w:spacing w:line="212" w:lineRule="auto"/>
        <w:rPr>
          <w:rFonts w:ascii="Times New Roman" w:hAnsi="Times New Roman" w:eastAsia="Times New Roman" w:cs="Times New Roman"/>
          <w:sz w:val="24"/>
          <w:szCs w:val="24"/>
        </w:rPr>
        <w:sectPr>
          <w:footerReference r:id="rId17" w:type="default"/>
          <w:pgSz w:w="11906" w:h="16839"/>
          <w:pgMar w:top="1431" w:right="1785" w:bottom="1151" w:left="1785" w:header="0" w:footer="987" w:gutter="0"/>
          <w:cols w:space="720" w:num="1"/>
        </w:sectPr>
      </w:pPr>
    </w:p>
    <w:p w14:paraId="1F3755DF">
      <w:pPr>
        <w:spacing w:before="161" w:line="299" w:lineRule="auto"/>
        <w:ind w:left="22" w:right="15" w:firstLine="499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1.Discuss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impact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of</w:t>
      </w:r>
      <w:r>
        <w:rPr>
          <w:rFonts w:ascii="Times New Roman" w:hAnsi="Times New Roman" w:eastAsia="Times New Roman" w:cs="Times New Roman"/>
          <w:spacing w:val="18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social   and   cultural   factor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s   on   second   language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acquisition.</w:t>
      </w:r>
    </w:p>
    <w:p w14:paraId="3B12BC62">
      <w:pPr>
        <w:spacing w:before="248" w:line="299" w:lineRule="auto"/>
        <w:ind w:left="16" w:right="15" w:firstLine="48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2.Analyze</w:t>
      </w:r>
      <w:r>
        <w:rPr>
          <w:rFonts w:ascii="Times New Roman" w:hAnsi="Times New Roman" w:eastAsia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role</w:t>
      </w:r>
      <w:r>
        <w:rPr>
          <w:rFonts w:ascii="Times New Roman" w:hAnsi="Times New Roman" w:eastAsia="Times New Roman" w:cs="Times New Roman"/>
          <w:spacing w:val="31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technology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enhancing</w:t>
      </w:r>
      <w:r>
        <w:rPr>
          <w:rFonts w:ascii="Times New Roman" w:hAnsi="Times New Roman" w:eastAsia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second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language</w:t>
      </w:r>
      <w:r>
        <w:rPr>
          <w:rFonts w:ascii="Times New Roman" w:hAnsi="Times New Roman" w:eastAsia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learning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modern era.</w:t>
      </w:r>
    </w:p>
    <w:p w14:paraId="2DF8443F">
      <w:pPr>
        <w:spacing w:line="298" w:lineRule="auto"/>
        <w:rPr>
          <w:rFonts w:ascii="Arial"/>
          <w:sz w:val="21"/>
        </w:rPr>
      </w:pPr>
    </w:p>
    <w:p w14:paraId="63A01A0D">
      <w:pPr>
        <w:spacing w:line="298" w:lineRule="auto"/>
        <w:rPr>
          <w:rFonts w:ascii="Arial"/>
          <w:sz w:val="21"/>
        </w:rPr>
      </w:pPr>
    </w:p>
    <w:p w14:paraId="5AE82815">
      <w:pPr>
        <w:pStyle w:val="4"/>
        <w:spacing w:before="78" w:line="212" w:lineRule="auto"/>
        <w:ind w:left="23"/>
        <w:rPr>
          <w:rFonts w:ascii="Times New Roman" w:hAnsi="Times New Roman" w:eastAsia="Times New Roman" w:cs="Times New Roman"/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题型六：教学案例分析题</w:t>
      </w:r>
      <w:r>
        <w:rPr>
          <w:spacing w:val="-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pacing w:val="-1"/>
          <w:sz w:val="24"/>
          <w:szCs w:val="24"/>
        </w:rPr>
        <w:t>(Case Stu</w:t>
      </w:r>
      <w:r>
        <w:rPr>
          <w:rFonts w:ascii="Times New Roman" w:hAnsi="Times New Roman" w:eastAsia="Times New Roman" w:cs="Times New Roman"/>
          <w:b/>
          <w:bCs/>
          <w:spacing w:val="-2"/>
          <w:sz w:val="24"/>
          <w:szCs w:val="24"/>
        </w:rPr>
        <w:t>dy)</w:t>
      </w:r>
    </w:p>
    <w:p w14:paraId="2DD23A3E">
      <w:pPr>
        <w:spacing w:before="230" w:line="396" w:lineRule="auto"/>
        <w:ind w:left="13" w:right="13" w:firstLine="48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Case   Study   1: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16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teacher   notices</w:t>
      </w:r>
      <w:r>
        <w:rPr>
          <w:rFonts w:ascii="Times New Roman" w:hAnsi="Times New Roman" w:eastAsia="Times New Roman" w:cs="Times New Roman"/>
          <w:spacing w:val="24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at</w:t>
      </w:r>
      <w:r>
        <w:rPr>
          <w:rFonts w:ascii="Times New Roman" w:hAnsi="Times New Roman" w:eastAsia="Times New Roman" w:cs="Times New Roman"/>
          <w:spacing w:val="22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her   students</w:t>
      </w:r>
      <w:r>
        <w:rPr>
          <w:rFonts w:ascii="Times New Roman" w:hAnsi="Times New Roman" w:eastAsia="Times New Roman" w:cs="Times New Roman"/>
          <w:spacing w:val="26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are</w:t>
      </w:r>
      <w:r>
        <w:rPr>
          <w:rFonts w:ascii="Times New Roman" w:hAnsi="Times New Roman" w:eastAsia="Times New Roman" w:cs="Times New Roman"/>
          <w:spacing w:val="24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having</w:t>
      </w:r>
      <w:r>
        <w:rPr>
          <w:rFonts w:ascii="Times New Roman" w:hAnsi="Times New Roman" w:eastAsia="Times New Roman" w:cs="Times New Roman"/>
          <w:spacing w:val="25"/>
          <w:w w:val="101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pacing w:val="-2"/>
          <w:sz w:val="24"/>
          <w:szCs w:val="24"/>
        </w:rPr>
        <w:t>difficulty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pronouncing certain sounds in the target language.How should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the</w:t>
      </w:r>
      <w:r>
        <w:rPr>
          <w:rFonts w:ascii="Times New Roman" w:hAnsi="Times New Roman" w:eastAsia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>t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eacher</w:t>
      </w:r>
      <w:r>
        <w:rPr>
          <w:rFonts w:ascii="Times New Roman" w:hAnsi="Times New Roman" w:eastAsia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address</w:t>
      </w:r>
      <w:r>
        <w:rPr>
          <w:rFonts w:ascii="Times New Roman" w:hAnsi="Times New Roman" w:eastAsia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this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issue in her classroom? Provide specific s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trategies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and</w:t>
      </w:r>
      <w:r>
        <w:rPr>
          <w:rFonts w:ascii="Times New Roman" w:hAnsi="Times New Roman" w:eastAsia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examples.</w:t>
      </w:r>
    </w:p>
    <w:p w14:paraId="18839771">
      <w:pPr>
        <w:spacing w:before="37" w:line="396" w:lineRule="auto"/>
        <w:ind w:left="16" w:right="15" w:firstLine="486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Case</w:t>
      </w:r>
      <w:r>
        <w:rPr>
          <w:rFonts w:ascii="Times New Roman" w:hAnsi="Times New Roman" w:eastAsia="Times New Roman" w:cs="Times New Roman"/>
          <w:spacing w:val="18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Study  2:  A  group   of  adult   learners</w:t>
      </w:r>
      <w:r>
        <w:rPr>
          <w:rFonts w:ascii="Times New Roman" w:hAnsi="Times New Roman" w:eastAsia="Times New Roman" w:cs="Times New Roman"/>
          <w:spacing w:val="15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are  having</w:t>
      </w:r>
      <w:r>
        <w:rPr>
          <w:rFonts w:ascii="Times New Roman" w:hAnsi="Times New Roman" w:eastAsia="Times New Roman" w:cs="Times New Roman"/>
          <w:spacing w:val="12"/>
          <w:sz w:val="24"/>
          <w:szCs w:val="24"/>
        </w:rPr>
        <w:t xml:space="preserve">  </w:t>
      </w:r>
      <w:r>
        <w:rPr>
          <w:rFonts w:ascii="Times New Roman" w:hAnsi="Times New Roman" w:eastAsia="Times New Roman" w:cs="Times New Roman"/>
          <w:sz w:val="24"/>
          <w:szCs w:val="24"/>
        </w:rPr>
        <w:t>trouble  rem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embering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vocabulary</w:t>
      </w:r>
      <w:r>
        <w:rPr>
          <w:rFonts w:ascii="Times New Roman" w:hAnsi="Times New Roman" w:eastAsia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</w:t>
      </w:r>
      <w:r>
        <w:rPr>
          <w:rFonts w:ascii="Times New Roman" w:hAnsi="Times New Roman" w:eastAsia="Times New Roman" w:cs="Times New Roman"/>
          <w:spacing w:val="26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their</w:t>
      </w:r>
      <w:r>
        <w:rPr>
          <w:rFonts w:ascii="Times New Roman" w:hAnsi="Times New Roman" w:eastAsia="Times New Roman" w:cs="Times New Roman"/>
          <w:spacing w:val="3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second</w:t>
      </w:r>
      <w:r>
        <w:rPr>
          <w:rFonts w:ascii="Times New Roman" w:hAnsi="Times New Roman" w:eastAsia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language.Design</w:t>
      </w:r>
      <w:r>
        <w:rPr>
          <w:rFonts w:ascii="Times New Roman" w:hAnsi="Times New Roman" w:eastAsia="Times New Roman" w:cs="Times New Roman"/>
          <w:spacing w:val="32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eastAsia="Times New Roman" w:cs="Times New Roman"/>
          <w:spacing w:val="30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lesson</w:t>
      </w:r>
      <w:r>
        <w:rPr>
          <w:rFonts w:ascii="Times New Roman" w:hAnsi="Times New Roman" w:eastAsia="Times New Roman" w:cs="Times New Roman"/>
          <w:spacing w:val="23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plan</w:t>
      </w:r>
      <w:r>
        <w:rPr>
          <w:rFonts w:ascii="Times New Roman" w:hAnsi="Times New Roman" w:eastAsia="Times New Roman" w:cs="Times New Roman"/>
          <w:spacing w:val="28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that</w:t>
      </w:r>
      <w:r>
        <w:rPr>
          <w:rFonts w:ascii="Times New Roman" w:hAnsi="Times New Roman" w:eastAsia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incorporates</w:t>
      </w:r>
      <w:r>
        <w:rPr>
          <w:rFonts w:ascii="Times New Roman" w:hAnsi="Times New Roman" w:eastAsia="Times New Roman" w:cs="Times New Roman"/>
          <w:spacing w:val="35"/>
          <w:w w:val="101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effective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memory techniques to help them improve their vocabulary rete</w:t>
      </w:r>
      <w:r>
        <w:rPr>
          <w:rFonts w:ascii="Times New Roman" w:hAnsi="Times New Roman" w:eastAsia="Times New Roman" w:cs="Times New Roman"/>
          <w:spacing w:val="-1"/>
          <w:sz w:val="24"/>
          <w:szCs w:val="24"/>
        </w:rPr>
        <w:t>ntion.</w:t>
      </w:r>
    </w:p>
    <w:p w14:paraId="6DB96402">
      <w:pPr>
        <w:rPr>
          <w:rFonts w:hint="eastAsia"/>
          <w:lang w:val="en-US" w:eastAsia="zh-CN"/>
        </w:rPr>
      </w:pPr>
      <w:bookmarkStart w:id="2" w:name="_GoBack"/>
      <w:bookmarkEnd w:id="2"/>
    </w:p>
    <w:sectPr>
      <w:headerReference r:id="rId20" w:type="first"/>
      <w:footerReference r:id="rId23" w:type="first"/>
      <w:headerReference r:id="rId18" w:type="default"/>
      <w:footerReference r:id="rId21" w:type="default"/>
      <w:headerReference r:id="rId19" w:type="even"/>
      <w:footerReference r:id="rId22" w:type="even"/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9ADB48">
    <w:pPr>
      <w:spacing w:line="168" w:lineRule="auto"/>
      <w:ind w:left="4135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72867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10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93F86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C98A20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12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BDA6A1">
    <w:pPr>
      <w:spacing w:line="169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917F13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6A6BD">
    <w:pPr>
      <w:spacing w:line="168" w:lineRule="auto"/>
      <w:ind w:left="409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pacing w:val="-8"/>
        <w:sz w:val="18"/>
        <w:szCs w:val="18"/>
      </w:rPr>
      <w:t>15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4FEE9C">
    <w:r>
      <w:rPr>
        <w:rFonts w:hint="eastAsia"/>
        <w:color w:val="FF0000"/>
        <w:sz w:val="28"/>
        <w:szCs w:val="28"/>
        <w:lang w:val="en-US" w:eastAsia="zh-CN"/>
      </w:rPr>
      <w:t>重点难点资料 串讲笔记 真题、模拟试题答案 微信号：</w:t>
    </w:r>
    <w:r>
      <w:rPr>
        <w:rFonts w:hint="eastAsia"/>
        <w:b/>
        <w:bCs/>
        <w:i/>
        <w:iCs/>
        <w:color w:val="0000FF"/>
        <w:sz w:val="28"/>
        <w:szCs w:val="28"/>
        <w:lang w:val="en-US" w:eastAsia="zh-CN"/>
      </w:rPr>
      <w:t>zikaosw100f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3422E4">
    <w:pPr>
      <w:pStyle w:val="5"/>
      <w:framePr w:wrap="around" w:vAnchor="text" w:hAnchor="margin" w:xAlign="center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 w14:paraId="7A2ACF87">
    <w:pPr>
      <w:pStyle w:val="5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07B12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B6F6E9">
    <w:pPr>
      <w:spacing w:line="169" w:lineRule="auto"/>
      <w:ind w:left="4130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F8601B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37F5C">
    <w:pPr>
      <w:spacing w:line="168" w:lineRule="auto"/>
      <w:ind w:left="4124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4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2B384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5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3BB3D4">
    <w:pPr>
      <w:spacing w:line="169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6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330878">
    <w:pPr>
      <w:spacing w:line="167" w:lineRule="auto"/>
      <w:ind w:left="412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7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1FEF6C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8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441A08">
    <w:pPr>
      <w:spacing w:line="169" w:lineRule="auto"/>
      <w:ind w:left="4127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396605">
    <w:pPr>
      <w:rPr>
        <w:rFonts w:hint="eastAsia"/>
      </w:rPr>
    </w:pPr>
    <w:r>
      <w:rPr>
        <w:rFonts w:hint="eastAsia"/>
        <w:color w:val="FF0000"/>
        <w:sz w:val="28"/>
        <w:szCs w:val="28"/>
        <w:lang w:eastAsia="zh-CN"/>
      </w:rPr>
      <w:fldChar w:fldCharType="begin"/>
    </w:r>
    <w:r>
      <w:rPr>
        <w:rFonts w:hint="eastAsia"/>
        <w:color w:val="FF0000"/>
        <w:sz w:val="28"/>
        <w:szCs w:val="28"/>
        <w:lang w:eastAsia="zh-CN"/>
      </w:rPr>
      <w:instrText xml:space="preserve"> HYPERLINK "http://www.zikaosw.cn/" </w:instrText>
    </w:r>
    <w:r>
      <w:rPr>
        <w:rFonts w:hint="eastAsia"/>
        <w:color w:val="FF0000"/>
        <w:sz w:val="28"/>
        <w:szCs w:val="28"/>
        <w:lang w:eastAsia="zh-CN"/>
      </w:rPr>
      <w:fldChar w:fldCharType="separate"/>
    </w:r>
    <w:r>
      <w:rPr>
        <w:sz w:val="18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3141980"/>
          <wp:effectExtent l="0" t="0" r="0" b="0"/>
          <wp:wrapNone/>
          <wp:docPr id="2" name="WordPictureWatermark29867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9867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314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11"/>
        <w:rFonts w:hint="eastAsia"/>
        <w:color w:val="FF0000"/>
        <w:sz w:val="28"/>
        <w:szCs w:val="28"/>
        <w:lang w:eastAsia="zh-CN"/>
      </w:rPr>
      <w:t>www.zikaosw.cn/</w:t>
    </w:r>
    <w:r>
      <w:rPr>
        <w:rFonts w:hint="eastAsia"/>
        <w:color w:val="FF0000"/>
        <w:sz w:val="28"/>
        <w:szCs w:val="28"/>
        <w:lang w:eastAsia="zh-CN"/>
      </w:rPr>
      <w:fldChar w:fldCharType="end"/>
    </w:r>
    <w:r>
      <w:rPr>
        <w:rFonts w:hint="eastAsia"/>
        <w:color w:val="FF0000"/>
        <w:sz w:val="28"/>
        <w:szCs w:val="28"/>
        <w:lang w:eastAsia="zh-CN"/>
      </w:rPr>
      <w:t>自考生网</w:t>
    </w:r>
    <w:r>
      <w:rPr>
        <w:rFonts w:hint="eastAsia"/>
        <w:color w:val="FF0000"/>
        <w:sz w:val="28"/>
        <w:szCs w:val="28"/>
        <w:lang w:val="en-US" w:eastAsia="zh-CN"/>
      </w:rPr>
      <w:t xml:space="preserve">  为你助航 </w:t>
    </w:r>
    <w:r>
      <w:rPr>
        <w:rFonts w:hint="eastAsia" w:ascii="宋体" w:hAnsi="宋体" w:eastAsia="宋体" w:cs="宋体"/>
        <w:b w:val="0"/>
        <w:bCs w:val="0"/>
        <w:color w:val="1A0AF4"/>
        <w:kern w:val="0"/>
        <w:sz w:val="28"/>
        <w:szCs w:val="28"/>
        <w:lang w:val="en-US" w:eastAsia="zh-CN"/>
      </w:rPr>
      <w:t>微信公众号：zikaosw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06B22F">
    <w:pPr>
      <w:pStyle w:val="6"/>
    </w:pPr>
    <w:r>
      <w:pict>
        <v:shape id="PowerPlusWaterMarkObject2" o:spid="_x0000_s4098" o:spt="136" type="#_x0000_t136" style="position:absolute;left:0pt;height:105.7pt;width:528.5pt;mso-position-horizontal:center;mso-position-horizontal-relative:margin;mso-position-vertical:center;mso-position-vertical-relative:margin;rotation:20643840f;z-index:-251656192;mso-width-relative:page;mso-height-relative:page;" fillcolor="#999999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复习题样本" style="font-family:宋体;font-size:8pt;v-same-letter-heights:f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D33B12">
    <w:pPr>
      <w:pStyle w:val="6"/>
    </w:pPr>
    <w:r>
      <w:pict>
        <v:shape id="PowerPlusWaterMarkObject1" o:spid="_x0000_s4097" o:spt="136" type="#_x0000_t136" style="position:absolute;left:0pt;height:105.7pt;width:528.5pt;mso-position-horizontal:center;mso-position-horizontal-relative:margin;mso-position-vertical:center;mso-position-vertical-relative:margin;rotation:20643840f;z-index:-251657216;mso-width-relative:page;mso-height-relative:page;" fillcolor="#999999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复习题样本" style="font-family:宋体;font-size:8pt;v-same-letter-heights:f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hiYmY3NDA1MDUyZGJmYjhkZDM1MTllYTA0YTVmZWUifQ=="/>
  </w:docVars>
  <w:rsids>
    <w:rsidRoot w:val="75A72682"/>
    <w:rsid w:val="003A6751"/>
    <w:rsid w:val="01DA677D"/>
    <w:rsid w:val="01EB6294"/>
    <w:rsid w:val="024E4F18"/>
    <w:rsid w:val="03CA507A"/>
    <w:rsid w:val="046D0747"/>
    <w:rsid w:val="04AD63FC"/>
    <w:rsid w:val="04C85431"/>
    <w:rsid w:val="05E06891"/>
    <w:rsid w:val="079E612A"/>
    <w:rsid w:val="093847F8"/>
    <w:rsid w:val="0ACD729D"/>
    <w:rsid w:val="0B014DEB"/>
    <w:rsid w:val="0B6F0E10"/>
    <w:rsid w:val="0CD53E46"/>
    <w:rsid w:val="0E7E2A18"/>
    <w:rsid w:val="0EC3093C"/>
    <w:rsid w:val="10962347"/>
    <w:rsid w:val="113669DC"/>
    <w:rsid w:val="11913F74"/>
    <w:rsid w:val="138F5D8A"/>
    <w:rsid w:val="14DF3053"/>
    <w:rsid w:val="15204194"/>
    <w:rsid w:val="17D4085A"/>
    <w:rsid w:val="184B6766"/>
    <w:rsid w:val="189225BB"/>
    <w:rsid w:val="19ED653E"/>
    <w:rsid w:val="1AA0136D"/>
    <w:rsid w:val="1AC724E6"/>
    <w:rsid w:val="1BC755B2"/>
    <w:rsid w:val="1BFA3A9B"/>
    <w:rsid w:val="1DB23943"/>
    <w:rsid w:val="1EA41FDB"/>
    <w:rsid w:val="1FA71DE5"/>
    <w:rsid w:val="207A5727"/>
    <w:rsid w:val="20AF4D80"/>
    <w:rsid w:val="210701D6"/>
    <w:rsid w:val="210826D1"/>
    <w:rsid w:val="216F56CD"/>
    <w:rsid w:val="22347E0E"/>
    <w:rsid w:val="233D0D67"/>
    <w:rsid w:val="23A26E09"/>
    <w:rsid w:val="24892ECA"/>
    <w:rsid w:val="25382F51"/>
    <w:rsid w:val="257D5C9D"/>
    <w:rsid w:val="26041306"/>
    <w:rsid w:val="27107976"/>
    <w:rsid w:val="27DA7CB2"/>
    <w:rsid w:val="288B7485"/>
    <w:rsid w:val="29423FB4"/>
    <w:rsid w:val="2A5D34E2"/>
    <w:rsid w:val="2A60094A"/>
    <w:rsid w:val="2CD4397E"/>
    <w:rsid w:val="2D462A81"/>
    <w:rsid w:val="31FB0167"/>
    <w:rsid w:val="31FD315A"/>
    <w:rsid w:val="33574F07"/>
    <w:rsid w:val="335A6320"/>
    <w:rsid w:val="340444EB"/>
    <w:rsid w:val="343E28F7"/>
    <w:rsid w:val="353C5D1C"/>
    <w:rsid w:val="36FC17F0"/>
    <w:rsid w:val="37287F47"/>
    <w:rsid w:val="3C085F78"/>
    <w:rsid w:val="3C330E21"/>
    <w:rsid w:val="3D556BE2"/>
    <w:rsid w:val="3DA15708"/>
    <w:rsid w:val="3DDE0A00"/>
    <w:rsid w:val="3ED27799"/>
    <w:rsid w:val="403F2CA7"/>
    <w:rsid w:val="40E80EDB"/>
    <w:rsid w:val="419C2E1E"/>
    <w:rsid w:val="43D0601C"/>
    <w:rsid w:val="444859B4"/>
    <w:rsid w:val="44C20308"/>
    <w:rsid w:val="46B239F0"/>
    <w:rsid w:val="472632DD"/>
    <w:rsid w:val="473107F4"/>
    <w:rsid w:val="47A8002A"/>
    <w:rsid w:val="47FB609D"/>
    <w:rsid w:val="48F31441"/>
    <w:rsid w:val="498B0A5F"/>
    <w:rsid w:val="4AB110F9"/>
    <w:rsid w:val="4AB64C6A"/>
    <w:rsid w:val="4C546D3F"/>
    <w:rsid w:val="4CEE3CD3"/>
    <w:rsid w:val="4D325AAF"/>
    <w:rsid w:val="4E155951"/>
    <w:rsid w:val="4E8735D4"/>
    <w:rsid w:val="4EAB51B8"/>
    <w:rsid w:val="4EC62EF2"/>
    <w:rsid w:val="521474EB"/>
    <w:rsid w:val="526C2A0F"/>
    <w:rsid w:val="54705888"/>
    <w:rsid w:val="570A1EE7"/>
    <w:rsid w:val="58247055"/>
    <w:rsid w:val="588135F4"/>
    <w:rsid w:val="5B194488"/>
    <w:rsid w:val="5B6D05DD"/>
    <w:rsid w:val="5C035FD0"/>
    <w:rsid w:val="5C0640A5"/>
    <w:rsid w:val="5C3D2493"/>
    <w:rsid w:val="5E15255C"/>
    <w:rsid w:val="5E661AE5"/>
    <w:rsid w:val="5E7E65BD"/>
    <w:rsid w:val="5EE82EE2"/>
    <w:rsid w:val="5F473CEE"/>
    <w:rsid w:val="5FDD4619"/>
    <w:rsid w:val="60485F81"/>
    <w:rsid w:val="6094372F"/>
    <w:rsid w:val="628E0D36"/>
    <w:rsid w:val="633E76DC"/>
    <w:rsid w:val="636B6356"/>
    <w:rsid w:val="64065B08"/>
    <w:rsid w:val="645D691C"/>
    <w:rsid w:val="64E9238F"/>
    <w:rsid w:val="64FB46D7"/>
    <w:rsid w:val="65A46242"/>
    <w:rsid w:val="66BF565D"/>
    <w:rsid w:val="680A2CED"/>
    <w:rsid w:val="68795DF4"/>
    <w:rsid w:val="69BF1B43"/>
    <w:rsid w:val="6A2079BB"/>
    <w:rsid w:val="6B23540B"/>
    <w:rsid w:val="6BFB4A88"/>
    <w:rsid w:val="6C8953BB"/>
    <w:rsid w:val="6D1D6EDE"/>
    <w:rsid w:val="6D2514F4"/>
    <w:rsid w:val="6DBD2F59"/>
    <w:rsid w:val="6DFB6AEF"/>
    <w:rsid w:val="6E8C107B"/>
    <w:rsid w:val="6F016E8C"/>
    <w:rsid w:val="6F9B3578"/>
    <w:rsid w:val="6F9C238D"/>
    <w:rsid w:val="724265FE"/>
    <w:rsid w:val="72781760"/>
    <w:rsid w:val="72B631FA"/>
    <w:rsid w:val="733B79C1"/>
    <w:rsid w:val="741555B5"/>
    <w:rsid w:val="74341D65"/>
    <w:rsid w:val="748B5CBC"/>
    <w:rsid w:val="75A72682"/>
    <w:rsid w:val="75A77464"/>
    <w:rsid w:val="76C843D8"/>
    <w:rsid w:val="76EE0641"/>
    <w:rsid w:val="790D1571"/>
    <w:rsid w:val="792A0766"/>
    <w:rsid w:val="794B62E0"/>
    <w:rsid w:val="7ADC418D"/>
    <w:rsid w:val="7CB953BF"/>
    <w:rsid w:val="7CEC1CE4"/>
    <w:rsid w:val="7EA60042"/>
    <w:rsid w:val="7EDD0C55"/>
    <w:rsid w:val="7F49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pacing w:beforeLines="0" w:beforeAutospacing="0" w:afterLines="0" w:afterAutospacing="0" w:line="480" w:lineRule="auto"/>
      <w:ind w:firstLine="0" w:firstLineChars="0"/>
      <w:outlineLvl w:val="0"/>
    </w:pPr>
    <w:rPr>
      <w:rFonts w:ascii="微软雅黑" w:hAnsi="微软雅黑"/>
      <w:b w:val="0"/>
      <w:kern w:val="44"/>
      <w:sz w:val="24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Body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qFormat/>
    <w:uiPriority w:val="0"/>
    <w:rPr>
      <w:rFonts w:ascii="微软雅黑" w:hAnsi="微软雅黑" w:eastAsia="微软雅黑" w:cs="微软雅黑"/>
      <w:color w:val="0070C0"/>
      <w:sz w:val="21"/>
      <w:szCs w:val="21"/>
      <w:u w:val="none"/>
    </w:rPr>
  </w:style>
  <w:style w:type="character" w:styleId="12">
    <w:name w:val="HTML Cite"/>
    <w:basedOn w:val="9"/>
    <w:qFormat/>
    <w:uiPriority w:val="0"/>
    <w:rPr>
      <w:i/>
    </w:rPr>
  </w:style>
  <w:style w:type="paragraph" w:customStyle="1" w:styleId="13">
    <w:name w:val="样式1"/>
    <w:basedOn w:val="1"/>
    <w:qFormat/>
    <w:uiPriority w:val="0"/>
    <w:pPr>
      <w:adjustRightInd w:val="0"/>
      <w:snapToGrid w:val="0"/>
      <w:spacing w:line="480" w:lineRule="auto"/>
      <w:ind w:firstLine="420" w:firstLineChars="200"/>
      <w:jc w:val="left"/>
    </w:pPr>
    <w:rPr>
      <w:rFonts w:ascii="微软雅黑" w:hAnsi="微软雅黑" w:eastAsia="微软雅黑" w:cs="微软雅黑"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4">
    <w:name w:val="表格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adjustRightInd w:val="0"/>
      <w:snapToGrid w:val="0"/>
      <w:spacing w:line="240" w:lineRule="auto"/>
      <w:ind w:firstLine="0" w:firstLineChars="0"/>
      <w:jc w:val="center"/>
    </w:pPr>
    <w:rPr>
      <w:rFonts w:ascii="微软雅黑" w:hAnsi="微软雅黑" w:eastAsia="微软雅黑" w:cs="Times New Roman"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15">
    <w:name w:val="超链接1"/>
    <w:basedOn w:val="1"/>
    <w:qFormat/>
    <w:uiPriority w:val="0"/>
    <w:pPr>
      <w:spacing w:line="480" w:lineRule="auto"/>
      <w:ind w:firstLine="420" w:firstLineChars="200"/>
    </w:pPr>
    <w:rPr>
      <w:color w:val="0070C0"/>
    </w:rPr>
  </w:style>
  <w:style w:type="paragraph" w:customStyle="1" w:styleId="16">
    <w:name w:val="样式2"/>
    <w:basedOn w:val="13"/>
    <w:qFormat/>
    <w:uiPriority w:val="0"/>
    <w:pPr>
      <w:ind w:firstLine="0" w:firstLineChars="0"/>
      <w:jc w:val="center"/>
    </w:pPr>
  </w:style>
  <w:style w:type="paragraph" w:customStyle="1" w:styleId="17">
    <w:name w:val="表格1"/>
    <w:basedOn w:val="1"/>
    <w:qFormat/>
    <w:uiPriority w:val="0"/>
    <w:pPr>
      <w:jc w:val="center"/>
    </w:pPr>
    <w:rPr>
      <w:sz w:val="21"/>
    </w:rPr>
  </w:style>
  <w:style w:type="paragraph" w:customStyle="1" w:styleId="18">
    <w:name w:val="Table Text"/>
    <w:basedOn w:val="1"/>
    <w:semiHidden/>
    <w:qFormat/>
    <w:uiPriority w:val="0"/>
    <w:rPr>
      <w:rFonts w:ascii="楷体" w:hAnsi="楷体" w:eastAsia="楷体" w:cs="楷体"/>
      <w:sz w:val="24"/>
      <w:szCs w:val="24"/>
      <w:lang w:val="en-US" w:eastAsia="en-US" w:bidi="ar-SA"/>
    </w:rPr>
  </w:style>
  <w:style w:type="table" w:customStyle="1" w:styleId="1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7.xml"/><Relationship Id="rId8" Type="http://schemas.openxmlformats.org/officeDocument/2006/relationships/footer" Target="footer6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theme" Target="theme/theme1.xml"/><Relationship Id="rId23" Type="http://schemas.openxmlformats.org/officeDocument/2006/relationships/footer" Target="footer18.xml"/><Relationship Id="rId22" Type="http://schemas.openxmlformats.org/officeDocument/2006/relationships/footer" Target="footer17.xml"/><Relationship Id="rId21" Type="http://schemas.openxmlformats.org/officeDocument/2006/relationships/footer" Target="footer16.xml"/><Relationship Id="rId20" Type="http://schemas.openxmlformats.org/officeDocument/2006/relationships/header" Target="header3.xml"/><Relationship Id="rId2" Type="http://schemas.openxmlformats.org/officeDocument/2006/relationships/settings" Target="settings.xml"/><Relationship Id="rId19" Type="http://schemas.openxmlformats.org/officeDocument/2006/relationships/header" Target="header2.xml"/><Relationship Id="rId18" Type="http://schemas.openxmlformats.org/officeDocument/2006/relationships/header" Target="header1.xml"/><Relationship Id="rId17" Type="http://schemas.openxmlformats.org/officeDocument/2006/relationships/footer" Target="footer15.xml"/><Relationship Id="rId16" Type="http://schemas.openxmlformats.org/officeDocument/2006/relationships/footer" Target="footer14.xml"/><Relationship Id="rId15" Type="http://schemas.openxmlformats.org/officeDocument/2006/relationships/footer" Target="footer13.xml"/><Relationship Id="rId14" Type="http://schemas.openxmlformats.org/officeDocument/2006/relationships/footer" Target="footer12.xml"/><Relationship Id="rId13" Type="http://schemas.openxmlformats.org/officeDocument/2006/relationships/footer" Target="footer11.xml"/><Relationship Id="rId12" Type="http://schemas.openxmlformats.org/officeDocument/2006/relationships/footer" Target="footer10.xml"/><Relationship Id="rId11" Type="http://schemas.openxmlformats.org/officeDocument/2006/relationships/footer" Target="footer9.xml"/><Relationship Id="rId10" Type="http://schemas.openxmlformats.org/officeDocument/2006/relationships/footer" Target="footer8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13703</Words>
  <Characters>13809</Characters>
  <Lines>0</Lines>
  <Paragraphs>0</Paragraphs>
  <TotalTime>0</TotalTime>
  <ScaleCrop>false</ScaleCrop>
  <LinksUpToDate>false</LinksUpToDate>
  <CharactersWithSpaces>14150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2019-06-24T07:45:00Z</dcterms:created>
  <dc:creator>lihilan12</dc:creator>
  <cp:lastModifiedBy> 柳絮轻飘</cp:lastModifiedBy>
  <dcterms:modified xsi:type="dcterms:W3CDTF">2025-07-02T01:54:24Z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38ACBB911AAE42FC9FC9921ECF3856C2_12</vt:lpwstr>
  </property>
  <property fmtid="{D5CDD505-2E9C-101B-9397-08002B2CF9AE}" pid="4" name="KSOTemplateDocerSaveRecord">
    <vt:lpwstr>eyJoZGlkIjoiZDhiYmY3NDA1MDUyZGJmYjhkZDM1MTllYTA0YTVmZWUiLCJ1c2VySWQiOiI0MTY4NDQxMTcifQ==</vt:lpwstr>
  </property>
</Properties>
</file>