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7"/>
        </w:rPr>
      </w:pPr>
    </w:p>
    <w:p>
      <w:pPr>
        <w:spacing w:before="37"/>
        <w:ind w:left="950" w:right="1048" w:firstLine="0"/>
        <w:jc w:val="center"/>
        <w:rPr>
          <w:sz w:val="44"/>
        </w:rPr>
      </w:pPr>
      <w:r>
        <w:rPr>
          <w:w w:val="95"/>
          <w:sz w:val="44"/>
        </w:rPr>
        <w:t>上海市高等教育自学考试</w:t>
      </w:r>
    </w:p>
    <w:p>
      <w:pPr>
        <w:spacing w:line="266" w:lineRule="auto" w:before="61"/>
        <w:ind w:left="160" w:right="104" w:firstLine="0"/>
        <w:jc w:val="center"/>
        <w:rPr>
          <w:sz w:val="44"/>
        </w:rPr>
      </w:pPr>
      <w:r>
        <w:rPr>
          <w:w w:val="99"/>
          <w:sz w:val="44"/>
        </w:rPr>
        <w:t>房地产经营与管理专业（</w:t>
      </w:r>
      <w:r>
        <w:rPr>
          <w:spacing w:val="2"/>
          <w:w w:val="99"/>
          <w:sz w:val="44"/>
        </w:rPr>
        <w:t>专科</w:t>
      </w:r>
      <w:r>
        <w:rPr>
          <w:spacing w:val="-226"/>
          <w:w w:val="99"/>
          <w:sz w:val="44"/>
        </w:rPr>
        <w:t>）</w:t>
      </w:r>
      <w:r>
        <w:rPr>
          <w:spacing w:val="-1"/>
          <w:w w:val="99"/>
          <w:sz w:val="44"/>
        </w:rPr>
        <w:t>（</w:t>
      </w:r>
      <w:r>
        <w:rPr>
          <w:rFonts w:ascii="Times New Roman" w:eastAsia="Times New Roman"/>
          <w:spacing w:val="1"/>
          <w:w w:val="99"/>
          <w:sz w:val="44"/>
        </w:rPr>
        <w:t>A</w:t>
      </w:r>
      <w:r>
        <w:rPr>
          <w:rFonts w:ascii="Times New Roman" w:eastAsia="Times New Roman"/>
          <w:spacing w:val="-2"/>
          <w:w w:val="99"/>
          <w:sz w:val="44"/>
        </w:rPr>
        <w:t>02020</w:t>
      </w:r>
      <w:r>
        <w:rPr>
          <w:rFonts w:ascii="Times New Roman" w:eastAsia="Times New Roman"/>
          <w:spacing w:val="1"/>
          <w:w w:val="99"/>
          <w:sz w:val="44"/>
        </w:rPr>
        <w:t>6</w:t>
      </w:r>
      <w:r>
        <w:rPr>
          <w:spacing w:val="-2"/>
          <w:w w:val="99"/>
          <w:sz w:val="44"/>
        </w:rPr>
        <w:t>）</w:t>
      </w:r>
      <w:r>
        <w:rPr>
          <w:w w:val="99"/>
          <w:sz w:val="44"/>
        </w:rPr>
        <w:t>工程管理专业（独立本科段</w:t>
      </w:r>
      <w:r>
        <w:rPr>
          <w:spacing w:val="-220"/>
          <w:w w:val="99"/>
          <w:sz w:val="44"/>
        </w:rPr>
        <w:t>）</w:t>
      </w:r>
      <w:r>
        <w:rPr>
          <w:spacing w:val="1"/>
          <w:w w:val="99"/>
          <w:sz w:val="44"/>
        </w:rPr>
        <w:t>（</w:t>
      </w:r>
      <w:r>
        <w:rPr>
          <w:rFonts w:ascii="Times New Roman" w:eastAsia="Times New Roman"/>
          <w:w w:val="99"/>
          <w:sz w:val="44"/>
        </w:rPr>
        <w:t>B0</w:t>
      </w:r>
      <w:r>
        <w:rPr>
          <w:rFonts w:ascii="Times New Roman" w:eastAsia="Times New Roman"/>
          <w:spacing w:val="4"/>
          <w:w w:val="99"/>
          <w:sz w:val="44"/>
        </w:rPr>
        <w:t>2</w:t>
      </w:r>
      <w:r>
        <w:rPr>
          <w:rFonts w:ascii="Times New Roman" w:eastAsia="Times New Roman"/>
          <w:w w:val="99"/>
          <w:sz w:val="44"/>
        </w:rPr>
        <w:t>027</w:t>
      </w:r>
      <w:r>
        <w:rPr>
          <w:rFonts w:ascii="Times New Roman" w:eastAsia="Times New Roman"/>
          <w:spacing w:val="2"/>
          <w:w w:val="99"/>
          <w:sz w:val="44"/>
        </w:rPr>
        <w:t>9</w:t>
      </w:r>
      <w:r>
        <w:rPr>
          <w:w w:val="99"/>
          <w:sz w:val="44"/>
        </w:rPr>
        <w:t>） </w:t>
      </w:r>
      <w:r>
        <w:rPr>
          <w:sz w:val="44"/>
        </w:rPr>
        <w:t>房地产评估（</w:t>
      </w:r>
      <w:r>
        <w:rPr>
          <w:rFonts w:ascii="Times New Roman" w:eastAsia="Times New Roman"/>
          <w:sz w:val="44"/>
        </w:rPr>
        <w:t>00122</w:t>
      </w:r>
      <w:r>
        <w:rPr>
          <w:sz w:val="44"/>
        </w:rPr>
        <w:t>）</w:t>
      </w:r>
    </w:p>
    <w:p>
      <w:pPr>
        <w:spacing w:line="558" w:lineRule="exact" w:before="0"/>
        <w:ind w:left="950" w:right="1050" w:firstLine="0"/>
        <w:jc w:val="center"/>
        <w:rPr>
          <w:sz w:val="44"/>
        </w:rPr>
      </w:pPr>
      <w:r>
        <w:rPr>
          <w:w w:val="95"/>
          <w:sz w:val="44"/>
        </w:rPr>
        <w:t>自学考试大纲</w:t>
      </w: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0"/>
        <w:ind w:left="0"/>
        <w:rPr>
          <w:sz w:val="44"/>
        </w:rPr>
      </w:pPr>
    </w:p>
    <w:p>
      <w:pPr>
        <w:pStyle w:val="BodyText"/>
        <w:spacing w:before="1"/>
        <w:ind w:left="0"/>
        <w:rPr>
          <w:sz w:val="61"/>
        </w:rPr>
      </w:pPr>
    </w:p>
    <w:p>
      <w:pPr>
        <w:spacing w:before="0"/>
        <w:ind w:left="950" w:right="1051" w:firstLine="0"/>
        <w:jc w:val="center"/>
        <w:rPr>
          <w:sz w:val="44"/>
        </w:rPr>
      </w:pPr>
      <w:r>
        <w:rPr>
          <w:w w:val="95"/>
          <w:sz w:val="44"/>
        </w:rPr>
        <w:t>同济大学自学考试办公室编</w:t>
      </w:r>
    </w:p>
    <w:p>
      <w:pPr>
        <w:spacing w:before="60"/>
        <w:ind w:left="950" w:right="1051" w:firstLine="0"/>
        <w:jc w:val="center"/>
        <w:rPr>
          <w:sz w:val="44"/>
        </w:rPr>
      </w:pPr>
      <w:r>
        <w:rPr>
          <w:w w:val="95"/>
          <w:sz w:val="44"/>
        </w:rPr>
        <w:t>上海市高等教育自学考试委员会组编</w:t>
      </w:r>
    </w:p>
    <w:p>
      <w:pPr>
        <w:spacing w:before="61"/>
        <w:ind w:left="950" w:right="1047" w:firstLine="0"/>
        <w:jc w:val="center"/>
        <w:rPr>
          <w:sz w:val="44"/>
        </w:rPr>
      </w:pPr>
      <w:r>
        <w:rPr>
          <w:rFonts w:ascii="Times New Roman" w:eastAsia="Times New Roman"/>
          <w:sz w:val="44"/>
        </w:rPr>
        <w:t>2011</w:t>
      </w:r>
      <w:r>
        <w:rPr>
          <w:rFonts w:ascii="Times New Roman" w:eastAsia="Times New Roman"/>
          <w:spacing w:val="-7"/>
          <w:sz w:val="44"/>
        </w:rPr>
        <w:t> </w:t>
      </w:r>
      <w:r>
        <w:rPr>
          <w:sz w:val="44"/>
        </w:rPr>
        <w:t>年版</w:t>
      </w:r>
    </w:p>
    <w:p>
      <w:pPr>
        <w:spacing w:after="0"/>
        <w:jc w:val="center"/>
        <w:rPr>
          <w:sz w:val="44"/>
        </w:rPr>
        <w:sectPr>
          <w:footerReference w:type="default" r:id="rId5"/>
          <w:type w:val="continuous"/>
          <w:pgSz w:w="11910" w:h="16840"/>
          <w:pgMar w:footer="995" w:top="1580" w:bottom="1180" w:left="1640" w:right="1540"/>
          <w:pgNumType w:start="1"/>
        </w:sectPr>
      </w:pPr>
    </w:p>
    <w:p>
      <w:pPr>
        <w:pStyle w:val="BodyText"/>
        <w:spacing w:before="11"/>
        <w:ind w:left="0"/>
        <w:rPr>
          <w:sz w:val="29"/>
        </w:rPr>
      </w:pPr>
    </w:p>
    <w:p>
      <w:pPr>
        <w:pStyle w:val="Heading1"/>
        <w:spacing w:before="62"/>
      </w:pPr>
      <w:r>
        <w:rPr/>
        <w:t>Ⅰ、课程性质及其设置的目的和要求 </w:t>
      </w:r>
    </w:p>
    <w:p>
      <w:pPr>
        <w:pStyle w:val="Heading2"/>
        <w:spacing w:before="212"/>
      </w:pPr>
      <w:r>
        <w:rPr/>
        <w:t> </w:t>
      </w:r>
    </w:p>
    <w:p>
      <w:pPr>
        <w:spacing w:before="160"/>
        <w:ind w:left="160" w:right="0" w:firstLine="0"/>
        <w:jc w:val="left"/>
        <w:rPr>
          <w:sz w:val="24"/>
        </w:rPr>
      </w:pPr>
      <w:r>
        <w:rPr>
          <w:sz w:val="24"/>
        </w:rPr>
        <w:t>一、本课程的性质与设置的目的 </w:t>
      </w:r>
    </w:p>
    <w:p>
      <w:pPr>
        <w:pStyle w:val="BodyText"/>
        <w:spacing w:line="417" w:lineRule="auto" w:before="181"/>
        <w:ind w:left="160" w:right="253" w:firstLine="422"/>
        <w:jc w:val="both"/>
      </w:pPr>
      <w:r>
        <w:rPr>
          <w:spacing w:val="-10"/>
        </w:rPr>
        <w:t>“房地产评估”课程是全国高等教育自学考试房地产经营与管理专业和工程管理专业必</w:t>
      </w:r>
      <w:r>
        <w:rPr>
          <w:spacing w:val="-11"/>
        </w:rPr>
        <w:t>考的专业课，是为培养和检验自学应考者对房地产评估的理论与方法的理解和应用能力而设</w:t>
      </w:r>
      <w:r>
        <w:rPr>
          <w:spacing w:val="-7"/>
        </w:rPr>
        <w:t>置的一门专业课程。该课程在房地产经营与管理专业和工程管理专业中具有重要的地位，是</w:t>
      </w:r>
      <w:r>
        <w:rPr/>
        <w:t>核心专业课程之一。</w:t>
      </w:r>
    </w:p>
    <w:p>
      <w:pPr>
        <w:pStyle w:val="BodyText"/>
        <w:spacing w:line="417" w:lineRule="auto" w:before="0"/>
        <w:ind w:left="160" w:right="160" w:firstLine="420"/>
      </w:pPr>
      <w:r>
        <w:rPr>
          <w:spacing w:val="-1"/>
        </w:rPr>
        <w:t>房地产评估在现代房地产管理，开发经营，投资交易，抵押贷款，课税保险以及企业重</w:t>
      </w:r>
      <w:r>
        <w:rPr>
          <w:spacing w:val="-4"/>
        </w:rPr>
        <w:t>组等经济活动中占有重要地位。本课程以社会主义市场经济学为基础，即着眼于与国际评估</w:t>
      </w:r>
      <w:r>
        <w:rPr>
          <w:spacing w:val="-1"/>
        </w:rPr>
        <w:t>行业接轨，又立足于我国房地产评估实践，以房地产经济理论为指导，通过对房地产评估及被原理与方法的学习，熟悉房地产评估的理论基础，把握房地产评估的本质及其特征，着重</w:t>
      </w:r>
      <w:r>
        <w:rPr/>
        <w:t>掌握房地产评估的基本方法及其在房地产评估实践中的应用，了解我国房地产评估的历史，</w:t>
      </w:r>
      <w:r>
        <w:rPr>
          <w:spacing w:val="-102"/>
        </w:rPr>
        <w:t> </w:t>
      </w:r>
      <w:r>
        <w:rPr/>
        <w:t>现状及国际房地产评估动态。本课程注重理论与实践相结合，定性分析与定量分析相结合，</w:t>
      </w:r>
      <w:r>
        <w:rPr>
          <w:spacing w:val="-102"/>
        </w:rPr>
        <w:t> </w:t>
      </w:r>
      <w:r>
        <w:rPr>
          <w:spacing w:val="-1"/>
        </w:rPr>
        <w:t>具有综合性和应用性的特点。因此，本课程着重注重方法论的专业主干课，在自学考试命题</w:t>
      </w:r>
      <w:r>
        <w:rPr/>
        <w:t>中充分体现本课程的性质和特点。</w:t>
      </w:r>
    </w:p>
    <w:p>
      <w:pPr>
        <w:pStyle w:val="BodyText"/>
        <w:spacing w:before="7"/>
        <w:ind w:left="0"/>
        <w:rPr>
          <w:sz w:val="22"/>
        </w:rPr>
      </w:pPr>
    </w:p>
    <w:p>
      <w:pPr>
        <w:pStyle w:val="Heading2"/>
        <w:spacing w:before="1"/>
      </w:pPr>
      <w:r>
        <w:rPr/>
        <w:t>二、本课程的基本要求 </w:t>
      </w:r>
    </w:p>
    <w:p>
      <w:pPr>
        <w:pStyle w:val="BodyText"/>
        <w:spacing w:line="417" w:lineRule="auto" w:before="181"/>
        <w:ind w:left="160" w:right="253"/>
        <w:jc w:val="both"/>
      </w:pPr>
      <w:r>
        <w:rPr>
          <w:sz w:val="24"/>
        </w:rPr>
        <w:t>   </w:t>
      </w:r>
      <w:r>
        <w:rPr>
          <w:spacing w:val="-1"/>
          <w:sz w:val="24"/>
        </w:rPr>
        <w:t> </w:t>
      </w:r>
      <w:r>
        <w:rPr/>
        <w:t>设置本课程的具体目的要求是：使自学应考者比较全面系统地掌握房地产评估的基本</w:t>
      </w:r>
      <w:r>
        <w:rPr>
          <w:spacing w:val="-3"/>
        </w:rPr>
        <w:t>原理与方法，认识房地产评估的本质特征和原则，了解我国房地产评估的特色；着重掌握市场比较法、收益还原法、成本法三大基本评估方法，熟悉假设开发法和基准地价修正法，了</w:t>
      </w:r>
      <w:r>
        <w:rPr/>
        <w:t>解路线价法培养和和长期趋势法；提高正确分析和解决房地产评估的基本业务能力。</w:t>
      </w:r>
    </w:p>
    <w:p>
      <w:pPr>
        <w:pStyle w:val="Heading2"/>
        <w:spacing w:line="286" w:lineRule="exact"/>
      </w:pPr>
      <w:r>
        <w:rPr/>
        <w:t> </w:t>
      </w:r>
    </w:p>
    <w:p>
      <w:pPr>
        <w:spacing w:before="160"/>
        <w:ind w:left="160" w:right="0" w:firstLine="0"/>
        <w:jc w:val="left"/>
        <w:rPr>
          <w:sz w:val="24"/>
        </w:rPr>
      </w:pPr>
      <w:r>
        <w:rPr>
          <w:sz w:val="24"/>
        </w:rPr>
        <w:t>三、与相关课程的联系 </w:t>
      </w:r>
    </w:p>
    <w:p>
      <w:pPr>
        <w:pStyle w:val="BodyText"/>
        <w:spacing w:line="417" w:lineRule="auto" w:before="181"/>
        <w:ind w:left="160" w:right="254"/>
        <w:rPr>
          <w:sz w:val="24"/>
        </w:rPr>
      </w:pPr>
      <w:r>
        <w:rPr>
          <w:sz w:val="24"/>
        </w:rPr>
        <w:t>   </w:t>
      </w:r>
      <w:r>
        <w:rPr>
          <w:spacing w:val="-1"/>
          <w:sz w:val="24"/>
        </w:rPr>
        <w:t> </w:t>
      </w:r>
      <w:r>
        <w:rPr/>
        <w:t>本课程的先修课程为建设与房地产法规、工程经济学、工程造价与管理，考生应着重把握房地产评估的基本原理与方法及其在评估实践中的应用。</w:t>
      </w:r>
      <w:r>
        <w:rPr>
          <w:sz w:val="24"/>
        </w:rPr>
        <w:t> </w:t>
      </w:r>
    </w:p>
    <w:p>
      <w:pPr>
        <w:spacing w:after="0" w:line="417" w:lineRule="auto"/>
        <w:rPr>
          <w:sz w:val="24"/>
        </w:rPr>
        <w:sectPr>
          <w:pgSz w:w="11910" w:h="16840"/>
          <w:pgMar w:header="0" w:footer="995" w:top="1580" w:bottom="1180" w:left="1640" w:right="1540"/>
        </w:sectPr>
      </w:pPr>
    </w:p>
    <w:p>
      <w:pPr>
        <w:pStyle w:val="Heading1"/>
        <w:spacing w:before="36"/>
        <w:ind w:right="933"/>
        <w:rPr>
          <w:sz w:val="24"/>
        </w:rPr>
      </w:pPr>
      <w:r>
        <w:rPr/>
        <w:t>Ⅱ、课程内容与考核目标</w:t>
      </w:r>
      <w:r>
        <w:rPr>
          <w:sz w:val="24"/>
        </w:rPr>
        <w:t> </w:t>
      </w:r>
    </w:p>
    <w:p>
      <w:pPr>
        <w:pStyle w:val="BodyText"/>
        <w:spacing w:before="2"/>
        <w:ind w:left="0"/>
        <w:rPr>
          <w:sz w:val="35"/>
        </w:rPr>
      </w:pPr>
    </w:p>
    <w:p>
      <w:pPr>
        <w:spacing w:before="0"/>
        <w:ind w:left="950" w:right="912" w:firstLine="0"/>
        <w:jc w:val="center"/>
        <w:rPr>
          <w:sz w:val="28"/>
        </w:rPr>
      </w:pPr>
      <w:r>
        <w:rPr>
          <w:sz w:val="28"/>
        </w:rPr>
        <w:t>第一章 绪论 </w:t>
      </w:r>
    </w:p>
    <w:p>
      <w:pPr>
        <w:pStyle w:val="BodyText"/>
        <w:spacing w:before="175"/>
        <w:ind w:left="160"/>
      </w:pPr>
      <w:r>
        <w:rPr/>
        <w:t>一、学习目的和要求</w:t>
      </w:r>
    </w:p>
    <w:p>
      <w:pPr>
        <w:pStyle w:val="BodyText"/>
        <w:spacing w:before="42"/>
      </w:pPr>
      <w:r>
        <w:rPr>
          <w:spacing w:val="-1"/>
        </w:rPr>
        <w:t>掌握房地产估价的现实需要；了解房地产估价的理论必要性。</w:t>
      </w:r>
    </w:p>
    <w:p>
      <w:pPr>
        <w:pStyle w:val="BodyText"/>
        <w:spacing w:before="9"/>
        <w:ind w:left="0"/>
        <w:rPr>
          <w:sz w:val="27"/>
        </w:rPr>
      </w:pPr>
    </w:p>
    <w:p>
      <w:pPr>
        <w:pStyle w:val="BodyText"/>
        <w:spacing w:before="0"/>
        <w:ind w:left="160"/>
      </w:pPr>
      <w:r>
        <w:rPr/>
        <w:t>二、课程内容</w:t>
      </w:r>
    </w:p>
    <w:p>
      <w:pPr>
        <w:pStyle w:val="BodyText"/>
        <w:ind w:left="685"/>
        <w:jc w:val="both"/>
      </w:pPr>
      <w:r>
        <w:rPr>
          <w:spacing w:val="-1"/>
        </w:rPr>
        <w:t>第一节 房地产估价的需要</w:t>
      </w:r>
    </w:p>
    <w:p>
      <w:pPr>
        <w:pStyle w:val="BodyText"/>
        <w:spacing w:line="278" w:lineRule="auto"/>
        <w:ind w:left="160" w:right="254" w:firstLine="420"/>
        <w:jc w:val="both"/>
      </w:pPr>
      <w:r>
        <w:rPr/>
        <w:t>（一）房地产估价的必要性： 由于房地产市场是不完全市场，且房地产具有不可移动和独一无二的特性，于是便构成了对房地产价格专业估价的需要。</w:t>
      </w:r>
    </w:p>
    <w:p>
      <w:pPr>
        <w:pStyle w:val="BodyText"/>
        <w:spacing w:line="278" w:lineRule="auto" w:before="0"/>
        <w:ind w:left="160" w:right="253" w:firstLine="420"/>
        <w:jc w:val="both"/>
      </w:pPr>
      <w:r>
        <w:rPr>
          <w:spacing w:val="-3"/>
        </w:rPr>
        <w:t>（二）房地产估价的现实需要：土地使用权出让的需要；房地产转让、租赁的需要；房地产抵押、典当的需要；房地产保险的需要；房地产税收的需要；房地产征收和征用补偿的需要；房地产损害赔偿的需要；房地产纠纷调处和有关司法鉴定的需要；企业有关经济行为的需要，还包括企业对外投资、合资、合作、合并、分立、改制、资产重组、资产置换、买</w:t>
      </w:r>
      <w:r>
        <w:rPr/>
        <w:t>卖、租赁、托管经营、清算等经济行为的需要；房地产管理的需要。</w:t>
      </w:r>
    </w:p>
    <w:p>
      <w:pPr>
        <w:pStyle w:val="BodyText"/>
        <w:spacing w:line="268" w:lineRule="exact" w:before="0"/>
        <w:ind w:left="685"/>
        <w:jc w:val="both"/>
      </w:pPr>
      <w:r>
        <w:rPr>
          <w:spacing w:val="-1"/>
        </w:rPr>
        <w:t>第二节 国外房地产估价体系</w:t>
      </w:r>
    </w:p>
    <w:p>
      <w:pPr>
        <w:pStyle w:val="BodyText"/>
        <w:spacing w:before="9"/>
        <w:ind w:left="0"/>
        <w:rPr>
          <w:sz w:val="27"/>
        </w:rPr>
      </w:pPr>
    </w:p>
    <w:p>
      <w:pPr>
        <w:pStyle w:val="BodyText"/>
        <w:spacing w:before="0"/>
        <w:ind w:left="160"/>
      </w:pPr>
      <w:r>
        <w:rPr/>
        <w:t>三、考核知识点</w:t>
      </w:r>
    </w:p>
    <w:p>
      <w:pPr>
        <w:pStyle w:val="BodyText"/>
      </w:pPr>
      <w:r>
        <w:rPr/>
        <w:t>（一）房地产估价的理论必要性</w:t>
      </w:r>
    </w:p>
    <w:p>
      <w:pPr>
        <w:pStyle w:val="BodyText"/>
      </w:pPr>
      <w:r>
        <w:rPr/>
        <w:t>（二）房地产估价的现实需要</w:t>
      </w:r>
    </w:p>
    <w:p>
      <w:pPr>
        <w:pStyle w:val="BodyText"/>
        <w:spacing w:before="9"/>
        <w:ind w:left="0"/>
        <w:rPr>
          <w:sz w:val="27"/>
        </w:rPr>
      </w:pPr>
    </w:p>
    <w:p>
      <w:pPr>
        <w:pStyle w:val="BodyText"/>
        <w:spacing w:before="0"/>
        <w:ind w:left="160"/>
      </w:pPr>
      <w:r>
        <w:rPr/>
        <w:t>四、考核要求</w:t>
      </w:r>
    </w:p>
    <w:p>
      <w:pPr>
        <w:pStyle w:val="BodyText"/>
        <w:spacing w:line="278" w:lineRule="auto"/>
        <w:ind w:left="685" w:right="5096" w:hanging="104"/>
      </w:pPr>
      <w:r>
        <w:rPr/>
        <w:t>（一）房地产估价的理论必要性领会：房地产估价的理论必要性</w:t>
      </w:r>
    </w:p>
    <w:p>
      <w:pPr>
        <w:pStyle w:val="BodyText"/>
        <w:spacing w:before="4"/>
        <w:ind w:left="0"/>
        <w:rPr>
          <w:sz w:val="24"/>
        </w:rPr>
      </w:pPr>
    </w:p>
    <w:p>
      <w:pPr>
        <w:pStyle w:val="BodyText"/>
        <w:spacing w:line="278" w:lineRule="auto" w:before="0"/>
        <w:ind w:left="685" w:right="5307" w:hanging="106"/>
      </w:pPr>
      <w:r>
        <w:rPr/>
        <w:t>（二）房地产估价的现实需要领会：房地产估价的现实需要</w: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Heading1"/>
        <w:spacing w:before="198"/>
        <w:ind w:right="910"/>
      </w:pPr>
      <w:r>
        <w:rPr/>
        <w:t>第二章 房地产与房地产价格 </w:t>
      </w:r>
    </w:p>
    <w:p>
      <w:pPr>
        <w:pStyle w:val="BodyText"/>
        <w:spacing w:before="175"/>
        <w:ind w:left="160"/>
      </w:pPr>
      <w:r>
        <w:rPr/>
        <w:t>一、学习目的和要求</w:t>
      </w:r>
    </w:p>
    <w:p>
      <w:pPr>
        <w:pStyle w:val="BodyText"/>
        <w:spacing w:line="278" w:lineRule="auto" w:before="42"/>
        <w:ind w:left="160" w:right="253" w:firstLine="420"/>
        <w:jc w:val="both"/>
      </w:pPr>
      <w:r>
        <w:rPr>
          <w:spacing w:val="-3"/>
        </w:rPr>
        <w:t>了解房地产的概念、房地产的基本认识、房地产价格的概念；熟悉房地产特性、房地产供求与价格的关系，房地产价格的形成条件；掌握房地产价值和价格的种类，影响房地产价</w:t>
      </w:r>
      <w:r>
        <w:rPr/>
        <w:t>格的因素和对影响房地产价格因素的认识。</w:t>
      </w:r>
    </w:p>
    <w:p>
      <w:pPr>
        <w:pStyle w:val="BodyText"/>
        <w:spacing w:before="4"/>
        <w:ind w:left="0"/>
        <w:rPr>
          <w:sz w:val="24"/>
        </w:rPr>
      </w:pPr>
    </w:p>
    <w:p>
      <w:pPr>
        <w:pStyle w:val="BodyText"/>
        <w:spacing w:before="1"/>
        <w:ind w:left="160"/>
      </w:pPr>
      <w:r>
        <w:rPr/>
        <w:t>二、课程内容</w:t>
      </w:r>
    </w:p>
    <w:p>
      <w:pPr>
        <w:pStyle w:val="BodyText"/>
      </w:pPr>
      <w:r>
        <w:rPr>
          <w:spacing w:val="-1"/>
        </w:rPr>
        <w:t>第一节 房地产的概念</w:t>
      </w:r>
    </w:p>
    <w:p>
      <w:pPr>
        <w:pStyle w:val="BodyText"/>
        <w:spacing w:line="278" w:lineRule="auto" w:before="42"/>
        <w:ind w:left="160" w:right="253" w:firstLine="420"/>
      </w:pPr>
      <w:r>
        <w:rPr>
          <w:spacing w:val="-3"/>
        </w:rPr>
        <w:t>（一）房地产的定义：房地产的概念、土地的概念、建筑物的概念、房地产的物权的种</w:t>
      </w:r>
      <w:r>
        <w:rPr/>
        <w:t>类。</w:t>
      </w:r>
    </w:p>
    <w:p>
      <w:pPr>
        <w:pStyle w:val="BodyText"/>
        <w:spacing w:line="269" w:lineRule="exact" w:before="0"/>
      </w:pPr>
      <w:r>
        <w:rPr/>
        <w:t>（二）对房地产的基本认识：对土地的基本认识、对建筑物的基本认识。</w:t>
      </w:r>
    </w:p>
    <w:p>
      <w:pPr>
        <w:spacing w:after="0" w:line="269" w:lineRule="exact"/>
        <w:sectPr>
          <w:pgSz w:w="11910" w:h="16840"/>
          <w:pgMar w:header="0" w:footer="995" w:top="1520" w:bottom="1180" w:left="1640" w:right="1540"/>
        </w:sectPr>
      </w:pPr>
    </w:p>
    <w:p>
      <w:pPr>
        <w:pStyle w:val="BodyText"/>
        <w:spacing w:before="46"/>
      </w:pPr>
      <w:r>
        <w:rPr/>
        <w:t>第二节 房地产特性</w:t>
      </w:r>
    </w:p>
    <w:p>
      <w:pPr>
        <w:pStyle w:val="BodyText"/>
        <w:spacing w:line="278" w:lineRule="auto"/>
        <w:ind w:left="160" w:right="253" w:firstLine="420"/>
      </w:pPr>
      <w:r>
        <w:rPr>
          <w:spacing w:val="-3"/>
        </w:rPr>
        <w:t>（一）房地产特性：位置固定性、长期使用性、大量投资性、易受政策限制性、相互影</w:t>
      </w:r>
      <w:r>
        <w:rPr/>
        <w:t>响性、保值性与增值性。</w:t>
      </w:r>
    </w:p>
    <w:p>
      <w:pPr>
        <w:pStyle w:val="BodyText"/>
        <w:spacing w:line="278" w:lineRule="auto" w:before="0"/>
        <w:ind w:left="160" w:right="253" w:firstLine="316"/>
      </w:pPr>
      <w:r>
        <w:rPr/>
        <w:t>（二）房地产的商业特性：房地产商品与一般商品的区别主要表现在交易对象、交易形式、移动性、地域性、所有权与使用权的统一性、价值的形成和实现等方面的不同。</w:t>
      </w:r>
    </w:p>
    <w:p>
      <w:pPr>
        <w:pStyle w:val="BodyText"/>
        <w:spacing w:line="278" w:lineRule="auto" w:before="0"/>
        <w:ind w:left="160" w:right="257" w:firstLine="420"/>
      </w:pPr>
      <w:r>
        <w:rPr>
          <w:spacing w:val="-3"/>
        </w:rPr>
        <w:t>（三）房地产市场特性：供给多样、需求各异、位置固定、价格昂贵、资源稀缺、市场</w:t>
      </w:r>
      <w:r>
        <w:rPr/>
        <w:t>复杂。</w:t>
      </w:r>
    </w:p>
    <w:p>
      <w:pPr>
        <w:pStyle w:val="BodyText"/>
        <w:spacing w:line="278" w:lineRule="auto" w:before="0"/>
        <w:ind w:left="160" w:right="158" w:firstLine="420"/>
      </w:pPr>
      <w:r>
        <w:rPr/>
        <w:t>（四）土地价格特征：生产成本不同、折旧现象不同、价格差异不同、市场性质不同、形成时间不同、供求变化不同。</w:t>
      </w:r>
    </w:p>
    <w:p>
      <w:pPr>
        <w:pStyle w:val="BodyText"/>
        <w:spacing w:line="278" w:lineRule="auto" w:before="0"/>
        <w:ind w:left="160" w:right="253" w:firstLine="420"/>
      </w:pPr>
      <w:r>
        <w:rPr>
          <w:spacing w:val="-3"/>
        </w:rPr>
        <w:t>（五）房地产价格特性：可用价格和租金表示、是关于权利利益的价格、在长期考虑下</w:t>
      </w:r>
      <w:r>
        <w:rPr/>
        <w:t>随交易个别形成。</w:t>
      </w:r>
    </w:p>
    <w:p>
      <w:pPr>
        <w:pStyle w:val="BodyText"/>
        <w:spacing w:before="4"/>
        <w:ind w:left="0"/>
        <w:rPr>
          <w:sz w:val="24"/>
        </w:rPr>
      </w:pPr>
    </w:p>
    <w:p>
      <w:pPr>
        <w:pStyle w:val="BodyText"/>
        <w:spacing w:before="0"/>
      </w:pPr>
      <w:r>
        <w:rPr/>
        <w:t>第三节 房地产价格</w:t>
      </w:r>
    </w:p>
    <w:p>
      <w:pPr>
        <w:pStyle w:val="BodyText"/>
      </w:pPr>
      <w:r>
        <w:rPr/>
        <w:t>（一）房地产价格的含义</w:t>
      </w:r>
    </w:p>
    <w:p>
      <w:pPr>
        <w:pStyle w:val="BodyText"/>
      </w:pPr>
      <w:r>
        <w:rPr>
          <w:spacing w:val="-1"/>
        </w:rPr>
        <w:t>房地产价格，是由效用、稀少性和有效需求三者相互结合而形成。</w:t>
      </w:r>
    </w:p>
    <w:p>
      <w:pPr>
        <w:pStyle w:val="BodyText"/>
      </w:pPr>
      <w:r>
        <w:rPr/>
        <w:t>（二）房地产价格的类型</w:t>
      </w:r>
    </w:p>
    <w:p>
      <w:pPr>
        <w:pStyle w:val="BodyText"/>
      </w:pPr>
      <w:r>
        <w:rPr>
          <w:rFonts w:ascii="Times New Roman" w:eastAsia="Times New Roman"/>
        </w:rPr>
        <w:t>1</w:t>
      </w:r>
      <w:r>
        <w:rPr/>
        <w:t>、市场价值和投资价值</w:t>
      </w:r>
    </w:p>
    <w:p>
      <w:pPr>
        <w:pStyle w:val="BodyText"/>
        <w:spacing w:before="42"/>
      </w:pPr>
      <w:r>
        <w:rPr>
          <w:rFonts w:ascii="Times New Roman" w:eastAsia="Times New Roman"/>
        </w:rPr>
        <w:t>2</w:t>
      </w:r>
      <w:r>
        <w:rPr/>
        <w:t>、原始价值、账面价值和市场价值</w:t>
      </w:r>
    </w:p>
    <w:p>
      <w:pPr>
        <w:pStyle w:val="BodyText"/>
      </w:pPr>
      <w:r>
        <w:rPr>
          <w:rFonts w:ascii="Times New Roman" w:eastAsia="Times New Roman"/>
        </w:rPr>
        <w:t>3</w:t>
      </w:r>
      <w:r>
        <w:rPr/>
        <w:t>、成交价格、市场价格、理论价格、评估价值</w:t>
      </w:r>
    </w:p>
    <w:p>
      <w:pPr>
        <w:pStyle w:val="BodyText"/>
      </w:pPr>
      <w:r>
        <w:rPr>
          <w:rFonts w:ascii="Times New Roman" w:eastAsia="Times New Roman"/>
        </w:rPr>
        <w:t>4</w:t>
      </w:r>
      <w:r>
        <w:rPr/>
        <w:t>、总价格、单位价格、楼面地价</w:t>
      </w:r>
    </w:p>
    <w:p>
      <w:pPr>
        <w:pStyle w:val="BodyText"/>
      </w:pPr>
      <w:r>
        <w:rPr>
          <w:rFonts w:ascii="Times New Roman" w:eastAsia="Times New Roman"/>
        </w:rPr>
        <w:t>5</w:t>
      </w:r>
      <w:r>
        <w:rPr/>
        <w:t>、土地价格、建筑物价格、房地价格</w:t>
      </w:r>
    </w:p>
    <w:p>
      <w:pPr>
        <w:pStyle w:val="BodyText"/>
      </w:pPr>
      <w:r>
        <w:rPr>
          <w:rFonts w:ascii="Times New Roman" w:eastAsia="Times New Roman"/>
        </w:rPr>
        <w:t>6</w:t>
      </w:r>
      <w:r>
        <w:rPr/>
        <w:t>、名义价格与实际价格</w:t>
      </w:r>
    </w:p>
    <w:p>
      <w:pPr>
        <w:pStyle w:val="BodyText"/>
      </w:pPr>
      <w:r>
        <w:rPr>
          <w:rFonts w:ascii="Times New Roman" w:eastAsia="Times New Roman"/>
        </w:rPr>
        <w:t>7</w:t>
      </w:r>
      <w:r>
        <w:rPr/>
        <w:t>、所有权价格、使用权价格</w:t>
      </w:r>
    </w:p>
    <w:p>
      <w:pPr>
        <w:pStyle w:val="BodyText"/>
      </w:pPr>
      <w:r>
        <w:rPr>
          <w:rFonts w:ascii="Times New Roman" w:eastAsia="Times New Roman"/>
          <w:spacing w:val="-1"/>
        </w:rPr>
        <w:t>8</w:t>
      </w:r>
      <w:r>
        <w:rPr>
          <w:spacing w:val="-1"/>
        </w:rPr>
        <w:t>、拍卖价格、招标价格、协议价格</w:t>
      </w:r>
    </w:p>
    <w:p>
      <w:pPr>
        <w:pStyle w:val="BodyText"/>
      </w:pPr>
      <w:r>
        <w:rPr>
          <w:rFonts w:ascii="Times New Roman" w:eastAsia="Times New Roman"/>
          <w:spacing w:val="-1"/>
        </w:rPr>
        <w:t>9</w:t>
      </w:r>
      <w:r>
        <w:rPr>
          <w:spacing w:val="-1"/>
        </w:rPr>
        <w:t>、抵押价格、课税价格、征用价格</w:t>
      </w:r>
    </w:p>
    <w:p>
      <w:pPr>
        <w:pStyle w:val="BodyText"/>
      </w:pPr>
      <w:r>
        <w:rPr>
          <w:rFonts w:ascii="Times New Roman" w:eastAsia="Times New Roman"/>
        </w:rPr>
        <w:t>10</w:t>
      </w:r>
      <w:r>
        <w:rPr/>
        <w:t>、补地价</w:t>
      </w:r>
    </w:p>
    <w:p>
      <w:pPr>
        <w:pStyle w:val="BodyText"/>
        <w:spacing w:before="9"/>
        <w:ind w:left="0"/>
        <w:rPr>
          <w:sz w:val="27"/>
        </w:rPr>
      </w:pPr>
    </w:p>
    <w:p>
      <w:pPr>
        <w:pStyle w:val="BodyText"/>
        <w:spacing w:before="0"/>
        <w:ind w:left="160"/>
      </w:pPr>
      <w:r>
        <w:rPr/>
        <w:t>三、考核知识点</w:t>
      </w:r>
    </w:p>
    <w:p>
      <w:pPr>
        <w:pStyle w:val="BodyText"/>
      </w:pPr>
      <w:r>
        <w:rPr/>
        <w:t>（一）房地产的概念</w:t>
      </w:r>
    </w:p>
    <w:p>
      <w:pPr>
        <w:pStyle w:val="BodyText"/>
      </w:pPr>
      <w:r>
        <w:rPr/>
        <w:t>（二）房地产特性</w:t>
      </w:r>
    </w:p>
    <w:p>
      <w:pPr>
        <w:pStyle w:val="BodyText"/>
      </w:pPr>
      <w:r>
        <w:rPr/>
        <w:t>（三）房地产价格形成与价格类型</w:t>
      </w:r>
    </w:p>
    <w:p>
      <w:pPr>
        <w:pStyle w:val="BodyText"/>
        <w:spacing w:before="9"/>
        <w:ind w:left="0"/>
        <w:rPr>
          <w:sz w:val="27"/>
        </w:rPr>
      </w:pPr>
    </w:p>
    <w:p>
      <w:pPr>
        <w:pStyle w:val="BodyText"/>
        <w:spacing w:before="0"/>
        <w:ind w:left="160"/>
      </w:pPr>
      <w:r>
        <w:rPr/>
        <w:t>四、考核要求</w:t>
      </w:r>
    </w:p>
    <w:p>
      <w:pPr>
        <w:pStyle w:val="BodyText"/>
      </w:pPr>
      <w:r>
        <w:rPr/>
        <w:t>（一）房地产的概念</w:t>
      </w:r>
    </w:p>
    <w:p>
      <w:pPr>
        <w:pStyle w:val="BodyText"/>
        <w:ind w:left="582"/>
      </w:pPr>
      <w:r>
        <w:rPr>
          <w:rFonts w:ascii="Times New Roman" w:eastAsia="Times New Roman"/>
          <w:spacing w:val="-3"/>
          <w:w w:val="100"/>
        </w:rPr>
        <w:t>1</w:t>
      </w:r>
      <w:r>
        <w:rPr>
          <w:spacing w:val="-28"/>
          <w:w w:val="100"/>
        </w:rPr>
        <w:t>、识记：</w:t>
      </w:r>
      <w:r>
        <w:rPr>
          <w:spacing w:val="-3"/>
          <w:w w:val="100"/>
        </w:rPr>
        <w:t>（</w:t>
      </w:r>
      <w:r>
        <w:rPr>
          <w:rFonts w:ascii="Times New Roman" w:eastAsia="Times New Roman"/>
          <w:w w:val="100"/>
        </w:rPr>
        <w:t>1</w:t>
      </w:r>
      <w:r>
        <w:rPr>
          <w:spacing w:val="-3"/>
          <w:w w:val="100"/>
        </w:rPr>
        <w:t>）</w:t>
      </w:r>
      <w:r>
        <w:rPr>
          <w:spacing w:val="-19"/>
          <w:w w:val="100"/>
        </w:rPr>
        <w:t>房地产的概念；</w:t>
      </w:r>
      <w:r>
        <w:rPr>
          <w:w w:val="100"/>
        </w:rPr>
        <w:t>（</w:t>
      </w:r>
      <w:r>
        <w:rPr>
          <w:rFonts w:ascii="Times New Roman" w:eastAsia="Times New Roman"/>
          <w:spacing w:val="-3"/>
          <w:w w:val="100"/>
        </w:rPr>
        <w:t>2</w:t>
      </w:r>
      <w:r>
        <w:rPr>
          <w:w w:val="100"/>
        </w:rPr>
        <w:t>）</w:t>
      </w:r>
      <w:r>
        <w:rPr>
          <w:spacing w:val="-21"/>
          <w:w w:val="100"/>
        </w:rPr>
        <w:t>土地的概念；</w:t>
      </w:r>
      <w:r>
        <w:rPr>
          <w:w w:val="100"/>
        </w:rPr>
        <w:t>（</w:t>
      </w:r>
      <w:r>
        <w:rPr>
          <w:rFonts w:ascii="Times New Roman" w:eastAsia="Times New Roman"/>
          <w:w w:val="100"/>
        </w:rPr>
        <w:t>3</w:t>
      </w:r>
      <w:r>
        <w:rPr>
          <w:spacing w:val="-3"/>
          <w:w w:val="100"/>
        </w:rPr>
        <w:t>）</w:t>
      </w:r>
      <w:r>
        <w:rPr>
          <w:spacing w:val="-4"/>
          <w:w w:val="100"/>
        </w:rPr>
        <w:t>建筑物的概念。</w:t>
      </w:r>
    </w:p>
    <w:p>
      <w:pPr>
        <w:pStyle w:val="BodyText"/>
        <w:ind w:left="582"/>
      </w:pPr>
      <w:r>
        <w:rPr>
          <w:rFonts w:ascii="Times New Roman" w:eastAsia="Times New Roman"/>
          <w:spacing w:val="-3"/>
          <w:w w:val="100"/>
        </w:rPr>
        <w:t>2</w:t>
      </w:r>
      <w:r>
        <w:rPr>
          <w:spacing w:val="-28"/>
          <w:w w:val="100"/>
        </w:rPr>
        <w:t>、领会：</w:t>
      </w:r>
      <w:r>
        <w:rPr>
          <w:spacing w:val="-3"/>
          <w:w w:val="100"/>
        </w:rPr>
        <w:t>（</w:t>
      </w:r>
      <w:r>
        <w:rPr>
          <w:rFonts w:ascii="Times New Roman" w:eastAsia="Times New Roman"/>
          <w:w w:val="100"/>
        </w:rPr>
        <w:t>1</w:t>
      </w:r>
      <w:r>
        <w:rPr>
          <w:spacing w:val="-3"/>
          <w:w w:val="100"/>
        </w:rPr>
        <w:t>）</w:t>
      </w:r>
      <w:r>
        <w:rPr>
          <w:spacing w:val="-16"/>
          <w:w w:val="100"/>
        </w:rPr>
        <w:t>对土地的基本认识；</w:t>
      </w:r>
      <w:r>
        <w:rPr>
          <w:w w:val="100"/>
        </w:rPr>
        <w:t>（</w:t>
      </w:r>
      <w:r>
        <w:rPr>
          <w:rFonts w:ascii="Times New Roman" w:eastAsia="Times New Roman"/>
          <w:spacing w:val="-3"/>
          <w:w w:val="100"/>
        </w:rPr>
        <w:t>2</w:t>
      </w:r>
      <w:r>
        <w:rPr>
          <w:w w:val="100"/>
        </w:rPr>
        <w:t>）</w:t>
      </w:r>
      <w:r>
        <w:rPr>
          <w:spacing w:val="-15"/>
          <w:w w:val="100"/>
        </w:rPr>
        <w:t>对建筑物的基本认识；</w:t>
      </w:r>
      <w:r>
        <w:rPr>
          <w:w w:val="100"/>
        </w:rPr>
        <w:t>（</w:t>
      </w:r>
      <w:r>
        <w:rPr>
          <w:rFonts w:ascii="Times New Roman" w:eastAsia="Times New Roman"/>
          <w:w w:val="100"/>
        </w:rPr>
        <w:t>3</w:t>
      </w:r>
      <w:r>
        <w:rPr>
          <w:spacing w:val="-3"/>
          <w:w w:val="100"/>
        </w:rPr>
        <w:t>）</w:t>
      </w:r>
      <w:r>
        <w:rPr>
          <w:spacing w:val="-2"/>
          <w:w w:val="100"/>
        </w:rPr>
        <w:t>物权名称。</w:t>
      </w:r>
    </w:p>
    <w:p>
      <w:pPr>
        <w:pStyle w:val="BodyText"/>
        <w:spacing w:before="8"/>
        <w:ind w:left="0"/>
        <w:rPr>
          <w:sz w:val="27"/>
        </w:rPr>
      </w:pPr>
    </w:p>
    <w:p>
      <w:pPr>
        <w:pStyle w:val="BodyText"/>
        <w:spacing w:before="1"/>
      </w:pPr>
      <w:r>
        <w:rPr/>
        <w:t>（二）房地产特性</w:t>
      </w:r>
    </w:p>
    <w:p>
      <w:pPr>
        <w:pStyle w:val="BodyText"/>
        <w:ind w:left="582"/>
      </w:pPr>
      <w:r>
        <w:rPr>
          <w:rFonts w:ascii="Times New Roman" w:eastAsia="Times New Roman"/>
          <w:spacing w:val="-3"/>
          <w:w w:val="100"/>
        </w:rPr>
        <w:t>1</w:t>
      </w:r>
      <w:r>
        <w:rPr>
          <w:spacing w:val="-28"/>
          <w:w w:val="100"/>
        </w:rPr>
        <w:t>、领会：</w:t>
      </w:r>
      <w:r>
        <w:rPr>
          <w:spacing w:val="-3"/>
          <w:w w:val="100"/>
        </w:rPr>
        <w:t>（</w:t>
      </w:r>
      <w:r>
        <w:rPr>
          <w:rFonts w:ascii="Times New Roman" w:eastAsia="Times New Roman"/>
          <w:w w:val="100"/>
        </w:rPr>
        <w:t>1</w:t>
      </w:r>
      <w:r>
        <w:rPr>
          <w:spacing w:val="-3"/>
          <w:w w:val="100"/>
        </w:rPr>
        <w:t>）</w:t>
      </w:r>
      <w:r>
        <w:rPr>
          <w:spacing w:val="-17"/>
          <w:w w:val="100"/>
        </w:rPr>
        <w:t>房地产商业特性；</w:t>
      </w:r>
      <w:r>
        <w:rPr>
          <w:w w:val="100"/>
        </w:rPr>
        <w:t>（</w:t>
      </w:r>
      <w:r>
        <w:rPr>
          <w:rFonts w:ascii="Times New Roman" w:eastAsia="Times New Roman"/>
          <w:w w:val="100"/>
        </w:rPr>
        <w:t>2</w:t>
      </w:r>
      <w:r>
        <w:rPr>
          <w:spacing w:val="-3"/>
          <w:w w:val="100"/>
        </w:rPr>
        <w:t>）</w:t>
      </w:r>
      <w:r>
        <w:rPr>
          <w:spacing w:val="-17"/>
          <w:w w:val="100"/>
        </w:rPr>
        <w:t>房地产市场特性；</w:t>
      </w:r>
      <w:r>
        <w:rPr>
          <w:w w:val="100"/>
        </w:rPr>
        <w:t>（</w:t>
      </w:r>
      <w:r>
        <w:rPr>
          <w:rFonts w:ascii="Times New Roman" w:eastAsia="Times New Roman"/>
          <w:spacing w:val="-3"/>
          <w:w w:val="100"/>
        </w:rPr>
        <w:t>3</w:t>
      </w:r>
      <w:r>
        <w:rPr>
          <w:w w:val="100"/>
        </w:rPr>
        <w:t>）</w:t>
      </w:r>
      <w:r>
        <w:rPr>
          <w:spacing w:val="-3"/>
          <w:w w:val="100"/>
        </w:rPr>
        <w:t>房地产价格特性。</w:t>
      </w:r>
    </w:p>
    <w:p>
      <w:pPr>
        <w:pStyle w:val="BodyText"/>
        <w:spacing w:before="42"/>
        <w:ind w:left="582"/>
      </w:pPr>
      <w:r>
        <w:rPr>
          <w:rFonts w:ascii="Times New Roman" w:eastAsia="Times New Roman"/>
          <w:spacing w:val="-3"/>
          <w:w w:val="100"/>
        </w:rPr>
        <w:t>2</w:t>
      </w:r>
      <w:r>
        <w:rPr>
          <w:spacing w:val="-21"/>
          <w:w w:val="100"/>
        </w:rPr>
        <w:t>、简单应用：</w:t>
      </w:r>
      <w:r>
        <w:rPr>
          <w:spacing w:val="-4"/>
          <w:w w:val="100"/>
        </w:rPr>
        <w:t>（</w:t>
      </w:r>
      <w:r>
        <w:rPr>
          <w:rFonts w:ascii="Times New Roman" w:eastAsia="Times New Roman"/>
          <w:w w:val="100"/>
        </w:rPr>
        <w:t>1</w:t>
      </w:r>
      <w:r>
        <w:rPr>
          <w:spacing w:val="-3"/>
          <w:w w:val="100"/>
        </w:rPr>
        <w:t>）</w:t>
      </w:r>
      <w:r>
        <w:rPr>
          <w:spacing w:val="-21"/>
          <w:w w:val="100"/>
        </w:rPr>
        <w:t>房地产特性；</w:t>
      </w:r>
      <w:r>
        <w:rPr>
          <w:w w:val="100"/>
        </w:rPr>
        <w:t>（</w:t>
      </w:r>
      <w:r>
        <w:rPr>
          <w:rFonts w:ascii="Times New Roman" w:eastAsia="Times New Roman"/>
          <w:w w:val="100"/>
        </w:rPr>
        <w:t>2</w:t>
      </w:r>
      <w:r>
        <w:rPr>
          <w:spacing w:val="-3"/>
          <w:w w:val="100"/>
        </w:rPr>
        <w:t>）土地价格特性。</w:t>
      </w:r>
    </w:p>
    <w:p>
      <w:pPr>
        <w:pStyle w:val="BodyText"/>
        <w:spacing w:before="9"/>
        <w:ind w:left="0"/>
        <w:rPr>
          <w:sz w:val="27"/>
        </w:rPr>
      </w:pPr>
    </w:p>
    <w:p>
      <w:pPr>
        <w:pStyle w:val="BodyText"/>
        <w:spacing w:before="0"/>
      </w:pPr>
      <w:r>
        <w:rPr/>
        <w:t>（三）房地产价格形成与价格类型</w:t>
      </w:r>
    </w:p>
    <w:p>
      <w:pPr>
        <w:pStyle w:val="BodyText"/>
        <w:spacing w:line="278" w:lineRule="auto"/>
        <w:ind w:left="160" w:right="149" w:firstLine="422"/>
      </w:pPr>
      <w:r>
        <w:rPr>
          <w:rFonts w:ascii="Times New Roman" w:eastAsia="Times New Roman"/>
          <w:spacing w:val="-3"/>
          <w:w w:val="100"/>
        </w:rPr>
        <w:t>1</w:t>
      </w:r>
      <w:r>
        <w:rPr>
          <w:spacing w:val="-35"/>
          <w:w w:val="100"/>
        </w:rPr>
        <w:t>、识记：</w:t>
      </w:r>
      <w:r>
        <w:rPr>
          <w:spacing w:val="1"/>
          <w:w w:val="100"/>
        </w:rPr>
        <w:t>（</w:t>
      </w:r>
      <w:r>
        <w:rPr>
          <w:rFonts w:ascii="Times New Roman" w:eastAsia="Times New Roman"/>
          <w:spacing w:val="-3"/>
          <w:w w:val="100"/>
        </w:rPr>
        <w:t>1</w:t>
      </w:r>
      <w:r>
        <w:rPr>
          <w:spacing w:val="-13"/>
          <w:w w:val="100"/>
        </w:rPr>
        <w:t>）</w:t>
      </w:r>
      <w:r>
        <w:rPr>
          <w:spacing w:val="-5"/>
          <w:w w:val="100"/>
        </w:rPr>
        <w:t>原始价值、账面价值和市场价值</w:t>
      </w:r>
      <w:r>
        <w:rPr>
          <w:spacing w:val="-121"/>
          <w:w w:val="100"/>
        </w:rPr>
        <w:t>；</w:t>
      </w:r>
      <w:r>
        <w:rPr>
          <w:spacing w:val="-1"/>
          <w:w w:val="100"/>
        </w:rPr>
        <w:t>（</w:t>
      </w:r>
      <w:r>
        <w:rPr>
          <w:rFonts w:ascii="Times New Roman" w:eastAsia="Times New Roman"/>
          <w:w w:val="100"/>
        </w:rPr>
        <w:t>2</w:t>
      </w:r>
      <w:r>
        <w:rPr>
          <w:spacing w:val="-15"/>
          <w:w w:val="100"/>
        </w:rPr>
        <w:t>）</w:t>
      </w:r>
      <w:r>
        <w:rPr>
          <w:spacing w:val="-6"/>
          <w:w w:val="100"/>
        </w:rPr>
        <w:t>成交价格、市场价格、理论价格、</w:t>
      </w:r>
      <w:r>
        <w:rPr>
          <w:spacing w:val="-25"/>
          <w:w w:val="100"/>
        </w:rPr>
        <w:t>评估价值；</w:t>
      </w:r>
      <w:r>
        <w:rPr>
          <w:spacing w:val="-1"/>
          <w:w w:val="100"/>
        </w:rPr>
        <w:t>（</w:t>
      </w:r>
      <w:r>
        <w:rPr>
          <w:rFonts w:ascii="Times New Roman" w:eastAsia="Times New Roman"/>
          <w:w w:val="100"/>
        </w:rPr>
        <w:t>3</w:t>
      </w:r>
      <w:r>
        <w:rPr>
          <w:spacing w:val="-3"/>
          <w:w w:val="100"/>
        </w:rPr>
        <w:t>）</w:t>
      </w:r>
      <w:r>
        <w:rPr>
          <w:spacing w:val="-11"/>
          <w:w w:val="100"/>
        </w:rPr>
        <w:t>土地价格、建筑物价格、房地价格；</w:t>
      </w:r>
      <w:r>
        <w:rPr>
          <w:spacing w:val="-1"/>
          <w:w w:val="100"/>
        </w:rPr>
        <w:t>（</w:t>
      </w:r>
      <w:r>
        <w:rPr>
          <w:rFonts w:ascii="Times New Roman" w:eastAsia="Times New Roman"/>
          <w:w w:val="100"/>
        </w:rPr>
        <w:t>4</w:t>
      </w:r>
      <w:r>
        <w:rPr>
          <w:spacing w:val="-3"/>
          <w:w w:val="100"/>
        </w:rPr>
        <w:t>）</w:t>
      </w:r>
      <w:r>
        <w:rPr>
          <w:spacing w:val="-4"/>
          <w:w w:val="100"/>
        </w:rPr>
        <w:t>所有权价格、使用权价格；</w:t>
      </w:r>
      <w:r>
        <w:rPr>
          <w:spacing w:val="-2"/>
        </w:rPr>
        <w:t> </w:t>
      </w:r>
      <w:r>
        <w:rPr>
          <w:w w:val="100"/>
        </w:rPr>
        <w:t>（</w:t>
      </w:r>
      <w:r>
        <w:rPr>
          <w:rFonts w:ascii="Times New Roman" w:eastAsia="Times New Roman"/>
          <w:spacing w:val="-3"/>
          <w:w w:val="100"/>
        </w:rPr>
        <w:t>5</w:t>
      </w:r>
      <w:r>
        <w:rPr>
          <w:w w:val="100"/>
        </w:rPr>
        <w:t>）</w:t>
      </w:r>
    </w:p>
    <w:p>
      <w:pPr>
        <w:spacing w:after="0" w:line="278" w:lineRule="auto"/>
        <w:sectPr>
          <w:pgSz w:w="11910" w:h="16840"/>
          <w:pgMar w:header="0" w:footer="995" w:top="1400" w:bottom="1180" w:left="1640" w:right="1540"/>
        </w:sectPr>
      </w:pPr>
    </w:p>
    <w:p>
      <w:pPr>
        <w:pStyle w:val="BodyText"/>
        <w:spacing w:before="46"/>
        <w:ind w:left="160"/>
      </w:pPr>
      <w:r>
        <w:rPr>
          <w:spacing w:val="-1"/>
        </w:rPr>
        <w:t>拍卖价格、招标价格、协议价格。</w:t>
      </w:r>
    </w:p>
    <w:p>
      <w:pPr>
        <w:pStyle w:val="BodyText"/>
        <w:spacing w:line="278" w:lineRule="auto"/>
        <w:ind w:left="160" w:right="252" w:firstLine="422"/>
      </w:pPr>
      <w:r>
        <w:rPr>
          <w:rFonts w:ascii="Times New Roman" w:eastAsia="Times New Roman"/>
          <w:spacing w:val="-1"/>
          <w:w w:val="100"/>
        </w:rPr>
        <w:t>2</w:t>
      </w:r>
      <w:r>
        <w:rPr>
          <w:spacing w:val="-29"/>
          <w:w w:val="100"/>
        </w:rPr>
        <w:t>、领会：</w:t>
      </w:r>
      <w:r>
        <w:rPr>
          <w:spacing w:val="-1"/>
          <w:w w:val="100"/>
        </w:rPr>
        <w:t>（</w:t>
      </w:r>
      <w:r>
        <w:rPr>
          <w:rFonts w:ascii="Times New Roman" w:eastAsia="Times New Roman"/>
          <w:w w:val="100"/>
        </w:rPr>
        <w:t>1</w:t>
      </w:r>
      <w:r>
        <w:rPr>
          <w:spacing w:val="-3"/>
          <w:w w:val="100"/>
        </w:rPr>
        <w:t>）</w:t>
      </w:r>
      <w:r>
        <w:rPr>
          <w:spacing w:val="-13"/>
          <w:w w:val="100"/>
        </w:rPr>
        <w:t>房地产价格形成条件；</w:t>
      </w:r>
      <w:r>
        <w:rPr>
          <w:w w:val="100"/>
        </w:rPr>
        <w:t>（</w:t>
      </w:r>
      <w:r>
        <w:rPr>
          <w:rFonts w:ascii="Times New Roman" w:eastAsia="Times New Roman"/>
          <w:w w:val="100"/>
        </w:rPr>
        <w:t>2</w:t>
      </w:r>
      <w:r>
        <w:rPr>
          <w:spacing w:val="-3"/>
          <w:w w:val="100"/>
        </w:rPr>
        <w:t>）</w:t>
      </w:r>
      <w:r>
        <w:rPr>
          <w:spacing w:val="-15"/>
          <w:w w:val="100"/>
        </w:rPr>
        <w:t>市场价值和投资价值；</w:t>
      </w:r>
      <w:r>
        <w:rPr>
          <w:w w:val="100"/>
        </w:rPr>
        <w:t>（</w:t>
      </w:r>
      <w:r>
        <w:rPr>
          <w:rFonts w:ascii="Times New Roman" w:eastAsia="Times New Roman"/>
          <w:spacing w:val="-3"/>
          <w:w w:val="100"/>
        </w:rPr>
        <w:t>3</w:t>
      </w:r>
      <w:r>
        <w:rPr>
          <w:w w:val="100"/>
        </w:rPr>
        <w:t>）</w:t>
      </w:r>
      <w:r>
        <w:rPr>
          <w:spacing w:val="-3"/>
          <w:w w:val="100"/>
        </w:rPr>
        <w:t>总价格、单位价</w:t>
      </w:r>
      <w:r>
        <w:rPr>
          <w:spacing w:val="-18"/>
          <w:w w:val="100"/>
        </w:rPr>
        <w:t>格、楼面地价；</w:t>
      </w:r>
      <w:r>
        <w:rPr>
          <w:spacing w:val="-1"/>
          <w:w w:val="100"/>
        </w:rPr>
        <w:t>（</w:t>
      </w:r>
      <w:r>
        <w:rPr>
          <w:rFonts w:ascii="Times New Roman" w:eastAsia="Times New Roman"/>
          <w:w w:val="100"/>
        </w:rPr>
        <w:t>4</w:t>
      </w:r>
      <w:r>
        <w:rPr>
          <w:spacing w:val="-3"/>
          <w:w w:val="100"/>
        </w:rPr>
        <w:t>）</w:t>
      </w:r>
      <w:r>
        <w:rPr>
          <w:spacing w:val="-4"/>
          <w:w w:val="100"/>
        </w:rPr>
        <w:t>抵押价格、课税价格、征用价格。</w:t>
      </w:r>
    </w:p>
    <w:p>
      <w:pPr>
        <w:pStyle w:val="BodyText"/>
        <w:spacing w:line="269" w:lineRule="exact" w:before="0"/>
        <w:ind w:left="594"/>
      </w:pPr>
      <w:r>
        <w:rPr>
          <w:rFonts w:ascii="Times New Roman" w:eastAsia="Times New Roman"/>
          <w:w w:val="100"/>
        </w:rPr>
        <w:t>3</w:t>
      </w:r>
      <w:r>
        <w:rPr>
          <w:spacing w:val="-21"/>
          <w:w w:val="100"/>
        </w:rPr>
        <w:t>、简单应用：</w:t>
      </w:r>
      <w:r>
        <w:rPr>
          <w:spacing w:val="-4"/>
          <w:w w:val="100"/>
        </w:rPr>
        <w:t>（</w:t>
      </w:r>
      <w:r>
        <w:rPr>
          <w:rFonts w:ascii="Times New Roman" w:eastAsia="Times New Roman"/>
          <w:w w:val="100"/>
        </w:rPr>
        <w:t>1</w:t>
      </w:r>
      <w:r>
        <w:rPr>
          <w:spacing w:val="-3"/>
          <w:w w:val="100"/>
        </w:rPr>
        <w:t>）</w:t>
      </w:r>
      <w:r>
        <w:rPr>
          <w:spacing w:val="-15"/>
          <w:w w:val="100"/>
        </w:rPr>
        <w:t>名义价格与实际价格；</w:t>
      </w:r>
      <w:r>
        <w:rPr>
          <w:w w:val="100"/>
        </w:rPr>
        <w:t>（</w:t>
      </w:r>
      <w:r>
        <w:rPr>
          <w:rFonts w:ascii="Times New Roman" w:eastAsia="Times New Roman"/>
          <w:w w:val="100"/>
        </w:rPr>
        <w:t>2</w:t>
      </w:r>
      <w:r>
        <w:rPr>
          <w:spacing w:val="-3"/>
          <w:w w:val="100"/>
        </w:rPr>
        <w:t>）</w:t>
      </w:r>
      <w:r>
        <w:rPr>
          <w:spacing w:val="-2"/>
          <w:w w:val="100"/>
        </w:rPr>
        <w:t>补地价。</w:t>
      </w:r>
    </w:p>
    <w:p>
      <w:pPr>
        <w:pStyle w:val="BodyText"/>
        <w:spacing w:before="0"/>
        <w:ind w:left="0"/>
        <w:rPr>
          <w:sz w:val="22"/>
        </w:rPr>
      </w:pPr>
    </w:p>
    <w:p>
      <w:pPr>
        <w:pStyle w:val="BodyText"/>
        <w:spacing w:before="9"/>
        <w:ind w:left="0"/>
        <w:rPr>
          <w:sz w:val="28"/>
        </w:rPr>
      </w:pPr>
    </w:p>
    <w:p>
      <w:pPr>
        <w:pStyle w:val="Heading1"/>
        <w:spacing w:before="1"/>
        <w:ind w:right="910"/>
      </w:pPr>
      <w:r>
        <w:rPr>
          <w:spacing w:val="-1"/>
        </w:rPr>
        <w:t>第三章 影响房地产价格的因素</w:t>
      </w:r>
      <w:r>
        <w:rPr/>
        <w:t> </w:t>
      </w:r>
    </w:p>
    <w:p>
      <w:pPr>
        <w:pStyle w:val="BodyText"/>
        <w:spacing w:before="174"/>
        <w:ind w:left="160"/>
      </w:pPr>
      <w:r>
        <w:rPr/>
        <w:t>一、学习目的和要求</w:t>
      </w:r>
    </w:p>
    <w:p>
      <w:pPr>
        <w:pStyle w:val="BodyText"/>
        <w:spacing w:line="278" w:lineRule="auto"/>
        <w:ind w:left="160" w:right="253" w:firstLine="420"/>
      </w:pPr>
      <w:r>
        <w:rPr>
          <w:spacing w:val="-3"/>
        </w:rPr>
        <w:t>了解影响房地产价格的一般因素；熟悉影响房地产价格的区域因素、个别因素和供求因</w:t>
      </w:r>
      <w:r>
        <w:rPr/>
        <w:t>素；掌握对影响房地产价格因素的认识。</w:t>
      </w:r>
    </w:p>
    <w:p>
      <w:pPr>
        <w:pStyle w:val="BodyText"/>
        <w:spacing w:before="4"/>
        <w:ind w:left="0"/>
        <w:rPr>
          <w:sz w:val="24"/>
        </w:rPr>
      </w:pPr>
    </w:p>
    <w:p>
      <w:pPr>
        <w:pStyle w:val="BodyText"/>
        <w:spacing w:before="0"/>
        <w:ind w:left="160"/>
      </w:pPr>
      <w:r>
        <w:rPr/>
        <w:t>二、课程内容</w:t>
      </w:r>
    </w:p>
    <w:p>
      <w:pPr>
        <w:pStyle w:val="BodyText"/>
      </w:pPr>
      <w:r>
        <w:rPr>
          <w:spacing w:val="-1"/>
        </w:rPr>
        <w:t>第一节 影响房地产价格的一般因素</w:t>
      </w:r>
    </w:p>
    <w:p>
      <w:pPr>
        <w:pStyle w:val="BodyText"/>
      </w:pPr>
      <w:r>
        <w:rPr/>
        <w:t>（一）社会因素</w:t>
      </w:r>
    </w:p>
    <w:p>
      <w:pPr>
        <w:pStyle w:val="BodyText"/>
        <w:spacing w:line="278" w:lineRule="auto"/>
        <w:ind w:left="160" w:right="148" w:firstLine="420"/>
      </w:pPr>
      <w:r>
        <w:rPr>
          <w:spacing w:val="-12"/>
        </w:rPr>
        <w:t>主要有人口数量和密度、社会文明及教育状况、家庭规模、社会治安程度、房地产投机、</w:t>
      </w:r>
      <w:r>
        <w:rPr/>
        <w:t>城市化、心理因素等。</w:t>
      </w:r>
    </w:p>
    <w:p>
      <w:pPr>
        <w:pStyle w:val="BodyText"/>
        <w:spacing w:line="269" w:lineRule="exact" w:before="0"/>
      </w:pPr>
      <w:r>
        <w:rPr/>
        <w:t>（二）经济因素</w:t>
      </w:r>
    </w:p>
    <w:p>
      <w:pPr>
        <w:pStyle w:val="BodyText"/>
        <w:spacing w:line="278" w:lineRule="auto"/>
        <w:ind w:left="160" w:right="253" w:firstLine="420"/>
      </w:pPr>
      <w:r>
        <w:rPr>
          <w:spacing w:val="-3"/>
        </w:rPr>
        <w:t>主要有经济发展状况、财政金融状况，产业结构变化，税收负担状况、居民收入、物价</w:t>
      </w:r>
      <w:r>
        <w:rPr/>
        <w:t>等。</w:t>
      </w:r>
    </w:p>
    <w:p>
      <w:pPr>
        <w:pStyle w:val="BodyText"/>
        <w:spacing w:line="269" w:lineRule="exact" w:before="0"/>
      </w:pPr>
      <w:r>
        <w:rPr/>
        <w:t>（三）行政因素</w:t>
      </w:r>
    </w:p>
    <w:p>
      <w:pPr>
        <w:pStyle w:val="BodyText"/>
        <w:spacing w:line="278" w:lineRule="auto"/>
        <w:ind w:left="160" w:right="253" w:firstLine="420"/>
      </w:pPr>
      <w:r>
        <w:rPr>
          <w:spacing w:val="-3"/>
        </w:rPr>
        <w:t>主要有土地制度、住房制度、城市规划、房地产价格政策、税收、交通管制、行政隶属</w:t>
      </w:r>
      <w:r>
        <w:rPr/>
        <w:t>变更、特殊政策等。</w:t>
      </w:r>
    </w:p>
    <w:p>
      <w:pPr>
        <w:pStyle w:val="BodyText"/>
        <w:spacing w:before="4"/>
        <w:ind w:left="0"/>
        <w:rPr>
          <w:sz w:val="24"/>
        </w:rPr>
      </w:pPr>
    </w:p>
    <w:p>
      <w:pPr>
        <w:pStyle w:val="BodyText"/>
        <w:spacing w:before="0"/>
      </w:pPr>
      <w:r>
        <w:rPr>
          <w:spacing w:val="-1"/>
        </w:rPr>
        <w:t>第二节 影响房地产价格的区域因素</w:t>
      </w:r>
    </w:p>
    <w:p>
      <w:pPr>
        <w:pStyle w:val="BodyText"/>
        <w:spacing w:line="278" w:lineRule="auto"/>
        <w:ind w:left="160" w:right="253" w:firstLine="420"/>
      </w:pPr>
      <w:r>
        <w:rPr>
          <w:spacing w:val="-5"/>
        </w:rPr>
        <w:t>区域因素是指房地产所在地区的自然条件与社会、经济、行政等因素相结合所产生的地</w:t>
      </w:r>
      <w:r>
        <w:rPr/>
        <w:t>区特性。对于不同类型的房地产，影响房地产价格的区域因素所涉及的内容可能不同。</w:t>
      </w:r>
    </w:p>
    <w:p>
      <w:pPr>
        <w:pStyle w:val="BodyText"/>
        <w:spacing w:line="269" w:lineRule="exact" w:before="0"/>
      </w:pPr>
      <w:r>
        <w:rPr>
          <w:rFonts w:ascii="Times New Roman" w:eastAsia="Times New Roman"/>
          <w:spacing w:val="-1"/>
        </w:rPr>
        <w:t>1</w:t>
      </w:r>
      <w:r>
        <w:rPr>
          <w:spacing w:val="-1"/>
        </w:rPr>
        <w:t>、影响居住房地产的区域因素；</w:t>
      </w:r>
    </w:p>
    <w:p>
      <w:pPr>
        <w:pStyle w:val="BodyText"/>
      </w:pPr>
      <w:r>
        <w:rPr>
          <w:rFonts w:ascii="Times New Roman" w:eastAsia="Times New Roman"/>
          <w:spacing w:val="-1"/>
        </w:rPr>
        <w:t>2</w:t>
      </w:r>
      <w:r>
        <w:rPr>
          <w:spacing w:val="-1"/>
        </w:rPr>
        <w:t>、影响商业房地产的区域因素；</w:t>
      </w:r>
    </w:p>
    <w:p>
      <w:pPr>
        <w:pStyle w:val="BodyText"/>
      </w:pPr>
      <w:r>
        <w:rPr>
          <w:rFonts w:ascii="Times New Roman" w:eastAsia="Times New Roman"/>
          <w:spacing w:val="-1"/>
        </w:rPr>
        <w:t>3</w:t>
      </w:r>
      <w:r>
        <w:rPr>
          <w:spacing w:val="-1"/>
        </w:rPr>
        <w:t>、影响工业房地产的区域因素。</w:t>
      </w:r>
    </w:p>
    <w:p>
      <w:pPr>
        <w:pStyle w:val="BodyText"/>
        <w:spacing w:before="9"/>
        <w:ind w:left="0"/>
        <w:rPr>
          <w:sz w:val="27"/>
        </w:rPr>
      </w:pPr>
    </w:p>
    <w:p>
      <w:pPr>
        <w:pStyle w:val="BodyText"/>
        <w:spacing w:before="0"/>
      </w:pPr>
      <w:r>
        <w:rPr>
          <w:spacing w:val="-1"/>
        </w:rPr>
        <w:t>第三节 影响房地产价格的个别因素</w:t>
      </w:r>
    </w:p>
    <w:p>
      <w:pPr>
        <w:pStyle w:val="BodyText"/>
        <w:spacing w:line="278" w:lineRule="auto"/>
        <w:ind w:left="160" w:right="147" w:firstLine="420"/>
      </w:pPr>
      <w:r>
        <w:rPr>
          <w:rFonts w:ascii="Times New Roman" w:eastAsia="Times New Roman"/>
        </w:rPr>
        <w:t>1</w:t>
      </w:r>
      <w:r>
        <w:rPr/>
        <w:t>、影响土地价格的个别因素主要有位置，地质、地势、地形，土地面积，土地形状、</w:t>
      </w:r>
      <w:r>
        <w:rPr>
          <w:spacing w:val="-15"/>
        </w:rPr>
        <w:t>宽度、深度，日照、通风，天然周期性灾害，临街状况，与公共设施、商服设施接近程度等。</w:t>
      </w:r>
    </w:p>
    <w:p>
      <w:pPr>
        <w:pStyle w:val="BodyText"/>
        <w:spacing w:line="278" w:lineRule="auto" w:before="0"/>
        <w:ind w:left="160" w:right="255" w:firstLine="420"/>
      </w:pPr>
      <w:r>
        <w:rPr>
          <w:rFonts w:ascii="Times New Roman" w:eastAsia="Times New Roman"/>
        </w:rPr>
        <w:t>2</w:t>
      </w:r>
      <w:r>
        <w:rPr/>
        <w:t>、影响土地价格的个别因素主要有面积、设备、材料、施工质量、建筑物外观、建筑物的朝向等。</w:t>
      </w:r>
    </w:p>
    <w:p>
      <w:pPr>
        <w:pStyle w:val="BodyText"/>
        <w:spacing w:before="4"/>
        <w:ind w:left="0"/>
        <w:rPr>
          <w:sz w:val="24"/>
        </w:rPr>
      </w:pPr>
    </w:p>
    <w:p>
      <w:pPr>
        <w:pStyle w:val="BodyText"/>
        <w:spacing w:before="0"/>
      </w:pPr>
      <w:r>
        <w:rPr>
          <w:spacing w:val="-1"/>
        </w:rPr>
        <w:t>第四节 影响房地产价格的供求因素</w:t>
      </w:r>
    </w:p>
    <w:p>
      <w:pPr>
        <w:pStyle w:val="BodyText"/>
      </w:pPr>
      <w:r>
        <w:rPr/>
        <w:t>（一）房地产价格供求与价格关系：房地产需求与价格关系、房地产供给与价格关系。</w:t>
      </w:r>
    </w:p>
    <w:p>
      <w:pPr>
        <w:pStyle w:val="BodyText"/>
        <w:spacing w:line="278" w:lineRule="auto"/>
        <w:ind w:left="160" w:right="253" w:firstLine="420"/>
      </w:pPr>
      <w:r>
        <w:rPr>
          <w:spacing w:val="-3"/>
        </w:rPr>
        <w:t>（二）房地产需求与供给弹性类型：房地产需求价格弹性、房地产需求收入弹性、房地</w:t>
      </w:r>
      <w:r>
        <w:rPr/>
        <w:t>产需求人口弹性、房地产供给价格弹性。</w:t>
      </w:r>
    </w:p>
    <w:p>
      <w:pPr>
        <w:pStyle w:val="BodyText"/>
        <w:spacing w:line="269" w:lineRule="exact" w:before="0"/>
      </w:pPr>
      <w:r>
        <w:rPr/>
        <w:t>（三）弹性系数类型：富于弹性、单一弹性、缺乏弹性、完全无弹性、完全有弹性。</w:t>
      </w:r>
    </w:p>
    <w:p>
      <w:pPr>
        <w:pStyle w:val="BodyText"/>
        <w:spacing w:before="9"/>
        <w:ind w:left="0"/>
        <w:rPr>
          <w:sz w:val="27"/>
        </w:rPr>
      </w:pPr>
    </w:p>
    <w:p>
      <w:pPr>
        <w:pStyle w:val="BodyText"/>
        <w:spacing w:before="0"/>
      </w:pPr>
      <w:r>
        <w:rPr>
          <w:spacing w:val="-1"/>
        </w:rPr>
        <w:t>第五节 对影响房地产价格因素的认识</w:t>
      </w:r>
    </w:p>
    <w:p>
      <w:pPr>
        <w:pStyle w:val="BodyText"/>
        <w:ind w:left="582"/>
      </w:pPr>
      <w:r>
        <w:rPr/>
        <w:t>（一）不同的房地产价格影响因素，引起房地产价格变动的方向是不尽相同的。</w:t>
      </w:r>
    </w:p>
    <w:p>
      <w:pPr>
        <w:spacing w:after="0"/>
        <w:sectPr>
          <w:pgSz w:w="11910" w:h="16840"/>
          <w:pgMar w:header="0" w:footer="995" w:top="1400" w:bottom="1180" w:left="1640" w:right="1540"/>
        </w:sectPr>
      </w:pPr>
    </w:p>
    <w:p>
      <w:pPr>
        <w:pStyle w:val="BodyText"/>
        <w:spacing w:before="46"/>
        <w:ind w:left="582"/>
      </w:pPr>
      <w:r>
        <w:rPr/>
        <w:t>（二）不同的房地产价格影响因素，引起防地产价格变动的程度是不尽相同的</w:t>
      </w:r>
    </w:p>
    <w:p>
      <w:pPr>
        <w:pStyle w:val="BodyText"/>
        <w:ind w:left="582"/>
      </w:pPr>
      <w:r>
        <w:rPr/>
        <w:t>（三）不同的房地产价格影响因素，与房地产价格之间的影响关系是不尽相同的。</w:t>
      </w:r>
    </w:p>
    <w:p>
      <w:pPr>
        <w:pStyle w:val="BodyText"/>
        <w:ind w:left="582"/>
      </w:pPr>
      <w:r>
        <w:rPr/>
        <w:t>（四）有些房地产价格影响因素对房地产价格的影响与时间有关，有些与时间无关。</w:t>
      </w:r>
    </w:p>
    <w:p>
      <w:pPr>
        <w:pStyle w:val="BodyText"/>
        <w:spacing w:line="278" w:lineRule="auto"/>
        <w:ind w:left="160" w:right="255" w:firstLine="422"/>
      </w:pPr>
      <w:r>
        <w:rPr/>
        <w:t>（五）有些房地产价格影响因素对房地产价格的影响可以用数学公式或数学模型来量化，有些却难以用数学公式或数学模型将其描述出来。</w:t>
      </w:r>
    </w:p>
    <w:p>
      <w:pPr>
        <w:pStyle w:val="BodyText"/>
        <w:spacing w:before="4"/>
        <w:ind w:left="0"/>
        <w:rPr>
          <w:sz w:val="24"/>
        </w:rPr>
      </w:pPr>
    </w:p>
    <w:p>
      <w:pPr>
        <w:pStyle w:val="BodyText"/>
        <w:spacing w:before="1"/>
        <w:ind w:left="160"/>
      </w:pPr>
      <w:r>
        <w:rPr/>
        <w:t>三、考核知识点</w:t>
      </w:r>
    </w:p>
    <w:p>
      <w:pPr>
        <w:pStyle w:val="BodyText"/>
      </w:pPr>
      <w:r>
        <w:rPr>
          <w:spacing w:val="-1"/>
        </w:rPr>
        <w:t>（一</w:t>
      </w:r>
      <w:r>
        <w:rPr/>
        <w:t>）影响房地产价格的一般因素</w:t>
      </w:r>
    </w:p>
    <w:p>
      <w:pPr>
        <w:pStyle w:val="BodyText"/>
        <w:spacing w:before="42"/>
      </w:pPr>
      <w:r>
        <w:rPr>
          <w:spacing w:val="-1"/>
        </w:rPr>
        <w:t>（二</w:t>
      </w:r>
      <w:r>
        <w:rPr/>
        <w:t>）影响房地产价格的区域因素</w:t>
      </w:r>
    </w:p>
    <w:p>
      <w:pPr>
        <w:pStyle w:val="BodyText"/>
      </w:pPr>
      <w:r>
        <w:rPr>
          <w:spacing w:val="-1"/>
        </w:rPr>
        <w:t>（三</w:t>
      </w:r>
      <w:r>
        <w:rPr/>
        <w:t>）影响房地产价格的个别因素</w:t>
      </w:r>
    </w:p>
    <w:p>
      <w:pPr>
        <w:pStyle w:val="BodyText"/>
      </w:pPr>
      <w:r>
        <w:rPr>
          <w:spacing w:val="-1"/>
        </w:rPr>
        <w:t>（四</w:t>
      </w:r>
      <w:r>
        <w:rPr/>
        <w:t>）影响房地产价格的供求因素</w:t>
      </w:r>
    </w:p>
    <w:p>
      <w:pPr>
        <w:pStyle w:val="BodyText"/>
      </w:pPr>
      <w:r>
        <w:rPr/>
        <w:t>（五）对影响房地产价格因素的认识</w:t>
      </w:r>
    </w:p>
    <w:p>
      <w:pPr>
        <w:pStyle w:val="BodyText"/>
        <w:spacing w:before="9"/>
        <w:ind w:left="0"/>
        <w:rPr>
          <w:sz w:val="27"/>
        </w:rPr>
      </w:pPr>
    </w:p>
    <w:p>
      <w:pPr>
        <w:pStyle w:val="BodyText"/>
        <w:spacing w:before="0"/>
        <w:ind w:left="160"/>
      </w:pPr>
      <w:r>
        <w:rPr/>
        <w:t>四、考核要求</w:t>
      </w:r>
    </w:p>
    <w:p>
      <w:pPr>
        <w:pStyle w:val="BodyText"/>
      </w:pPr>
      <w:r>
        <w:rPr/>
        <w:t>（一）影响房地产价格的一般因素</w:t>
      </w:r>
    </w:p>
    <w:p>
      <w:pPr>
        <w:pStyle w:val="BodyText"/>
      </w:pPr>
      <w:r>
        <w:rPr>
          <w:rFonts w:ascii="Times New Roman" w:eastAsia="Times New Roman"/>
          <w:w w:val="100"/>
        </w:rPr>
        <w:t>1</w:t>
      </w:r>
      <w:r>
        <w:rPr>
          <w:spacing w:val="-28"/>
          <w:w w:val="100"/>
        </w:rPr>
        <w:t>、领会：</w:t>
      </w:r>
      <w:r>
        <w:rPr>
          <w:spacing w:val="-3"/>
          <w:w w:val="100"/>
        </w:rPr>
        <w:t>（</w:t>
      </w:r>
      <w:r>
        <w:rPr>
          <w:rFonts w:ascii="Times New Roman" w:eastAsia="Times New Roman"/>
          <w:w w:val="100"/>
        </w:rPr>
        <w:t>1</w:t>
      </w:r>
      <w:r>
        <w:rPr>
          <w:spacing w:val="-3"/>
          <w:w w:val="100"/>
        </w:rPr>
        <w:t>）</w:t>
      </w:r>
      <w:r>
        <w:rPr>
          <w:spacing w:val="-24"/>
          <w:w w:val="100"/>
        </w:rPr>
        <w:t>社会因素；</w:t>
      </w:r>
      <w:r>
        <w:rPr>
          <w:spacing w:val="-1"/>
          <w:w w:val="100"/>
        </w:rPr>
        <w:t>（</w:t>
      </w:r>
      <w:r>
        <w:rPr>
          <w:rFonts w:ascii="Times New Roman" w:eastAsia="Times New Roman"/>
          <w:w w:val="100"/>
        </w:rPr>
        <w:t>2</w:t>
      </w:r>
      <w:r>
        <w:rPr>
          <w:spacing w:val="-3"/>
          <w:w w:val="100"/>
        </w:rPr>
        <w:t>）</w:t>
      </w:r>
      <w:r>
        <w:rPr>
          <w:spacing w:val="-24"/>
          <w:w w:val="100"/>
        </w:rPr>
        <w:t>经济因素；</w:t>
      </w:r>
      <w:r>
        <w:rPr>
          <w:spacing w:val="-1"/>
          <w:w w:val="100"/>
        </w:rPr>
        <w:t>（</w:t>
      </w:r>
      <w:r>
        <w:rPr>
          <w:rFonts w:ascii="Times New Roman" w:eastAsia="Times New Roman"/>
          <w:spacing w:val="-3"/>
          <w:w w:val="100"/>
        </w:rPr>
        <w:t>3</w:t>
      </w:r>
      <w:r>
        <w:rPr>
          <w:w w:val="100"/>
        </w:rPr>
        <w:t>）</w:t>
      </w:r>
      <w:r>
        <w:rPr>
          <w:spacing w:val="-2"/>
          <w:w w:val="100"/>
        </w:rPr>
        <w:t>行政因素。</w:t>
      </w:r>
    </w:p>
    <w:p>
      <w:pPr>
        <w:pStyle w:val="BodyText"/>
        <w:spacing w:before="9"/>
        <w:ind w:left="0"/>
        <w:rPr>
          <w:sz w:val="27"/>
        </w:rPr>
      </w:pPr>
    </w:p>
    <w:p>
      <w:pPr>
        <w:pStyle w:val="BodyText"/>
        <w:spacing w:before="0"/>
      </w:pPr>
      <w:r>
        <w:rPr/>
        <w:t>（二）影响房地产价格的区域因素</w:t>
      </w:r>
    </w:p>
    <w:p>
      <w:pPr>
        <w:pStyle w:val="BodyText"/>
        <w:spacing w:line="278" w:lineRule="auto"/>
        <w:ind w:left="160" w:right="253" w:firstLine="420"/>
      </w:pPr>
      <w:r>
        <w:rPr>
          <w:rFonts w:ascii="Times New Roman" w:eastAsia="Times New Roman"/>
          <w:w w:val="100"/>
        </w:rPr>
        <w:t>1</w:t>
      </w:r>
      <w:r>
        <w:rPr>
          <w:spacing w:val="-27"/>
          <w:w w:val="100"/>
        </w:rPr>
        <w:t>、领会：</w:t>
      </w:r>
      <w:r>
        <w:rPr>
          <w:spacing w:val="-1"/>
          <w:w w:val="100"/>
        </w:rPr>
        <w:t>（</w:t>
      </w:r>
      <w:r>
        <w:rPr>
          <w:rFonts w:ascii="Times New Roman" w:eastAsia="Times New Roman"/>
          <w:w w:val="100"/>
        </w:rPr>
        <w:t>1</w:t>
      </w:r>
      <w:r>
        <w:rPr>
          <w:spacing w:val="-3"/>
          <w:w w:val="100"/>
        </w:rPr>
        <w:t>）</w:t>
      </w:r>
      <w:r>
        <w:rPr>
          <w:spacing w:val="-11"/>
          <w:w w:val="100"/>
        </w:rPr>
        <w:t>影响居住房地产的区域因素；</w:t>
      </w:r>
      <w:r>
        <w:rPr>
          <w:w w:val="100"/>
        </w:rPr>
        <w:t>（</w:t>
      </w:r>
      <w:r>
        <w:rPr>
          <w:rFonts w:ascii="Times New Roman" w:eastAsia="Times New Roman"/>
          <w:spacing w:val="-3"/>
          <w:w w:val="100"/>
        </w:rPr>
        <w:t>2</w:t>
      </w:r>
      <w:r>
        <w:rPr>
          <w:w w:val="100"/>
        </w:rPr>
        <w:t>）</w:t>
      </w:r>
      <w:r>
        <w:rPr>
          <w:spacing w:val="-12"/>
          <w:w w:val="100"/>
        </w:rPr>
        <w:t>影响商业房地产的区域因素；</w:t>
      </w:r>
      <w:r>
        <w:rPr>
          <w:w w:val="100"/>
        </w:rPr>
        <w:t>（</w:t>
      </w:r>
      <w:r>
        <w:rPr>
          <w:rFonts w:ascii="Times New Roman" w:eastAsia="Times New Roman"/>
          <w:w w:val="100"/>
        </w:rPr>
        <w:t>3</w:t>
      </w:r>
      <w:r>
        <w:rPr>
          <w:w w:val="100"/>
        </w:rPr>
        <w:t>）影</w:t>
      </w:r>
      <w:r>
        <w:rPr/>
        <w:t>响工业房地产的区域因素。</w:t>
      </w:r>
    </w:p>
    <w:p>
      <w:pPr>
        <w:pStyle w:val="BodyText"/>
        <w:spacing w:before="4"/>
        <w:ind w:left="0"/>
        <w:rPr>
          <w:sz w:val="24"/>
        </w:rPr>
      </w:pPr>
    </w:p>
    <w:p>
      <w:pPr>
        <w:pStyle w:val="BodyText"/>
        <w:spacing w:before="0"/>
      </w:pPr>
      <w:r>
        <w:rPr/>
        <w:t>（三）影响房地产价格的个别因素</w:t>
      </w:r>
    </w:p>
    <w:p>
      <w:pPr>
        <w:pStyle w:val="BodyText"/>
      </w:pPr>
      <w:r>
        <w:rPr>
          <w:rFonts w:ascii="Times New Roman" w:eastAsia="Times New Roman"/>
          <w:w w:val="100"/>
        </w:rPr>
        <w:t>1</w:t>
      </w:r>
      <w:r>
        <w:rPr>
          <w:spacing w:val="-28"/>
          <w:w w:val="100"/>
        </w:rPr>
        <w:t>、领会：</w:t>
      </w:r>
      <w:r>
        <w:rPr>
          <w:spacing w:val="-3"/>
          <w:w w:val="100"/>
        </w:rPr>
        <w:t>（</w:t>
      </w:r>
      <w:r>
        <w:rPr>
          <w:rFonts w:ascii="Times New Roman" w:eastAsia="Times New Roman"/>
          <w:w w:val="100"/>
        </w:rPr>
        <w:t>1</w:t>
      </w:r>
      <w:r>
        <w:rPr>
          <w:spacing w:val="-3"/>
          <w:w w:val="100"/>
        </w:rPr>
        <w:t>）</w:t>
      </w:r>
      <w:r>
        <w:rPr>
          <w:spacing w:val="-5"/>
          <w:w w:val="100"/>
        </w:rPr>
        <w:t>影响土地价格的个别因素；影响建筑物价格的个别因素。</w:t>
      </w:r>
    </w:p>
    <w:p>
      <w:pPr>
        <w:pStyle w:val="BodyText"/>
        <w:spacing w:before="9"/>
        <w:ind w:left="0"/>
        <w:rPr>
          <w:sz w:val="27"/>
        </w:rPr>
      </w:pPr>
    </w:p>
    <w:p>
      <w:pPr>
        <w:pStyle w:val="BodyText"/>
        <w:spacing w:before="0"/>
      </w:pPr>
      <w:r>
        <w:rPr/>
        <w:t>（四）影响房地产价格的供求因素</w:t>
      </w:r>
    </w:p>
    <w:p>
      <w:pPr>
        <w:pStyle w:val="BodyText"/>
      </w:pPr>
      <w:r>
        <w:rPr>
          <w:rFonts w:ascii="Times New Roman" w:eastAsia="Times New Roman"/>
        </w:rPr>
        <w:t>1</w:t>
      </w:r>
      <w:r>
        <w:rPr/>
        <w:t>、识记：房地产需求与供给弹性类型。</w:t>
      </w:r>
    </w:p>
    <w:p>
      <w:pPr>
        <w:pStyle w:val="BodyText"/>
      </w:pPr>
      <w:r>
        <w:rPr>
          <w:rFonts w:ascii="Times New Roman" w:eastAsia="Times New Roman"/>
          <w:w w:val="100"/>
        </w:rPr>
        <w:t>2</w:t>
      </w:r>
      <w:r>
        <w:rPr>
          <w:spacing w:val="-28"/>
          <w:w w:val="100"/>
        </w:rPr>
        <w:t>、领会：</w:t>
      </w:r>
      <w:r>
        <w:rPr>
          <w:spacing w:val="-3"/>
          <w:w w:val="100"/>
        </w:rPr>
        <w:t>（</w:t>
      </w:r>
      <w:r>
        <w:rPr>
          <w:rFonts w:ascii="Times New Roman" w:eastAsia="Times New Roman"/>
          <w:w w:val="100"/>
        </w:rPr>
        <w:t>1</w:t>
      </w:r>
      <w:r>
        <w:rPr>
          <w:spacing w:val="-3"/>
          <w:w w:val="100"/>
        </w:rPr>
        <w:t>）</w:t>
      </w:r>
      <w:r>
        <w:rPr>
          <w:spacing w:val="-14"/>
          <w:w w:val="100"/>
        </w:rPr>
        <w:t>需求与房地产价格关系；</w:t>
      </w:r>
      <w:r>
        <w:rPr>
          <w:w w:val="100"/>
        </w:rPr>
        <w:t>（</w:t>
      </w:r>
      <w:r>
        <w:rPr>
          <w:rFonts w:ascii="Times New Roman" w:eastAsia="Times New Roman"/>
          <w:spacing w:val="-3"/>
          <w:w w:val="100"/>
        </w:rPr>
        <w:t>2</w:t>
      </w:r>
      <w:r>
        <w:rPr>
          <w:w w:val="100"/>
        </w:rPr>
        <w:t>）</w:t>
      </w:r>
      <w:r>
        <w:rPr>
          <w:spacing w:val="-4"/>
          <w:w w:val="100"/>
        </w:rPr>
        <w:t>供给与房地产价格关系。</w:t>
      </w:r>
    </w:p>
    <w:p>
      <w:pPr>
        <w:pStyle w:val="BodyText"/>
      </w:pPr>
      <w:r>
        <w:rPr>
          <w:rFonts w:ascii="Times New Roman" w:eastAsia="Times New Roman"/>
        </w:rPr>
        <w:t>3</w:t>
      </w:r>
      <w:r>
        <w:rPr/>
        <w:t>、简单应用：弹性系数类型。</w:t>
      </w:r>
    </w:p>
    <w:p>
      <w:pPr>
        <w:pStyle w:val="BodyText"/>
        <w:spacing w:before="9"/>
        <w:ind w:left="0"/>
        <w:rPr>
          <w:sz w:val="27"/>
        </w:rPr>
      </w:pPr>
    </w:p>
    <w:p>
      <w:pPr>
        <w:pStyle w:val="BodyText"/>
        <w:spacing w:before="0"/>
      </w:pPr>
      <w:r>
        <w:rPr/>
        <w:t>（五）影响房地产价格的因素</w:t>
      </w:r>
    </w:p>
    <w:p>
      <w:pPr>
        <w:pStyle w:val="BodyText"/>
        <w:ind w:left="594"/>
      </w:pPr>
      <w:r>
        <w:rPr>
          <w:rFonts w:ascii="Times New Roman" w:eastAsia="Times New Roman"/>
        </w:rPr>
        <w:t>1</w:t>
      </w:r>
      <w:r>
        <w:rPr/>
        <w:t>、领会：对影响房地产价格因素的认识。</w:t>
      </w:r>
    </w:p>
    <w:p>
      <w:pPr>
        <w:pStyle w:val="BodyText"/>
        <w:spacing w:before="0"/>
        <w:ind w:left="0"/>
        <w:rPr>
          <w:sz w:val="22"/>
        </w:rPr>
      </w:pPr>
    </w:p>
    <w:p>
      <w:pPr>
        <w:pStyle w:val="BodyText"/>
        <w:spacing w:before="9"/>
        <w:ind w:left="0"/>
        <w:rPr>
          <w:sz w:val="28"/>
        </w:rPr>
      </w:pPr>
    </w:p>
    <w:p>
      <w:pPr>
        <w:pStyle w:val="Heading1"/>
        <w:ind w:right="910"/>
      </w:pPr>
      <w:r>
        <w:rPr>
          <w:spacing w:val="-1"/>
        </w:rPr>
        <w:t>第四章 房地产估价概述</w:t>
      </w:r>
      <w:r>
        <w:rPr/>
        <w:t> </w:t>
      </w:r>
    </w:p>
    <w:p>
      <w:pPr>
        <w:pStyle w:val="BodyText"/>
        <w:spacing w:before="175"/>
        <w:ind w:left="160"/>
      </w:pPr>
      <w:r>
        <w:rPr/>
        <w:t>一、学习目的和要求</w:t>
      </w:r>
    </w:p>
    <w:p>
      <w:pPr>
        <w:pStyle w:val="BodyText"/>
        <w:spacing w:line="278" w:lineRule="auto"/>
        <w:ind w:left="160" w:right="253" w:firstLine="420"/>
      </w:pPr>
      <w:r>
        <w:rPr>
          <w:spacing w:val="-3"/>
        </w:rPr>
        <w:t>了解房地产估价人员的概念、对估价人员的基本要求；熟悉房地产估价的概念、房地产</w:t>
      </w:r>
      <w:r>
        <w:rPr/>
        <w:t>估价的目的；掌握合法、最高最佳、估价时点、替代等房地产估价的技术性原则。 </w:t>
      </w:r>
    </w:p>
    <w:p>
      <w:pPr>
        <w:pStyle w:val="BodyText"/>
        <w:spacing w:before="4"/>
        <w:ind w:left="0"/>
        <w:rPr>
          <w:sz w:val="24"/>
        </w:rPr>
      </w:pPr>
    </w:p>
    <w:p>
      <w:pPr>
        <w:pStyle w:val="BodyText"/>
        <w:spacing w:before="0"/>
        <w:ind w:left="160"/>
      </w:pPr>
      <w:r>
        <w:rPr/>
        <w:t>二、课程内容</w:t>
      </w:r>
    </w:p>
    <w:p>
      <w:pPr>
        <w:pStyle w:val="BodyText"/>
      </w:pPr>
      <w:r>
        <w:rPr>
          <w:spacing w:val="-1"/>
        </w:rPr>
        <w:t>第一节 房地产估价的概念</w:t>
      </w:r>
    </w:p>
    <w:p>
      <w:pPr>
        <w:pStyle w:val="BodyText"/>
        <w:spacing w:line="278" w:lineRule="auto"/>
        <w:ind w:left="160" w:right="253" w:firstLine="422"/>
      </w:pPr>
      <w:r>
        <w:rPr>
          <w:spacing w:val="-3"/>
        </w:rPr>
        <w:t>（一）房地产估价含义：从专业估价的角度而言的房地产估价概念；房地产估价是既是</w:t>
      </w:r>
      <w:r>
        <w:rPr/>
        <w:t>一门科学也是一门艺术。</w:t>
      </w:r>
    </w:p>
    <w:p>
      <w:pPr>
        <w:pStyle w:val="BodyText"/>
        <w:spacing w:line="278" w:lineRule="auto" w:before="0"/>
        <w:ind w:left="160" w:right="150" w:firstLine="434"/>
      </w:pPr>
      <w:r>
        <w:rPr>
          <w:spacing w:val="-1"/>
        </w:rPr>
        <w:t>（二</w:t>
      </w:r>
      <w:r>
        <w:rPr/>
        <w:t>）房地产估价含义的基本内容：估价对象、专业估价人员、估价目的、估价原则、估价程序、估价方法、估价时点。</w:t>
      </w:r>
    </w:p>
    <w:p>
      <w:pPr>
        <w:spacing w:after="0" w:line="278" w:lineRule="auto"/>
        <w:sectPr>
          <w:pgSz w:w="11910" w:h="16840"/>
          <w:pgMar w:header="0" w:footer="995" w:top="1400" w:bottom="1180" w:left="1640" w:right="1540"/>
        </w:sectPr>
      </w:pPr>
    </w:p>
    <w:p>
      <w:pPr>
        <w:pStyle w:val="BodyText"/>
        <w:spacing w:before="4"/>
        <w:ind w:left="0"/>
        <w:rPr>
          <w:sz w:val="8"/>
        </w:rPr>
      </w:pPr>
    </w:p>
    <w:p>
      <w:pPr>
        <w:pStyle w:val="BodyText"/>
        <w:spacing w:before="72"/>
      </w:pPr>
      <w:r>
        <w:rPr/>
        <w:t>第二节 房地产估价人员</w:t>
      </w:r>
    </w:p>
    <w:p>
      <w:pPr>
        <w:pStyle w:val="BodyText"/>
        <w:ind w:left="582"/>
      </w:pPr>
      <w:r>
        <w:rPr/>
        <w:t>（一）估价人员基本条件：扎实的理论知识、丰富的实务经验、良好的职业道德。</w:t>
      </w:r>
    </w:p>
    <w:p>
      <w:pPr>
        <w:pStyle w:val="BodyText"/>
        <w:ind w:left="582"/>
      </w:pPr>
      <w:r>
        <w:rPr>
          <w:spacing w:val="-1"/>
        </w:rPr>
        <w:t>（二）</w:t>
      </w:r>
      <w:r>
        <w:rPr>
          <w:spacing w:val="-3"/>
        </w:rPr>
        <w:t>职业道德的要求：房地产估价人员应遵守的职业道德主要有 </w:t>
      </w:r>
      <w:r>
        <w:rPr>
          <w:rFonts w:ascii="Times New Roman" w:eastAsia="Times New Roman"/>
        </w:rPr>
        <w:t>6 </w:t>
      </w:r>
      <w:r>
        <w:rPr/>
        <w:t>个方面。</w:t>
      </w:r>
    </w:p>
    <w:p>
      <w:pPr>
        <w:pStyle w:val="BodyText"/>
        <w:spacing w:before="9"/>
        <w:ind w:left="0"/>
        <w:rPr>
          <w:sz w:val="27"/>
        </w:rPr>
      </w:pPr>
    </w:p>
    <w:p>
      <w:pPr>
        <w:pStyle w:val="BodyText"/>
        <w:spacing w:before="0"/>
      </w:pPr>
      <w:r>
        <w:rPr>
          <w:spacing w:val="-2"/>
        </w:rPr>
        <w:t>第三节 房地产估价目的</w:t>
      </w:r>
      <w:r>
        <w:rPr/>
        <w:t> </w:t>
      </w:r>
    </w:p>
    <w:p>
      <w:pPr>
        <w:pStyle w:val="BodyText"/>
        <w:ind w:left="594"/>
      </w:pPr>
      <w:r>
        <w:rPr/>
        <w:t>现实中对估价的需要主要的估价目的有：土地使用权出让价格评估，房地产转让价格</w:t>
      </w:r>
    </w:p>
    <w:p>
      <w:pPr>
        <w:pStyle w:val="BodyText"/>
        <w:spacing w:line="278" w:lineRule="auto"/>
        <w:ind w:left="160" w:right="160"/>
      </w:pPr>
      <w:r>
        <w:rPr>
          <w:spacing w:val="-1"/>
        </w:rPr>
        <w:t>评估，房地产租赁价格评估，房地产抵押价值评估，房地产保险估价，房地产课税估价，征</w:t>
      </w:r>
      <w:r>
        <w:rPr/>
        <w:t>地和房屋拆迁补偿估价，房地产分割、合并估价，房地产纠纷估价，房地产拍卖底价评估，</w:t>
      </w:r>
      <w:r>
        <w:rPr>
          <w:spacing w:val="-102"/>
        </w:rPr>
        <w:t> </w:t>
      </w:r>
      <w:r>
        <w:rPr/>
        <w:t>企业各种经济活动中涉及的房地产估价，其他目的的房地产估价。</w:t>
      </w:r>
    </w:p>
    <w:p>
      <w:pPr>
        <w:pStyle w:val="BodyText"/>
        <w:spacing w:before="4"/>
        <w:ind w:left="0"/>
        <w:rPr>
          <w:sz w:val="24"/>
        </w:rPr>
      </w:pPr>
    </w:p>
    <w:p>
      <w:pPr>
        <w:pStyle w:val="BodyText"/>
        <w:spacing w:before="0"/>
      </w:pPr>
      <w:r>
        <w:rPr>
          <w:spacing w:val="-1"/>
        </w:rPr>
        <w:t>第四节 房地产估价的基本原则</w:t>
      </w:r>
    </w:p>
    <w:p>
      <w:pPr>
        <w:pStyle w:val="BodyText"/>
      </w:pPr>
      <w:r>
        <w:rPr/>
        <w:t>（一）合法原则：合法产权、合法使用、合法处分。</w:t>
      </w:r>
    </w:p>
    <w:p>
      <w:pPr>
        <w:pStyle w:val="BodyText"/>
        <w:spacing w:line="278" w:lineRule="auto"/>
        <w:ind w:left="160" w:right="160" w:firstLine="434"/>
      </w:pPr>
      <w:r>
        <w:rPr/>
        <w:t>（二）最高最佳使用原则：最高最佳使用的判断必须按照法律上许可、技术上可能、经济上可行、价值最大化四项标准依序筛选；依据此项原则判断估价前提有保持现状前提、转换用途前提、装修改造前提、重新利用前提，以及上述情形的某种组合。 </w:t>
      </w:r>
    </w:p>
    <w:p>
      <w:pPr>
        <w:pStyle w:val="BodyText"/>
        <w:spacing w:line="278" w:lineRule="auto" w:before="0"/>
        <w:ind w:left="160" w:right="253"/>
      </w:pPr>
      <w:r>
        <w:rPr>
          <w:w w:val="100"/>
        </w:rPr>
        <w:t>    </w:t>
      </w:r>
      <w:r>
        <w:rPr>
          <w:spacing w:val="-3"/>
        </w:rPr>
        <w:t>（三）均衡原则：通过对房地产内部构成要素组合是否适当，来判定房地产的最有效使</w:t>
      </w:r>
      <w:r>
        <w:rPr/>
        <w:t>用。</w:t>
      </w:r>
    </w:p>
    <w:p>
      <w:pPr>
        <w:pStyle w:val="BodyText"/>
        <w:spacing w:line="269" w:lineRule="exact" w:before="0"/>
        <w:ind w:left="160"/>
      </w:pPr>
      <w:r>
        <w:rPr>
          <w:w w:val="100"/>
        </w:rPr>
        <w:t>    </w:t>
      </w:r>
      <w:r>
        <w:rPr/>
        <w:t>（四）适合原则：通过对房地产与外在环境是否相配合，来判定房地产的最有效使用。</w:t>
      </w:r>
    </w:p>
    <w:p>
      <w:pPr>
        <w:pStyle w:val="BodyText"/>
        <w:spacing w:line="278" w:lineRule="auto" w:before="42"/>
        <w:ind w:left="160" w:right="253" w:firstLine="422"/>
      </w:pPr>
      <w:r>
        <w:rPr>
          <w:spacing w:val="-3"/>
        </w:rPr>
        <w:t>（五）需求与供给原则：房地产价格由需求与供给的互相关系而定，它与需求呈正向变</w:t>
      </w:r>
      <w:r>
        <w:rPr/>
        <w:t>动，与供给成反向变动。</w:t>
      </w:r>
    </w:p>
    <w:p>
      <w:pPr>
        <w:pStyle w:val="BodyText"/>
        <w:spacing w:line="269" w:lineRule="exact" w:before="0"/>
        <w:ind w:left="594"/>
      </w:pPr>
      <w:r>
        <w:rPr/>
        <w:t>（六）替代原则：要求估价结果不得明显偏离类似房地产在同等条件下的正常价格。</w:t>
      </w:r>
    </w:p>
    <w:p>
      <w:pPr>
        <w:pStyle w:val="BodyText"/>
        <w:spacing w:line="278" w:lineRule="auto"/>
        <w:ind w:left="160" w:right="258" w:firstLine="434"/>
      </w:pPr>
      <w:r>
        <w:rPr/>
        <w:t>（七）公平原则：要求房地产估价人员应站在中立的立场上，求出一个对各方当事人来说都是公平合理的价值。</w:t>
      </w:r>
    </w:p>
    <w:p>
      <w:pPr>
        <w:pStyle w:val="BodyText"/>
        <w:spacing w:line="278" w:lineRule="auto" w:before="0"/>
        <w:ind w:left="160" w:right="258" w:firstLine="434"/>
      </w:pPr>
      <w:r>
        <w:rPr/>
        <w:t>（八）时点原则：房地产价格具有很强的时间性，如果没有了对应的时间，价格也就失去了意义；估价必须依据估价目的来确定。</w:t>
      </w:r>
    </w:p>
    <w:p>
      <w:pPr>
        <w:pStyle w:val="BodyText"/>
        <w:spacing w:before="4"/>
        <w:ind w:left="0"/>
        <w:rPr>
          <w:sz w:val="24"/>
        </w:rPr>
      </w:pPr>
    </w:p>
    <w:p>
      <w:pPr>
        <w:pStyle w:val="BodyText"/>
        <w:spacing w:before="0"/>
        <w:ind w:left="160"/>
      </w:pPr>
      <w:r>
        <w:rPr/>
        <w:t>三、考核知识点</w:t>
      </w:r>
    </w:p>
    <w:p>
      <w:pPr>
        <w:pStyle w:val="BodyText"/>
      </w:pPr>
      <w:r>
        <w:rPr/>
        <w:t>（一）房地产估价的概念</w:t>
      </w:r>
    </w:p>
    <w:p>
      <w:pPr>
        <w:pStyle w:val="BodyText"/>
      </w:pPr>
      <w:r>
        <w:rPr>
          <w:spacing w:val="-1"/>
        </w:rPr>
        <w:t>（二</w:t>
      </w:r>
      <w:r>
        <w:rPr/>
        <w:t>）房地产估价人员</w:t>
      </w:r>
    </w:p>
    <w:p>
      <w:pPr>
        <w:pStyle w:val="BodyText"/>
      </w:pPr>
      <w:r>
        <w:rPr>
          <w:spacing w:val="-1"/>
        </w:rPr>
        <w:t>（三</w:t>
      </w:r>
      <w:r>
        <w:rPr/>
        <w:t>）房地产估价目的</w:t>
      </w:r>
    </w:p>
    <w:p>
      <w:pPr>
        <w:pStyle w:val="BodyText"/>
      </w:pPr>
      <w:r>
        <w:rPr>
          <w:spacing w:val="-1"/>
        </w:rPr>
        <w:t>（四</w:t>
      </w:r>
      <w:r>
        <w:rPr/>
        <w:t>）房地产估价原则</w:t>
      </w:r>
    </w:p>
    <w:p>
      <w:pPr>
        <w:pStyle w:val="BodyText"/>
        <w:ind w:left="594"/>
      </w:pPr>
      <w:r>
        <w:rPr>
          <w:w w:val="100"/>
        </w:rPr>
        <w:t> </w:t>
      </w:r>
    </w:p>
    <w:p>
      <w:pPr>
        <w:pStyle w:val="BodyText"/>
        <w:ind w:left="160"/>
      </w:pPr>
      <w:r>
        <w:rPr/>
        <w:t>四、考核要求</w:t>
      </w:r>
    </w:p>
    <w:p>
      <w:pPr>
        <w:pStyle w:val="BodyText"/>
      </w:pPr>
      <w:r>
        <w:rPr/>
        <w:t>（一）房地产估价的概念</w:t>
      </w:r>
    </w:p>
    <w:p>
      <w:pPr>
        <w:pStyle w:val="BodyText"/>
      </w:pPr>
      <w:r>
        <w:rPr>
          <w:rFonts w:ascii="Times New Roman" w:eastAsia="Times New Roman"/>
          <w:w w:val="100"/>
        </w:rPr>
        <w:t>1</w:t>
      </w:r>
      <w:r>
        <w:rPr>
          <w:spacing w:val="-1"/>
          <w:w w:val="100"/>
        </w:rPr>
        <w:t>、识记（</w:t>
      </w:r>
      <w:r>
        <w:rPr>
          <w:rFonts w:ascii="Times New Roman" w:eastAsia="Times New Roman"/>
          <w:w w:val="100"/>
        </w:rPr>
        <w:t>1</w:t>
      </w:r>
      <w:r>
        <w:rPr>
          <w:spacing w:val="-3"/>
          <w:w w:val="100"/>
        </w:rPr>
        <w:t>）</w:t>
      </w:r>
      <w:r>
        <w:rPr>
          <w:spacing w:val="-14"/>
          <w:w w:val="100"/>
        </w:rPr>
        <w:t>房地产估价的概念；</w:t>
      </w:r>
      <w:r>
        <w:rPr>
          <w:w w:val="100"/>
        </w:rPr>
        <w:t>（</w:t>
      </w:r>
      <w:r>
        <w:rPr>
          <w:rFonts w:ascii="Times New Roman" w:eastAsia="Times New Roman"/>
          <w:w w:val="100"/>
        </w:rPr>
        <w:t>2</w:t>
      </w:r>
      <w:r>
        <w:rPr>
          <w:spacing w:val="-3"/>
          <w:w w:val="100"/>
        </w:rPr>
        <w:t>）</w:t>
      </w:r>
      <w:r>
        <w:rPr>
          <w:spacing w:val="-22"/>
          <w:w w:val="100"/>
        </w:rPr>
        <w:t>估价对象；</w:t>
      </w:r>
      <w:r>
        <w:rPr>
          <w:spacing w:val="-4"/>
          <w:w w:val="100"/>
        </w:rPr>
        <w:t>（</w:t>
      </w:r>
      <w:r>
        <w:rPr>
          <w:rFonts w:ascii="Times New Roman" w:eastAsia="Times New Roman"/>
          <w:w w:val="100"/>
        </w:rPr>
        <w:t>3</w:t>
      </w:r>
      <w:r>
        <w:rPr>
          <w:w w:val="100"/>
        </w:rPr>
        <w:t>）</w:t>
      </w:r>
      <w:r>
        <w:rPr>
          <w:spacing w:val="-18"/>
          <w:w w:val="100"/>
        </w:rPr>
        <w:t>专业估价人员；</w:t>
      </w:r>
      <w:r>
        <w:rPr>
          <w:spacing w:val="-1"/>
          <w:w w:val="100"/>
        </w:rPr>
        <w:t>（</w:t>
      </w:r>
      <w:r>
        <w:rPr>
          <w:rFonts w:ascii="Times New Roman" w:eastAsia="Times New Roman"/>
          <w:spacing w:val="-3"/>
          <w:w w:val="100"/>
        </w:rPr>
        <w:t>4</w:t>
      </w:r>
      <w:r>
        <w:rPr>
          <w:w w:val="100"/>
        </w:rPr>
        <w:t>）</w:t>
      </w:r>
      <w:r>
        <w:rPr>
          <w:spacing w:val="-2"/>
          <w:w w:val="100"/>
        </w:rPr>
        <w:t>估价原则；</w:t>
      </w:r>
    </w:p>
    <w:p>
      <w:pPr>
        <w:pStyle w:val="BodyText"/>
        <w:ind w:left="160"/>
      </w:pPr>
      <w:r>
        <w:rPr/>
        <w:t>（</w:t>
      </w:r>
      <w:r>
        <w:rPr>
          <w:rFonts w:ascii="Times New Roman" w:eastAsia="Times New Roman"/>
        </w:rPr>
        <w:t>5</w:t>
      </w:r>
      <w:r>
        <w:rPr/>
        <w:t>）估价方法。</w:t>
      </w:r>
    </w:p>
    <w:p>
      <w:pPr>
        <w:pStyle w:val="BodyText"/>
      </w:pPr>
      <w:r>
        <w:rPr>
          <w:rFonts w:ascii="Times New Roman" w:eastAsia="Times New Roman"/>
          <w:w w:val="100"/>
        </w:rPr>
        <w:t>2</w:t>
      </w:r>
      <w:r>
        <w:rPr>
          <w:spacing w:val="-28"/>
          <w:w w:val="100"/>
        </w:rPr>
        <w:t>、领会：</w:t>
      </w:r>
      <w:r>
        <w:rPr>
          <w:spacing w:val="-3"/>
          <w:w w:val="100"/>
        </w:rPr>
        <w:t>（</w:t>
      </w:r>
      <w:r>
        <w:rPr>
          <w:rFonts w:ascii="Times New Roman" w:eastAsia="Times New Roman"/>
          <w:w w:val="100"/>
        </w:rPr>
        <w:t>1</w:t>
      </w:r>
      <w:r>
        <w:rPr>
          <w:spacing w:val="-3"/>
          <w:w w:val="100"/>
        </w:rPr>
        <w:t>）</w:t>
      </w:r>
      <w:r>
        <w:rPr>
          <w:spacing w:val="-24"/>
          <w:w w:val="100"/>
        </w:rPr>
        <w:t>估价目的；</w:t>
      </w:r>
      <w:r>
        <w:rPr>
          <w:spacing w:val="-1"/>
          <w:w w:val="100"/>
        </w:rPr>
        <w:t>（</w:t>
      </w:r>
      <w:r>
        <w:rPr>
          <w:rFonts w:ascii="Times New Roman" w:eastAsia="Times New Roman"/>
          <w:w w:val="100"/>
        </w:rPr>
        <w:t>2</w:t>
      </w:r>
      <w:r>
        <w:rPr>
          <w:spacing w:val="-3"/>
          <w:w w:val="100"/>
        </w:rPr>
        <w:t>）</w:t>
      </w:r>
      <w:r>
        <w:rPr>
          <w:spacing w:val="-4"/>
          <w:w w:val="100"/>
        </w:rPr>
        <w:t>估价时点。</w:t>
      </w:r>
      <w:r>
        <w:rPr>
          <w:w w:val="100"/>
        </w:rPr>
        <w:t> </w:t>
      </w:r>
    </w:p>
    <w:p>
      <w:pPr>
        <w:pStyle w:val="BodyText"/>
        <w:ind w:left="594"/>
      </w:pPr>
      <w:r>
        <w:rPr>
          <w:w w:val="100"/>
        </w:rPr>
        <w:t> </w:t>
      </w:r>
    </w:p>
    <w:p>
      <w:pPr>
        <w:pStyle w:val="BodyText"/>
      </w:pPr>
      <w:r>
        <w:rPr/>
        <w:t>（二）房地产估价人员</w:t>
      </w:r>
    </w:p>
    <w:p>
      <w:pPr>
        <w:pStyle w:val="BodyText"/>
      </w:pPr>
      <w:r>
        <w:rPr>
          <w:rFonts w:ascii="Times New Roman" w:eastAsia="Times New Roman"/>
        </w:rPr>
        <w:t>1</w:t>
      </w:r>
      <w:r>
        <w:rPr/>
        <w:t>、领会：估价人员基本条件。</w:t>
      </w:r>
    </w:p>
    <w:p>
      <w:pPr>
        <w:pStyle w:val="BodyText"/>
        <w:spacing w:before="42"/>
      </w:pPr>
      <w:r>
        <w:rPr>
          <w:rFonts w:ascii="Times New Roman" w:eastAsia="Times New Roman"/>
        </w:rPr>
        <w:t>2</w:t>
      </w:r>
      <w:r>
        <w:rPr/>
        <w:t>、简单应用：职业道德的要求。</w:t>
      </w:r>
    </w:p>
    <w:p>
      <w:pPr>
        <w:pStyle w:val="BodyText"/>
        <w:spacing w:before="9"/>
        <w:ind w:left="0"/>
        <w:rPr>
          <w:sz w:val="27"/>
        </w:rPr>
      </w:pPr>
    </w:p>
    <w:p>
      <w:pPr>
        <w:pStyle w:val="BodyText"/>
        <w:spacing w:before="1"/>
      </w:pPr>
      <w:r>
        <w:rPr/>
        <w:t>（三）房地产估价目的</w:t>
      </w:r>
    </w:p>
    <w:p>
      <w:pPr>
        <w:spacing w:after="0"/>
        <w:sectPr>
          <w:pgSz w:w="11910" w:h="16840"/>
          <w:pgMar w:header="0" w:footer="995" w:top="1580" w:bottom="1180" w:left="1640" w:right="1540"/>
        </w:sectPr>
      </w:pPr>
    </w:p>
    <w:p>
      <w:pPr>
        <w:pStyle w:val="BodyText"/>
        <w:spacing w:before="66"/>
      </w:pPr>
      <w:r>
        <w:rPr>
          <w:rFonts w:ascii="Times New Roman" w:eastAsia="Times New Roman"/>
        </w:rPr>
        <w:t>1</w:t>
      </w:r>
      <w:r>
        <w:rPr/>
        <w:t>、识记：估价目的的概念。</w:t>
      </w:r>
    </w:p>
    <w:p>
      <w:pPr>
        <w:pStyle w:val="BodyText"/>
      </w:pPr>
      <w:r>
        <w:rPr>
          <w:rFonts w:ascii="Times New Roman" w:eastAsia="Times New Roman"/>
        </w:rPr>
        <w:t>2</w:t>
      </w:r>
      <w:r>
        <w:rPr/>
        <w:t>、领会：现实中的估价需要。</w:t>
      </w:r>
    </w:p>
    <w:p>
      <w:pPr>
        <w:pStyle w:val="BodyText"/>
        <w:spacing w:before="9"/>
        <w:ind w:left="0"/>
        <w:rPr>
          <w:sz w:val="27"/>
        </w:rPr>
      </w:pPr>
    </w:p>
    <w:p>
      <w:pPr>
        <w:pStyle w:val="BodyText"/>
        <w:spacing w:before="0"/>
      </w:pPr>
      <w:r>
        <w:rPr/>
        <w:t>（四）房地产估价原则</w:t>
      </w:r>
    </w:p>
    <w:p>
      <w:pPr>
        <w:pStyle w:val="BodyText"/>
        <w:spacing w:line="278" w:lineRule="auto"/>
        <w:ind w:left="160" w:right="253" w:firstLine="420"/>
      </w:pPr>
      <w:r>
        <w:rPr>
          <w:rFonts w:ascii="Times New Roman" w:eastAsia="Times New Roman"/>
          <w:w w:val="100"/>
        </w:rPr>
        <w:t>1</w:t>
      </w:r>
      <w:r>
        <w:rPr>
          <w:spacing w:val="-27"/>
          <w:w w:val="100"/>
        </w:rPr>
        <w:t>、领会：</w:t>
      </w:r>
      <w:r>
        <w:rPr>
          <w:spacing w:val="-1"/>
          <w:w w:val="100"/>
        </w:rPr>
        <w:t>（</w:t>
      </w:r>
      <w:r>
        <w:rPr>
          <w:rFonts w:ascii="Times New Roman" w:eastAsia="Times New Roman"/>
          <w:w w:val="100"/>
        </w:rPr>
        <w:t>1</w:t>
      </w:r>
      <w:r>
        <w:rPr>
          <w:spacing w:val="-3"/>
          <w:w w:val="100"/>
        </w:rPr>
        <w:t>）</w:t>
      </w:r>
      <w:r>
        <w:rPr>
          <w:spacing w:val="-23"/>
          <w:w w:val="100"/>
        </w:rPr>
        <w:t>合法原则；</w:t>
      </w:r>
      <w:r>
        <w:rPr>
          <w:spacing w:val="-1"/>
          <w:w w:val="100"/>
        </w:rPr>
        <w:t>（</w:t>
      </w:r>
      <w:r>
        <w:rPr>
          <w:rFonts w:ascii="Times New Roman" w:eastAsia="Times New Roman"/>
          <w:w w:val="100"/>
        </w:rPr>
        <w:t>2</w:t>
      </w:r>
      <w:r>
        <w:rPr>
          <w:w w:val="100"/>
        </w:rPr>
        <w:t>）</w:t>
      </w:r>
      <w:r>
        <w:rPr>
          <w:spacing w:val="-12"/>
          <w:w w:val="100"/>
        </w:rPr>
        <w:t>最高最佳使用原则的选择步骤；</w:t>
      </w:r>
      <w:r>
        <w:rPr>
          <w:w w:val="100"/>
        </w:rPr>
        <w:t>（</w:t>
      </w:r>
      <w:r>
        <w:rPr>
          <w:rFonts w:ascii="Times New Roman" w:eastAsia="Times New Roman"/>
          <w:spacing w:val="-3"/>
          <w:w w:val="100"/>
        </w:rPr>
        <w:t>3</w:t>
      </w:r>
      <w:r>
        <w:rPr>
          <w:w w:val="100"/>
        </w:rPr>
        <w:t>）</w:t>
      </w:r>
      <w:r>
        <w:rPr>
          <w:spacing w:val="-24"/>
          <w:w w:val="100"/>
        </w:rPr>
        <w:t>适合原则；</w:t>
      </w:r>
      <w:r>
        <w:rPr>
          <w:spacing w:val="-1"/>
          <w:w w:val="100"/>
        </w:rPr>
        <w:t>（</w:t>
      </w:r>
      <w:r>
        <w:rPr>
          <w:rFonts w:ascii="Times New Roman" w:eastAsia="Times New Roman"/>
          <w:w w:val="100"/>
        </w:rPr>
        <w:t>4</w:t>
      </w:r>
      <w:r>
        <w:rPr>
          <w:w w:val="100"/>
        </w:rPr>
        <w:t>）均</w:t>
      </w:r>
      <w:r>
        <w:rPr>
          <w:spacing w:val="-28"/>
          <w:w w:val="100"/>
        </w:rPr>
        <w:t>衡原则；</w:t>
      </w:r>
      <w:r>
        <w:rPr>
          <w:spacing w:val="-1"/>
          <w:w w:val="100"/>
        </w:rPr>
        <w:t>（</w:t>
      </w:r>
      <w:r>
        <w:rPr>
          <w:rFonts w:ascii="Times New Roman" w:eastAsia="Times New Roman"/>
          <w:spacing w:val="-3"/>
          <w:w w:val="100"/>
        </w:rPr>
        <w:t>5</w:t>
      </w:r>
      <w:r>
        <w:rPr>
          <w:w w:val="100"/>
        </w:rPr>
        <w:t>）</w:t>
      </w:r>
      <w:r>
        <w:rPr>
          <w:spacing w:val="-17"/>
          <w:w w:val="100"/>
        </w:rPr>
        <w:t>需求与供给原则；</w:t>
      </w:r>
      <w:r>
        <w:rPr>
          <w:w w:val="100"/>
        </w:rPr>
        <w:t>（</w:t>
      </w:r>
      <w:r>
        <w:rPr>
          <w:rFonts w:ascii="Times New Roman" w:eastAsia="Times New Roman"/>
          <w:w w:val="100"/>
        </w:rPr>
        <w:t>6</w:t>
      </w:r>
      <w:r>
        <w:rPr>
          <w:spacing w:val="-3"/>
          <w:w w:val="100"/>
        </w:rPr>
        <w:t>）</w:t>
      </w:r>
      <w:r>
        <w:rPr>
          <w:spacing w:val="-24"/>
          <w:w w:val="100"/>
        </w:rPr>
        <w:t>替代原则；</w:t>
      </w:r>
      <w:r>
        <w:rPr>
          <w:spacing w:val="-1"/>
          <w:w w:val="100"/>
        </w:rPr>
        <w:t>（</w:t>
      </w:r>
      <w:r>
        <w:rPr>
          <w:rFonts w:ascii="Times New Roman" w:eastAsia="Times New Roman"/>
          <w:spacing w:val="-3"/>
          <w:w w:val="100"/>
        </w:rPr>
        <w:t>7</w:t>
      </w:r>
      <w:r>
        <w:rPr>
          <w:w w:val="100"/>
        </w:rPr>
        <w:t>）</w:t>
      </w:r>
      <w:r>
        <w:rPr>
          <w:spacing w:val="-3"/>
          <w:w w:val="100"/>
        </w:rPr>
        <w:t>公平原则。</w:t>
      </w:r>
    </w:p>
    <w:p>
      <w:pPr>
        <w:pStyle w:val="BodyText"/>
        <w:spacing w:line="278" w:lineRule="auto" w:before="0"/>
        <w:ind w:left="160" w:right="256" w:firstLine="420"/>
      </w:pPr>
      <w:r>
        <w:rPr>
          <w:rFonts w:ascii="Times New Roman" w:eastAsia="Times New Roman"/>
          <w:w w:val="100"/>
        </w:rPr>
        <w:t>2</w:t>
      </w:r>
      <w:r>
        <w:rPr>
          <w:spacing w:val="-19"/>
          <w:w w:val="100"/>
        </w:rPr>
        <w:t>、简单应用：</w:t>
      </w:r>
      <w:r>
        <w:rPr>
          <w:spacing w:val="-1"/>
          <w:w w:val="100"/>
        </w:rPr>
        <w:t>（</w:t>
      </w:r>
      <w:r>
        <w:rPr>
          <w:rFonts w:ascii="Times New Roman" w:eastAsia="Times New Roman"/>
          <w:w w:val="100"/>
        </w:rPr>
        <w:t>1</w:t>
      </w:r>
      <w:r>
        <w:rPr>
          <w:w w:val="100"/>
        </w:rPr>
        <w:t>）</w:t>
      </w:r>
      <w:r>
        <w:rPr>
          <w:spacing w:val="-10"/>
          <w:w w:val="100"/>
        </w:rPr>
        <w:t>应用最高最佳使用原则的估价前提判断；</w:t>
      </w:r>
      <w:r>
        <w:rPr>
          <w:spacing w:val="-1"/>
          <w:w w:val="100"/>
        </w:rPr>
        <w:t>（</w:t>
      </w:r>
      <w:r>
        <w:rPr>
          <w:rFonts w:ascii="Times New Roman" w:eastAsia="Times New Roman"/>
          <w:w w:val="100"/>
        </w:rPr>
        <w:t>2</w:t>
      </w:r>
      <w:r>
        <w:rPr>
          <w:spacing w:val="-3"/>
          <w:w w:val="100"/>
        </w:rPr>
        <w:t>）应用适合原则的最高</w:t>
      </w:r>
      <w:r>
        <w:rPr>
          <w:spacing w:val="-24"/>
          <w:w w:val="100"/>
        </w:rPr>
        <w:t>最佳判断；</w:t>
      </w:r>
      <w:r>
        <w:rPr>
          <w:spacing w:val="-1"/>
          <w:w w:val="100"/>
        </w:rPr>
        <w:t>（</w:t>
      </w:r>
      <w:r>
        <w:rPr>
          <w:rFonts w:ascii="Times New Roman" w:eastAsia="Times New Roman"/>
          <w:w w:val="100"/>
        </w:rPr>
        <w:t>3</w:t>
      </w:r>
      <w:r>
        <w:rPr>
          <w:spacing w:val="-3"/>
          <w:w w:val="100"/>
        </w:rPr>
        <w:t>）</w:t>
      </w:r>
      <w:r>
        <w:rPr>
          <w:spacing w:val="-12"/>
          <w:w w:val="100"/>
        </w:rPr>
        <w:t>应用均衡原则的最高最佳判断；</w:t>
      </w:r>
      <w:r>
        <w:rPr>
          <w:spacing w:val="-1"/>
          <w:w w:val="100"/>
        </w:rPr>
        <w:t>（</w:t>
      </w:r>
      <w:r>
        <w:rPr>
          <w:rFonts w:ascii="Times New Roman" w:eastAsia="Times New Roman"/>
          <w:spacing w:val="-3"/>
          <w:w w:val="100"/>
        </w:rPr>
        <w:t>4</w:t>
      </w:r>
      <w:r>
        <w:rPr>
          <w:w w:val="100"/>
        </w:rPr>
        <w:t>）</w:t>
      </w:r>
      <w:r>
        <w:rPr>
          <w:spacing w:val="-3"/>
          <w:w w:val="100"/>
        </w:rPr>
        <w:t>时点原则。</w:t>
      </w:r>
    </w:p>
    <w:p>
      <w:pPr>
        <w:pStyle w:val="BodyText"/>
        <w:spacing w:line="269" w:lineRule="exact" w:before="0"/>
        <w:ind w:left="160"/>
      </w:pPr>
      <w:r>
        <w:rPr>
          <w:w w:val="100"/>
        </w:rPr>
        <w:t> </w:t>
      </w:r>
    </w:p>
    <w:p>
      <w:pPr>
        <w:pStyle w:val="BodyText"/>
        <w:spacing w:before="5"/>
        <w:ind w:left="0"/>
        <w:rPr>
          <w:sz w:val="26"/>
        </w:rPr>
      </w:pPr>
    </w:p>
    <w:p>
      <w:pPr>
        <w:pStyle w:val="Heading1"/>
      </w:pPr>
      <w:r>
        <w:rPr>
          <w:spacing w:val="-1"/>
        </w:rPr>
        <w:t>第五章 市场比较法</w:t>
      </w:r>
      <w:r>
        <w:rPr/>
        <w:t> </w:t>
      </w:r>
    </w:p>
    <w:p>
      <w:pPr>
        <w:pStyle w:val="BodyText"/>
        <w:spacing w:before="174"/>
        <w:ind w:left="160"/>
      </w:pPr>
      <w:r>
        <w:rPr>
          <w:spacing w:val="-1"/>
        </w:rPr>
        <w:t>一、学习目的和要求</w:t>
      </w:r>
      <w:r>
        <w:rPr/>
        <w:t> </w:t>
      </w:r>
    </w:p>
    <w:p>
      <w:pPr>
        <w:pStyle w:val="BodyText"/>
        <w:spacing w:line="278" w:lineRule="auto"/>
        <w:ind w:left="160" w:right="150" w:firstLine="420"/>
      </w:pPr>
      <w:r>
        <w:rPr>
          <w:spacing w:val="-15"/>
        </w:rPr>
        <w:t>了解搜集交易实例的意义、途径、内容；熟悉市场比较法的概念、理论依据、适用对象、</w:t>
      </w:r>
      <w:r>
        <w:rPr>
          <w:spacing w:val="-1"/>
        </w:rPr>
        <w:t>适用条件、估价步骤，对可比实例的要求；掌握建立价格可比基础的含义、内容和方法，交易情况修正的含义、内容和方法；交易日期修正的含义、内容和方法，区域因素和个别因素</w:t>
      </w:r>
      <w:r>
        <w:rPr/>
        <w:t>修正的含义、内容和方法。 </w:t>
      </w:r>
    </w:p>
    <w:p>
      <w:pPr>
        <w:pStyle w:val="BodyText"/>
        <w:spacing w:line="269" w:lineRule="exact" w:before="0"/>
        <w:ind w:left="160"/>
      </w:pPr>
      <w:r>
        <w:rPr>
          <w:w w:val="100"/>
        </w:rPr>
        <w:t> </w:t>
      </w:r>
    </w:p>
    <w:p>
      <w:pPr>
        <w:pStyle w:val="BodyText"/>
        <w:ind w:left="160"/>
      </w:pPr>
      <w:r>
        <w:rPr/>
        <w:t>二、课程内容</w:t>
      </w:r>
    </w:p>
    <w:p>
      <w:pPr>
        <w:pStyle w:val="BodyText"/>
      </w:pPr>
      <w:r>
        <w:rPr/>
        <w:t>第一节 市场比较法概述</w:t>
      </w:r>
    </w:p>
    <w:p>
      <w:pPr>
        <w:pStyle w:val="BodyText"/>
      </w:pPr>
      <w:r>
        <w:rPr/>
        <w:t>（一）基本概念：市场比较法的概念、类似房地产的概念、比准价格的概念。 </w:t>
      </w:r>
    </w:p>
    <w:p>
      <w:pPr>
        <w:pStyle w:val="BodyText"/>
      </w:pPr>
      <w:r>
        <w:rPr/>
        <w:t>（二）理论依据：替代原理。</w:t>
      </w:r>
    </w:p>
    <w:p>
      <w:pPr>
        <w:pStyle w:val="BodyText"/>
      </w:pPr>
      <w:r>
        <w:rPr/>
        <w:t>（三）应用的条件：市场前提、具体应用条件。</w:t>
      </w:r>
    </w:p>
    <w:p>
      <w:pPr>
        <w:pStyle w:val="BodyText"/>
        <w:spacing w:line="278" w:lineRule="auto"/>
        <w:ind w:left="160" w:right="253" w:firstLine="420"/>
      </w:pPr>
      <w:r>
        <w:rPr>
          <w:spacing w:val="-3"/>
        </w:rPr>
        <w:t>（四）估价步骤：搜集交易实例、选取可比实例、建立价格可比基础、进行修正、求出</w:t>
      </w:r>
      <w:r>
        <w:rPr/>
        <w:t>比准价格。</w:t>
      </w:r>
    </w:p>
    <w:p>
      <w:pPr>
        <w:pStyle w:val="BodyText"/>
        <w:spacing w:before="4"/>
        <w:ind w:left="0"/>
        <w:rPr>
          <w:sz w:val="24"/>
        </w:rPr>
      </w:pPr>
    </w:p>
    <w:p>
      <w:pPr>
        <w:pStyle w:val="BodyText"/>
        <w:spacing w:before="0"/>
      </w:pPr>
      <w:r>
        <w:rPr>
          <w:spacing w:val="-1"/>
        </w:rPr>
        <w:t>第二节 可比实例选择</w:t>
      </w:r>
    </w:p>
    <w:p>
      <w:pPr>
        <w:pStyle w:val="BodyText"/>
        <w:ind w:left="582"/>
      </w:pPr>
      <w:r>
        <w:rPr/>
        <w:t>（一）搜集交易实例：收集资料的范围、收集资料的内容、收集资料的途径。</w:t>
      </w:r>
    </w:p>
    <w:p>
      <w:pPr>
        <w:pStyle w:val="BodyText"/>
        <w:spacing w:line="278" w:lineRule="auto"/>
        <w:ind w:left="160" w:right="258" w:firstLine="434"/>
      </w:pPr>
      <w:r>
        <w:rPr/>
        <w:t>（二）选取可比实例：选取的可比实例应符合是估价对象的类似房地产、成交日期与估价时点相近、成交价格为正常价格或可修正为正常价格等要求。</w:t>
      </w:r>
    </w:p>
    <w:p>
      <w:pPr>
        <w:pStyle w:val="BodyText"/>
        <w:spacing w:line="278" w:lineRule="auto" w:before="0"/>
        <w:ind w:left="160" w:right="258" w:firstLine="434"/>
      </w:pPr>
      <w:r>
        <w:rPr/>
        <w:t>（三）建立价格可比基础：统一付款方式、统一采用单价、统一币种和货币单位、同一面积内涵、统一面积单位。</w:t>
      </w:r>
    </w:p>
    <w:p>
      <w:pPr>
        <w:pStyle w:val="BodyText"/>
        <w:spacing w:line="269" w:lineRule="exact" w:before="0"/>
        <w:ind w:left="160"/>
      </w:pPr>
      <w:r>
        <w:rPr>
          <w:w w:val="100"/>
        </w:rPr>
        <w:t> </w:t>
      </w:r>
    </w:p>
    <w:p>
      <w:pPr>
        <w:pStyle w:val="BodyText"/>
      </w:pPr>
      <w:r>
        <w:rPr>
          <w:spacing w:val="-1"/>
        </w:rPr>
        <w:t>第三节 各项修正计算</w:t>
      </w:r>
    </w:p>
    <w:p>
      <w:pPr>
        <w:pStyle w:val="BodyText"/>
        <w:spacing w:line="278" w:lineRule="auto"/>
        <w:ind w:left="160" w:right="253" w:firstLine="422"/>
      </w:pPr>
      <w:r>
        <w:rPr>
          <w:spacing w:val="-3"/>
        </w:rPr>
        <w:t>（一）交易情况修正：交易情况修正的含义、造成成交价格偏差的因素、交易情况修正</w:t>
      </w:r>
      <w:r>
        <w:rPr/>
        <w:t>的方法。</w:t>
      </w:r>
    </w:p>
    <w:p>
      <w:pPr>
        <w:pStyle w:val="BodyText"/>
        <w:spacing w:line="269" w:lineRule="exact" w:before="0"/>
        <w:ind w:left="594"/>
      </w:pPr>
      <w:r>
        <w:rPr/>
        <w:t>（二）交易日期修正：修正的含义、修正的方法。</w:t>
      </w:r>
    </w:p>
    <w:p>
      <w:pPr>
        <w:pStyle w:val="BodyText"/>
        <w:ind w:left="594"/>
      </w:pPr>
      <w:r>
        <w:rPr>
          <w:spacing w:val="-1"/>
        </w:rPr>
        <w:t>（三）区域因素修正：修正的含义、修正的内容、修正的方法。</w:t>
      </w:r>
    </w:p>
    <w:p>
      <w:pPr>
        <w:pStyle w:val="BodyText"/>
        <w:spacing w:before="42"/>
        <w:ind w:left="594"/>
      </w:pPr>
      <w:r>
        <w:rPr>
          <w:spacing w:val="-1"/>
        </w:rPr>
        <w:t>（四）个别因素修正：修正的含义、修正的内容、修正的方法。</w:t>
      </w:r>
    </w:p>
    <w:p>
      <w:pPr>
        <w:pStyle w:val="BodyText"/>
        <w:spacing w:before="1"/>
        <w:ind w:left="0"/>
        <w:rPr>
          <w:sz w:val="22"/>
        </w:rPr>
      </w:pPr>
    </w:p>
    <w:p>
      <w:pPr>
        <w:pStyle w:val="BodyText"/>
        <w:spacing w:before="1"/>
        <w:ind w:left="594"/>
      </w:pPr>
      <w:r>
        <w:rPr/>
        <w:t>（五）求取比准价格：求取公式、综合求取方法。</w:t>
      </w:r>
    </w:p>
    <w:p>
      <w:pPr>
        <w:pStyle w:val="BodyText"/>
        <w:spacing w:before="8"/>
        <w:ind w:left="0"/>
        <w:rPr>
          <w:sz w:val="27"/>
        </w:rPr>
      </w:pPr>
    </w:p>
    <w:p>
      <w:pPr>
        <w:pStyle w:val="BodyText"/>
        <w:spacing w:before="1"/>
      </w:pPr>
      <w:r>
        <w:rPr/>
        <w:t>第四节 市场比较法运用</w:t>
      </w:r>
    </w:p>
    <w:p>
      <w:pPr>
        <w:pStyle w:val="BodyText"/>
        <w:spacing w:before="42"/>
        <w:ind w:left="582"/>
      </w:pPr>
      <w:r>
        <w:rPr/>
        <w:t>综合建立价格可比基础和修正的计算。</w:t>
      </w:r>
    </w:p>
    <w:p>
      <w:pPr>
        <w:spacing w:after="0"/>
        <w:sectPr>
          <w:pgSz w:w="11910" w:h="16840"/>
          <w:pgMar w:header="0" w:footer="995" w:top="1380" w:bottom="1180" w:left="1640" w:right="1540"/>
        </w:sectPr>
      </w:pPr>
    </w:p>
    <w:p>
      <w:pPr>
        <w:pStyle w:val="BodyText"/>
        <w:spacing w:before="46"/>
        <w:ind w:left="160"/>
      </w:pPr>
      <w:r>
        <w:rPr/>
        <w:t>三、考核知识点</w:t>
      </w:r>
    </w:p>
    <w:p>
      <w:pPr>
        <w:pStyle w:val="BodyText"/>
      </w:pPr>
      <w:r>
        <w:rPr/>
        <w:t>（一）市场比较法概述</w:t>
      </w:r>
    </w:p>
    <w:p>
      <w:pPr>
        <w:pStyle w:val="BodyText"/>
      </w:pPr>
      <w:r>
        <w:rPr/>
        <w:t>（二）可比实例选择</w:t>
      </w:r>
    </w:p>
    <w:p>
      <w:pPr>
        <w:pStyle w:val="BodyText"/>
      </w:pPr>
      <w:r>
        <w:rPr/>
        <w:t>（三）各项修正计算</w:t>
      </w:r>
    </w:p>
    <w:p>
      <w:pPr>
        <w:pStyle w:val="BodyText"/>
        <w:spacing w:before="9"/>
        <w:ind w:left="0"/>
        <w:rPr>
          <w:sz w:val="27"/>
        </w:rPr>
      </w:pPr>
    </w:p>
    <w:p>
      <w:pPr>
        <w:pStyle w:val="BodyText"/>
        <w:spacing w:before="0"/>
        <w:ind w:left="160"/>
      </w:pPr>
      <w:r>
        <w:rPr/>
        <w:t>四、考核要求</w:t>
      </w:r>
    </w:p>
    <w:p>
      <w:pPr>
        <w:pStyle w:val="BodyText"/>
      </w:pPr>
      <w:r>
        <w:rPr/>
        <w:t>（一）市场比较法概述</w:t>
      </w:r>
    </w:p>
    <w:p>
      <w:pPr>
        <w:pStyle w:val="BodyText"/>
      </w:pPr>
      <w:r>
        <w:rPr>
          <w:rFonts w:ascii="Times New Roman" w:eastAsia="Times New Roman"/>
          <w:w w:val="100"/>
        </w:rPr>
        <w:t>1</w:t>
      </w:r>
      <w:r>
        <w:rPr>
          <w:spacing w:val="-28"/>
          <w:w w:val="100"/>
        </w:rPr>
        <w:t>、识记：</w:t>
      </w:r>
      <w:r>
        <w:rPr>
          <w:spacing w:val="-3"/>
          <w:w w:val="100"/>
        </w:rPr>
        <w:t>（</w:t>
      </w:r>
      <w:r>
        <w:rPr>
          <w:rFonts w:ascii="Times New Roman" w:eastAsia="Times New Roman"/>
          <w:w w:val="100"/>
        </w:rPr>
        <w:t>1</w:t>
      </w:r>
      <w:r>
        <w:rPr>
          <w:spacing w:val="-3"/>
          <w:w w:val="100"/>
        </w:rPr>
        <w:t>）</w:t>
      </w:r>
      <w:r>
        <w:rPr>
          <w:spacing w:val="-16"/>
          <w:w w:val="100"/>
        </w:rPr>
        <w:t>类似房地产的概念；</w:t>
      </w:r>
      <w:r>
        <w:rPr>
          <w:w w:val="100"/>
        </w:rPr>
        <w:t>（</w:t>
      </w:r>
      <w:r>
        <w:rPr>
          <w:rFonts w:ascii="Times New Roman" w:eastAsia="Times New Roman"/>
          <w:spacing w:val="-3"/>
          <w:w w:val="100"/>
        </w:rPr>
        <w:t>2</w:t>
      </w:r>
      <w:r>
        <w:rPr>
          <w:w w:val="100"/>
        </w:rPr>
        <w:t>）</w:t>
      </w:r>
      <w:r>
        <w:rPr>
          <w:spacing w:val="-3"/>
          <w:w w:val="100"/>
        </w:rPr>
        <w:t>比准价格的概念。</w:t>
      </w:r>
    </w:p>
    <w:p>
      <w:pPr>
        <w:pStyle w:val="BodyText"/>
      </w:pPr>
      <w:r>
        <w:rPr>
          <w:rFonts w:ascii="Times New Roman" w:eastAsia="Times New Roman"/>
          <w:w w:val="100"/>
        </w:rPr>
        <w:t>2</w:t>
      </w:r>
      <w:r>
        <w:rPr>
          <w:spacing w:val="-28"/>
          <w:w w:val="100"/>
        </w:rPr>
        <w:t>、领会：</w:t>
      </w:r>
      <w:r>
        <w:rPr>
          <w:spacing w:val="-3"/>
          <w:w w:val="100"/>
        </w:rPr>
        <w:t>（</w:t>
      </w:r>
      <w:r>
        <w:rPr>
          <w:rFonts w:ascii="Times New Roman" w:eastAsia="Times New Roman"/>
          <w:w w:val="100"/>
        </w:rPr>
        <w:t>1</w:t>
      </w:r>
      <w:r>
        <w:rPr>
          <w:spacing w:val="-3"/>
          <w:w w:val="100"/>
        </w:rPr>
        <w:t>）</w:t>
      </w:r>
      <w:r>
        <w:rPr>
          <w:spacing w:val="-16"/>
          <w:w w:val="100"/>
        </w:rPr>
        <w:t>市场比较法的概念；</w:t>
      </w:r>
      <w:r>
        <w:rPr>
          <w:w w:val="100"/>
        </w:rPr>
        <w:t>（</w:t>
      </w:r>
      <w:r>
        <w:rPr>
          <w:rFonts w:ascii="Times New Roman" w:eastAsia="Times New Roman"/>
          <w:spacing w:val="-3"/>
          <w:w w:val="100"/>
        </w:rPr>
        <w:t>2</w:t>
      </w:r>
      <w:r>
        <w:rPr>
          <w:w w:val="100"/>
        </w:rPr>
        <w:t>）</w:t>
      </w:r>
      <w:r>
        <w:rPr>
          <w:spacing w:val="-24"/>
          <w:w w:val="100"/>
        </w:rPr>
        <w:t>理论依据；</w:t>
      </w:r>
      <w:r>
        <w:rPr>
          <w:spacing w:val="-4"/>
          <w:w w:val="100"/>
        </w:rPr>
        <w:t>（</w:t>
      </w:r>
      <w:r>
        <w:rPr>
          <w:rFonts w:ascii="Times New Roman" w:eastAsia="Times New Roman"/>
          <w:w w:val="100"/>
        </w:rPr>
        <w:t>3</w:t>
      </w:r>
      <w:r>
        <w:rPr>
          <w:w w:val="100"/>
        </w:rPr>
        <w:t>）</w:t>
      </w:r>
      <w:r>
        <w:rPr>
          <w:spacing w:val="-3"/>
          <w:w w:val="100"/>
        </w:rPr>
        <w:t>应用的条件。</w:t>
      </w:r>
    </w:p>
    <w:p>
      <w:pPr>
        <w:pStyle w:val="BodyText"/>
      </w:pPr>
      <w:r>
        <w:rPr>
          <w:rFonts w:ascii="Times New Roman" w:eastAsia="Times New Roman"/>
          <w:w w:val="100"/>
        </w:rPr>
        <w:t>3</w:t>
      </w:r>
      <w:r>
        <w:rPr>
          <w:spacing w:val="-21"/>
          <w:w w:val="100"/>
        </w:rPr>
        <w:t>、简单应用：</w:t>
      </w:r>
      <w:r>
        <w:rPr>
          <w:spacing w:val="-4"/>
          <w:w w:val="100"/>
        </w:rPr>
        <w:t>（</w:t>
      </w:r>
      <w:r>
        <w:rPr>
          <w:rFonts w:ascii="Times New Roman" w:eastAsia="Times New Roman"/>
          <w:w w:val="100"/>
        </w:rPr>
        <w:t>1</w:t>
      </w:r>
      <w:r>
        <w:rPr>
          <w:spacing w:val="-3"/>
          <w:w w:val="100"/>
        </w:rPr>
        <w:t>）估价步骤。</w:t>
      </w:r>
    </w:p>
    <w:p>
      <w:pPr>
        <w:pStyle w:val="BodyText"/>
        <w:spacing w:before="9"/>
        <w:ind w:left="0"/>
        <w:rPr>
          <w:sz w:val="27"/>
        </w:rPr>
      </w:pPr>
    </w:p>
    <w:p>
      <w:pPr>
        <w:pStyle w:val="BodyText"/>
        <w:spacing w:before="0"/>
      </w:pPr>
      <w:r>
        <w:rPr/>
        <w:t>（二）可比实例选择</w:t>
      </w:r>
    </w:p>
    <w:p>
      <w:pPr>
        <w:pStyle w:val="BodyText"/>
      </w:pPr>
      <w:r>
        <w:rPr>
          <w:rFonts w:ascii="Times New Roman" w:eastAsia="Times New Roman"/>
          <w:w w:val="100"/>
        </w:rPr>
        <w:t>1</w:t>
      </w:r>
      <w:r>
        <w:rPr>
          <w:spacing w:val="-28"/>
          <w:w w:val="100"/>
        </w:rPr>
        <w:t>、领会：</w:t>
      </w:r>
      <w:r>
        <w:rPr>
          <w:spacing w:val="-3"/>
          <w:w w:val="100"/>
        </w:rPr>
        <w:t>（</w:t>
      </w:r>
      <w:r>
        <w:rPr>
          <w:rFonts w:ascii="Times New Roman" w:eastAsia="Times New Roman"/>
          <w:w w:val="100"/>
        </w:rPr>
        <w:t>1</w:t>
      </w:r>
      <w:r>
        <w:rPr>
          <w:spacing w:val="-3"/>
          <w:w w:val="100"/>
        </w:rPr>
        <w:t>）</w:t>
      </w:r>
      <w:r>
        <w:rPr>
          <w:spacing w:val="-17"/>
          <w:w w:val="100"/>
        </w:rPr>
        <w:t>收集资料的范围；</w:t>
      </w:r>
      <w:r>
        <w:rPr>
          <w:w w:val="100"/>
        </w:rPr>
        <w:t>（</w:t>
      </w:r>
      <w:r>
        <w:rPr>
          <w:rFonts w:ascii="Times New Roman" w:eastAsia="Times New Roman"/>
          <w:w w:val="100"/>
        </w:rPr>
        <w:t>2</w:t>
      </w:r>
      <w:r>
        <w:rPr>
          <w:spacing w:val="-3"/>
          <w:w w:val="100"/>
        </w:rPr>
        <w:t>）</w:t>
      </w:r>
      <w:r>
        <w:rPr>
          <w:spacing w:val="-4"/>
          <w:w w:val="100"/>
        </w:rPr>
        <w:t>收集资料的途径。</w:t>
      </w:r>
    </w:p>
    <w:p>
      <w:pPr>
        <w:pStyle w:val="BodyText"/>
      </w:pPr>
      <w:r>
        <w:rPr>
          <w:rFonts w:ascii="Times New Roman" w:eastAsia="Times New Roman"/>
          <w:w w:val="100"/>
        </w:rPr>
        <w:t>2</w:t>
      </w:r>
      <w:r>
        <w:rPr>
          <w:spacing w:val="-21"/>
          <w:w w:val="100"/>
        </w:rPr>
        <w:t>、简单应用：</w:t>
      </w:r>
      <w:r>
        <w:rPr>
          <w:spacing w:val="-4"/>
          <w:w w:val="100"/>
        </w:rPr>
        <w:t>（</w:t>
      </w:r>
      <w:r>
        <w:rPr>
          <w:rFonts w:ascii="Times New Roman" w:eastAsia="Times New Roman"/>
          <w:w w:val="100"/>
        </w:rPr>
        <w:t>1</w:t>
      </w:r>
      <w:r>
        <w:rPr>
          <w:spacing w:val="-3"/>
          <w:w w:val="100"/>
        </w:rPr>
        <w:t>）</w:t>
      </w:r>
      <w:r>
        <w:rPr>
          <w:spacing w:val="-17"/>
          <w:w w:val="100"/>
        </w:rPr>
        <w:t>收集资料的内容；</w:t>
      </w:r>
      <w:r>
        <w:rPr>
          <w:w w:val="100"/>
        </w:rPr>
        <w:t>（</w:t>
      </w:r>
      <w:r>
        <w:rPr>
          <w:rFonts w:ascii="Times New Roman" w:eastAsia="Times New Roman"/>
          <w:w w:val="100"/>
        </w:rPr>
        <w:t>2</w:t>
      </w:r>
      <w:r>
        <w:rPr>
          <w:spacing w:val="-3"/>
          <w:w w:val="100"/>
        </w:rPr>
        <w:t>）</w:t>
      </w:r>
      <w:r>
        <w:rPr>
          <w:spacing w:val="-4"/>
          <w:w w:val="100"/>
        </w:rPr>
        <w:t>选取可比实例要求。</w:t>
      </w:r>
    </w:p>
    <w:p>
      <w:pPr>
        <w:pStyle w:val="BodyText"/>
      </w:pPr>
      <w:r>
        <w:rPr>
          <w:rFonts w:ascii="Times New Roman" w:hAnsi="Times New Roman" w:eastAsia="Times New Roman"/>
          <w:w w:val="100"/>
        </w:rPr>
        <w:t>3</w:t>
      </w:r>
      <w:r>
        <w:rPr>
          <w:spacing w:val="-21"/>
          <w:w w:val="100"/>
        </w:rPr>
        <w:t>、综合应用：</w:t>
      </w:r>
      <w:r>
        <w:rPr>
          <w:spacing w:val="-4"/>
          <w:w w:val="100"/>
        </w:rPr>
        <w:t>（</w:t>
      </w:r>
      <w:r>
        <w:rPr>
          <w:rFonts w:ascii="Times New Roman" w:hAnsi="Times New Roman" w:eastAsia="Times New Roman"/>
          <w:w w:val="100"/>
        </w:rPr>
        <w:t>1</w:t>
      </w:r>
      <w:r>
        <w:rPr>
          <w:spacing w:val="-3"/>
          <w:w w:val="100"/>
        </w:rPr>
        <w:t>）</w:t>
      </w:r>
      <w:r>
        <w:rPr>
          <w:spacing w:val="-4"/>
          <w:w w:val="100"/>
        </w:rPr>
        <w:t>五“统一”计算。</w:t>
      </w:r>
    </w:p>
    <w:p>
      <w:pPr>
        <w:pStyle w:val="BodyText"/>
        <w:spacing w:before="9"/>
        <w:ind w:left="0"/>
        <w:rPr>
          <w:sz w:val="27"/>
        </w:rPr>
      </w:pPr>
    </w:p>
    <w:p>
      <w:pPr>
        <w:pStyle w:val="BodyText"/>
        <w:spacing w:before="0"/>
      </w:pPr>
      <w:r>
        <w:rPr/>
        <w:t>（三）各项修正计算</w:t>
      </w:r>
    </w:p>
    <w:p>
      <w:pPr>
        <w:pStyle w:val="BodyText"/>
        <w:spacing w:line="278" w:lineRule="auto"/>
        <w:ind w:left="160" w:right="254" w:firstLine="420"/>
      </w:pPr>
      <w:r>
        <w:rPr>
          <w:rFonts w:ascii="Times New Roman" w:eastAsia="Times New Roman"/>
          <w:w w:val="100"/>
        </w:rPr>
        <w:t>1</w:t>
      </w:r>
      <w:r>
        <w:rPr>
          <w:spacing w:val="-27"/>
          <w:w w:val="100"/>
        </w:rPr>
        <w:t>、识记：</w:t>
      </w:r>
      <w:r>
        <w:rPr>
          <w:spacing w:val="-1"/>
          <w:w w:val="100"/>
        </w:rPr>
        <w:t>（</w:t>
      </w:r>
      <w:r>
        <w:rPr>
          <w:rFonts w:ascii="Times New Roman" w:eastAsia="Times New Roman"/>
          <w:w w:val="100"/>
        </w:rPr>
        <w:t>1</w:t>
      </w:r>
      <w:r>
        <w:rPr>
          <w:spacing w:val="-3"/>
          <w:w w:val="100"/>
        </w:rPr>
        <w:t>）</w:t>
      </w:r>
      <w:r>
        <w:rPr>
          <w:spacing w:val="-14"/>
          <w:w w:val="100"/>
        </w:rPr>
        <w:t>交易情况修正的含义；</w:t>
      </w:r>
      <w:r>
        <w:rPr>
          <w:w w:val="100"/>
        </w:rPr>
        <w:t>（</w:t>
      </w:r>
      <w:r>
        <w:rPr>
          <w:rFonts w:ascii="Times New Roman" w:eastAsia="Times New Roman"/>
          <w:spacing w:val="-3"/>
          <w:w w:val="100"/>
        </w:rPr>
        <w:t>2</w:t>
      </w:r>
      <w:r>
        <w:rPr>
          <w:w w:val="100"/>
        </w:rPr>
        <w:t>）</w:t>
      </w:r>
      <w:r>
        <w:rPr>
          <w:spacing w:val="-14"/>
          <w:w w:val="100"/>
        </w:rPr>
        <w:t>区域因素修正的含义；</w:t>
      </w:r>
      <w:r>
        <w:rPr>
          <w:spacing w:val="-4"/>
          <w:w w:val="100"/>
        </w:rPr>
        <w:t>（</w:t>
      </w:r>
      <w:r>
        <w:rPr>
          <w:rFonts w:ascii="Times New Roman" w:eastAsia="Times New Roman"/>
          <w:w w:val="100"/>
        </w:rPr>
        <w:t>3</w:t>
      </w:r>
      <w:r>
        <w:rPr>
          <w:w w:val="100"/>
        </w:rPr>
        <w:t>）</w:t>
      </w:r>
      <w:r>
        <w:rPr>
          <w:spacing w:val="-3"/>
          <w:w w:val="100"/>
        </w:rPr>
        <w:t>个别因素修正的</w:t>
      </w:r>
      <w:r>
        <w:rPr/>
        <w:t>含义。</w:t>
      </w:r>
    </w:p>
    <w:p>
      <w:pPr>
        <w:pStyle w:val="BodyText"/>
        <w:spacing w:line="278" w:lineRule="auto" w:before="0"/>
        <w:ind w:left="160" w:right="254" w:firstLine="420"/>
      </w:pPr>
      <w:r>
        <w:rPr>
          <w:rFonts w:ascii="Times New Roman" w:eastAsia="Times New Roman"/>
          <w:w w:val="100"/>
        </w:rPr>
        <w:t>2</w:t>
      </w:r>
      <w:r>
        <w:rPr>
          <w:spacing w:val="-27"/>
          <w:w w:val="100"/>
        </w:rPr>
        <w:t>、领会：</w:t>
      </w:r>
      <w:r>
        <w:rPr>
          <w:spacing w:val="-1"/>
          <w:w w:val="100"/>
        </w:rPr>
        <w:t>（</w:t>
      </w:r>
      <w:r>
        <w:rPr>
          <w:rFonts w:ascii="Times New Roman" w:eastAsia="Times New Roman"/>
          <w:w w:val="100"/>
        </w:rPr>
        <w:t>1</w:t>
      </w:r>
      <w:r>
        <w:rPr>
          <w:spacing w:val="-3"/>
          <w:w w:val="100"/>
        </w:rPr>
        <w:t>）</w:t>
      </w:r>
      <w:r>
        <w:rPr>
          <w:spacing w:val="-12"/>
          <w:w w:val="100"/>
        </w:rPr>
        <w:t>造成成交价格偏差的因素；</w:t>
      </w:r>
      <w:r>
        <w:rPr>
          <w:w w:val="100"/>
        </w:rPr>
        <w:t>（</w:t>
      </w:r>
      <w:r>
        <w:rPr>
          <w:rFonts w:ascii="Times New Roman" w:eastAsia="Times New Roman"/>
          <w:w w:val="100"/>
        </w:rPr>
        <w:t>2</w:t>
      </w:r>
      <w:r>
        <w:rPr>
          <w:spacing w:val="-3"/>
          <w:w w:val="100"/>
        </w:rPr>
        <w:t>）</w:t>
      </w:r>
      <w:r>
        <w:rPr>
          <w:spacing w:val="-15"/>
          <w:w w:val="100"/>
        </w:rPr>
        <w:t>区域因素修正的内容；</w:t>
      </w:r>
      <w:r>
        <w:rPr>
          <w:w w:val="100"/>
        </w:rPr>
        <w:t>（</w:t>
      </w:r>
      <w:r>
        <w:rPr>
          <w:rFonts w:ascii="Times New Roman" w:eastAsia="Times New Roman"/>
          <w:spacing w:val="-3"/>
          <w:w w:val="100"/>
        </w:rPr>
        <w:t>3</w:t>
      </w:r>
      <w:r>
        <w:rPr>
          <w:w w:val="100"/>
        </w:rPr>
        <w:t>）</w:t>
      </w:r>
      <w:r>
        <w:rPr>
          <w:spacing w:val="-3"/>
          <w:w w:val="100"/>
        </w:rPr>
        <w:t>个别因素修</w:t>
      </w:r>
      <w:r>
        <w:rPr/>
        <w:t>正的内容。</w:t>
      </w:r>
    </w:p>
    <w:p>
      <w:pPr>
        <w:pStyle w:val="BodyText"/>
        <w:spacing w:line="269" w:lineRule="exact" w:before="0"/>
      </w:pPr>
      <w:r>
        <w:rPr>
          <w:rFonts w:ascii="Times New Roman" w:eastAsia="Times New Roman"/>
          <w:w w:val="100"/>
        </w:rPr>
        <w:t>3</w:t>
      </w:r>
      <w:r>
        <w:rPr>
          <w:spacing w:val="-21"/>
          <w:w w:val="100"/>
        </w:rPr>
        <w:t>、简单应用：</w:t>
      </w:r>
      <w:r>
        <w:rPr>
          <w:spacing w:val="-4"/>
          <w:w w:val="100"/>
        </w:rPr>
        <w:t>（</w:t>
      </w:r>
      <w:r>
        <w:rPr>
          <w:rFonts w:ascii="Times New Roman" w:eastAsia="Times New Roman"/>
          <w:w w:val="100"/>
        </w:rPr>
        <w:t>1</w:t>
      </w:r>
      <w:r>
        <w:rPr>
          <w:spacing w:val="-3"/>
          <w:w w:val="100"/>
        </w:rPr>
        <w:t>）</w:t>
      </w:r>
      <w:r>
        <w:rPr>
          <w:spacing w:val="-4"/>
          <w:w w:val="100"/>
        </w:rPr>
        <w:t>综合求取比准价格的方法。</w:t>
      </w:r>
    </w:p>
    <w:p>
      <w:pPr>
        <w:pStyle w:val="BodyText"/>
        <w:spacing w:line="278" w:lineRule="auto"/>
        <w:ind w:left="160" w:right="254" w:firstLine="420"/>
      </w:pPr>
      <w:r>
        <w:rPr>
          <w:rFonts w:ascii="Times New Roman" w:eastAsia="Times New Roman"/>
          <w:w w:val="100"/>
        </w:rPr>
        <w:t>4</w:t>
      </w:r>
      <w:r>
        <w:rPr>
          <w:spacing w:val="-19"/>
          <w:w w:val="100"/>
        </w:rPr>
        <w:t>、综合应用：</w:t>
      </w:r>
      <w:r>
        <w:rPr>
          <w:spacing w:val="-1"/>
          <w:w w:val="100"/>
        </w:rPr>
        <w:t>（</w:t>
      </w:r>
      <w:r>
        <w:rPr>
          <w:rFonts w:ascii="Times New Roman" w:eastAsia="Times New Roman"/>
          <w:w w:val="100"/>
        </w:rPr>
        <w:t>1</w:t>
      </w:r>
      <w:r>
        <w:rPr>
          <w:w w:val="100"/>
        </w:rPr>
        <w:t>）</w:t>
      </w:r>
      <w:r>
        <w:rPr>
          <w:spacing w:val="-14"/>
          <w:w w:val="100"/>
        </w:rPr>
        <w:t>交易日期修正的方法；</w:t>
      </w:r>
      <w:r>
        <w:rPr>
          <w:w w:val="100"/>
        </w:rPr>
        <w:t>（</w:t>
      </w:r>
      <w:r>
        <w:rPr>
          <w:rFonts w:ascii="Times New Roman" w:eastAsia="Times New Roman"/>
          <w:w w:val="100"/>
        </w:rPr>
        <w:t>2</w:t>
      </w:r>
      <w:r>
        <w:rPr>
          <w:spacing w:val="-3"/>
          <w:w w:val="100"/>
        </w:rPr>
        <w:t>）</w:t>
      </w:r>
      <w:r>
        <w:rPr>
          <w:spacing w:val="-15"/>
          <w:w w:val="100"/>
        </w:rPr>
        <w:t>交易情况修正的方法；</w:t>
      </w:r>
      <w:r>
        <w:rPr>
          <w:w w:val="100"/>
        </w:rPr>
        <w:t>（</w:t>
      </w:r>
      <w:r>
        <w:rPr>
          <w:rFonts w:ascii="Times New Roman" w:eastAsia="Times New Roman"/>
          <w:spacing w:val="-3"/>
          <w:w w:val="100"/>
        </w:rPr>
        <w:t>3</w:t>
      </w:r>
      <w:r>
        <w:rPr>
          <w:w w:val="100"/>
        </w:rPr>
        <w:t>）</w:t>
      </w:r>
      <w:r>
        <w:rPr>
          <w:spacing w:val="-3"/>
          <w:w w:val="100"/>
        </w:rPr>
        <w:t>区域因素修</w:t>
      </w:r>
      <w:r>
        <w:rPr>
          <w:spacing w:val="-24"/>
          <w:w w:val="100"/>
        </w:rPr>
        <w:t>正的方法；</w:t>
      </w:r>
      <w:r>
        <w:rPr>
          <w:spacing w:val="-1"/>
          <w:w w:val="100"/>
        </w:rPr>
        <w:t>（</w:t>
      </w:r>
      <w:r>
        <w:rPr>
          <w:rFonts w:ascii="Times New Roman" w:eastAsia="Times New Roman"/>
          <w:w w:val="100"/>
        </w:rPr>
        <w:t>4</w:t>
      </w:r>
      <w:r>
        <w:rPr>
          <w:spacing w:val="-3"/>
          <w:w w:val="100"/>
        </w:rPr>
        <w:t>）</w:t>
      </w:r>
      <w:r>
        <w:rPr>
          <w:spacing w:val="-4"/>
          <w:w w:val="100"/>
        </w:rPr>
        <w:t>个别因素修正的方法。</w:t>
      </w:r>
    </w:p>
    <w:p>
      <w:pPr>
        <w:pStyle w:val="BodyText"/>
        <w:spacing w:before="0"/>
        <w:ind w:left="0"/>
        <w:rPr>
          <w:sz w:val="22"/>
        </w:rPr>
      </w:pPr>
    </w:p>
    <w:p>
      <w:pPr>
        <w:pStyle w:val="BodyText"/>
        <w:spacing w:before="4"/>
        <w:ind w:left="0"/>
        <w:rPr>
          <w:sz w:val="25"/>
        </w:rPr>
      </w:pPr>
    </w:p>
    <w:p>
      <w:pPr>
        <w:pStyle w:val="Heading1"/>
      </w:pPr>
      <w:r>
        <w:rPr>
          <w:spacing w:val="-1"/>
        </w:rPr>
        <w:t>第六章 收益还原法</w:t>
      </w:r>
      <w:r>
        <w:rPr/>
        <w:t> </w:t>
      </w:r>
    </w:p>
    <w:p>
      <w:pPr>
        <w:pStyle w:val="BodyText"/>
        <w:spacing w:before="174"/>
        <w:ind w:left="160"/>
      </w:pPr>
      <w:r>
        <w:rPr/>
        <w:t>一、学习目的和要求</w:t>
      </w:r>
    </w:p>
    <w:p>
      <w:pPr>
        <w:pStyle w:val="BodyText"/>
        <w:spacing w:line="278" w:lineRule="auto"/>
        <w:ind w:left="160" w:right="150" w:firstLine="420"/>
      </w:pPr>
      <w:r>
        <w:rPr>
          <w:spacing w:val="-15"/>
        </w:rPr>
        <w:t>了解剩余技术、收益乘数法；熟悉收益还原法的概念、理论依据、适用对象、适用条件、</w:t>
      </w:r>
      <w:r>
        <w:rPr>
          <w:spacing w:val="-3"/>
        </w:rPr>
        <w:t>估价步骤；掌握收益还原法的计算公式，净收益、还原利率及收益年限的概念及求取方法。</w:t>
      </w:r>
      <w:r>
        <w:rPr/>
        <w:t> </w:t>
      </w:r>
    </w:p>
    <w:p>
      <w:pPr>
        <w:pStyle w:val="BodyText"/>
        <w:spacing w:before="4"/>
        <w:ind w:left="0"/>
        <w:rPr>
          <w:sz w:val="24"/>
        </w:rPr>
      </w:pPr>
    </w:p>
    <w:p>
      <w:pPr>
        <w:pStyle w:val="BodyText"/>
        <w:spacing w:before="1"/>
        <w:ind w:left="160"/>
      </w:pPr>
      <w:r>
        <w:rPr/>
        <w:t>二、课程内容</w:t>
      </w:r>
    </w:p>
    <w:p>
      <w:pPr>
        <w:pStyle w:val="BodyText"/>
      </w:pPr>
      <w:r>
        <w:rPr/>
        <w:t>第一节 收益还原法概述</w:t>
      </w:r>
    </w:p>
    <w:p>
      <w:pPr>
        <w:pStyle w:val="BodyText"/>
        <w:spacing w:before="42"/>
        <w:ind w:left="582"/>
      </w:pPr>
      <w:r>
        <w:rPr>
          <w:spacing w:val="-1"/>
        </w:rPr>
        <w:t>（一）基本原理：收益还原法的概念、收益价格的概念、理论依据、适用范围。</w:t>
      </w:r>
    </w:p>
    <w:p>
      <w:pPr>
        <w:pStyle w:val="BodyText"/>
        <w:spacing w:line="278" w:lineRule="auto"/>
        <w:ind w:left="160" w:right="253" w:firstLine="422"/>
      </w:pPr>
      <w:r>
        <w:rPr>
          <w:spacing w:val="-3"/>
        </w:rPr>
        <w:t>（二）操作步骤：搜集资料、估算潜在毛收入、估算有效毛收入、估算运营费用、估算</w:t>
      </w:r>
      <w:r>
        <w:rPr/>
        <w:t>净收益、选用适当的资本化率或折现率、选用适宜的收益法计算公式求出收益价格。 </w:t>
      </w:r>
    </w:p>
    <w:p>
      <w:pPr>
        <w:pStyle w:val="BodyText"/>
        <w:spacing w:before="4"/>
        <w:ind w:left="0"/>
        <w:rPr>
          <w:sz w:val="24"/>
        </w:rPr>
      </w:pPr>
    </w:p>
    <w:p>
      <w:pPr>
        <w:pStyle w:val="BodyText"/>
        <w:spacing w:before="1"/>
      </w:pPr>
      <w:r>
        <w:rPr>
          <w:spacing w:val="-1"/>
        </w:rPr>
        <w:t>第二节 收益还原法的计算公式</w:t>
      </w:r>
    </w:p>
    <w:p>
      <w:pPr>
        <w:pStyle w:val="BodyText"/>
        <w:ind w:left="582"/>
      </w:pPr>
      <w:r>
        <w:rPr/>
        <w:t>（一）一般公式：公式表达、各参数的含义。</w:t>
      </w:r>
    </w:p>
    <w:p>
      <w:pPr>
        <w:pStyle w:val="BodyText"/>
        <w:spacing w:line="278" w:lineRule="auto"/>
        <w:ind w:left="160" w:right="253" w:firstLine="422"/>
      </w:pPr>
      <w:r>
        <w:rPr>
          <w:spacing w:val="-3"/>
        </w:rPr>
        <w:t>（二）纯收益每年不变：公式表达、各参数的含义；用于直接计算价格、不同年限价格</w:t>
      </w:r>
      <w:r>
        <w:rPr/>
        <w:t>的换算、比较不同年限价格的高低、市场比较法中土地使用权年限修正。</w:t>
      </w:r>
    </w:p>
    <w:p>
      <w:pPr>
        <w:pStyle w:val="BodyText"/>
        <w:spacing w:line="269" w:lineRule="exact" w:before="0"/>
        <w:ind w:left="582"/>
      </w:pPr>
      <w:r>
        <w:rPr>
          <w:spacing w:val="-1"/>
        </w:rPr>
        <w:t>（三）纯收益按一定比率递增或递减：公式表达、各参数的含义、用于计算价格。</w:t>
      </w:r>
    </w:p>
    <w:p>
      <w:pPr>
        <w:pStyle w:val="BodyText"/>
        <w:spacing w:before="42"/>
        <w:ind w:left="594"/>
      </w:pPr>
      <w:r>
        <w:rPr>
          <w:spacing w:val="-1"/>
        </w:rPr>
        <w:t>（四）纯收益按一定数额递增或递减：公式表达、各参数的含义、用于计算价格。</w:t>
      </w:r>
    </w:p>
    <w:p>
      <w:pPr>
        <w:pStyle w:val="BodyText"/>
        <w:ind w:left="594"/>
      </w:pPr>
      <w:r>
        <w:rPr/>
        <w:t>（五）其他情形的公式：预知若干年以前的净收益和若干年后的房地产价格、有效毛</w:t>
      </w:r>
    </w:p>
    <w:p>
      <w:pPr>
        <w:spacing w:after="0"/>
        <w:sectPr>
          <w:pgSz w:w="11910" w:h="16840"/>
          <w:pgMar w:header="0" w:footer="995" w:top="1400" w:bottom="1180" w:left="1640" w:right="1540"/>
        </w:sectPr>
      </w:pPr>
    </w:p>
    <w:p>
      <w:pPr>
        <w:pStyle w:val="BodyText"/>
        <w:spacing w:before="46"/>
        <w:ind w:left="160"/>
      </w:pPr>
      <w:r>
        <w:rPr>
          <w:spacing w:val="-1"/>
        </w:rPr>
        <w:t>收入与运营费用的变化不同。</w:t>
      </w:r>
    </w:p>
    <w:p>
      <w:pPr>
        <w:pStyle w:val="BodyText"/>
        <w:spacing w:before="9"/>
        <w:ind w:left="0"/>
        <w:rPr>
          <w:sz w:val="27"/>
        </w:rPr>
      </w:pPr>
    </w:p>
    <w:p>
      <w:pPr>
        <w:pStyle w:val="BodyText"/>
        <w:spacing w:before="0"/>
      </w:pPr>
      <w:r>
        <w:rPr>
          <w:spacing w:val="-2"/>
        </w:rPr>
        <w:t>第三节 纯收益、还原利率及收益年限的确定</w:t>
      </w:r>
    </w:p>
    <w:p>
      <w:pPr>
        <w:pStyle w:val="BodyText"/>
        <w:spacing w:line="278" w:lineRule="auto"/>
        <w:ind w:left="160" w:right="152" w:firstLine="434"/>
      </w:pPr>
      <w:r>
        <w:rPr/>
        <w:t>（一）纯收益：计算公式、不同类型房地产的纯收益求取、有形收益和无形收益的涵</w:t>
      </w:r>
      <w:r>
        <w:rPr>
          <w:spacing w:val="1"/>
        </w:rPr>
        <w:t> </w:t>
      </w:r>
      <w:r>
        <w:rPr>
          <w:spacing w:val="-16"/>
        </w:rPr>
        <w:t>义、实际收益和客观收益的涵义、有租约的房地产纯收益的确定、纯收益流量的类型及求取。</w:t>
      </w:r>
    </w:p>
    <w:p>
      <w:pPr>
        <w:pStyle w:val="BodyText"/>
        <w:spacing w:line="269" w:lineRule="exact" w:before="0"/>
        <w:ind w:left="594"/>
      </w:pPr>
      <w:r>
        <w:rPr/>
        <w:t>（二）还原利率：重要性、涵义、与风险的关系、求取方法。</w:t>
      </w:r>
    </w:p>
    <w:p>
      <w:pPr>
        <w:pStyle w:val="BodyText"/>
        <w:ind w:left="594"/>
      </w:pPr>
      <w:r>
        <w:rPr/>
        <w:t>（三）收益年限：收益年限的确定。</w:t>
      </w:r>
    </w:p>
    <w:p>
      <w:pPr>
        <w:pStyle w:val="BodyText"/>
        <w:spacing w:before="9"/>
        <w:ind w:left="0"/>
        <w:rPr>
          <w:sz w:val="27"/>
        </w:rPr>
      </w:pPr>
    </w:p>
    <w:p>
      <w:pPr>
        <w:pStyle w:val="BodyText"/>
        <w:spacing w:before="0"/>
      </w:pPr>
      <w:r>
        <w:rPr>
          <w:spacing w:val="-1"/>
        </w:rPr>
        <w:t>第四节 收益法的运用</w:t>
      </w:r>
    </w:p>
    <w:p>
      <w:pPr>
        <w:pStyle w:val="BodyText"/>
        <w:ind w:left="594"/>
      </w:pPr>
      <w:r>
        <w:rPr/>
        <w:t>（一）各种情形的收益法估价</w:t>
      </w:r>
    </w:p>
    <w:p>
      <w:pPr>
        <w:pStyle w:val="BodyText"/>
        <w:ind w:left="594"/>
      </w:pPr>
      <w:r>
        <w:rPr/>
        <w:t>（二）剩余技术的运用</w:t>
      </w:r>
    </w:p>
    <w:p>
      <w:pPr>
        <w:pStyle w:val="BodyText"/>
        <w:spacing w:before="9"/>
        <w:ind w:left="0"/>
        <w:rPr>
          <w:sz w:val="27"/>
        </w:rPr>
      </w:pPr>
    </w:p>
    <w:p>
      <w:pPr>
        <w:pStyle w:val="BodyText"/>
        <w:spacing w:before="0"/>
        <w:ind w:left="160"/>
      </w:pPr>
      <w:r>
        <w:rPr/>
        <w:t>三、考核知识点</w:t>
      </w:r>
    </w:p>
    <w:p>
      <w:pPr>
        <w:pStyle w:val="BodyText"/>
      </w:pPr>
      <w:r>
        <w:rPr/>
        <w:t>（一）收益还原法概述</w:t>
      </w:r>
    </w:p>
    <w:p>
      <w:pPr>
        <w:pStyle w:val="BodyText"/>
      </w:pPr>
      <w:r>
        <w:rPr/>
        <w:t>（二）计算公式</w:t>
      </w:r>
    </w:p>
    <w:p>
      <w:pPr>
        <w:pStyle w:val="BodyText"/>
      </w:pPr>
      <w:r>
        <w:rPr/>
        <w:t>（三）参数的确定</w:t>
      </w:r>
    </w:p>
    <w:p>
      <w:pPr>
        <w:pStyle w:val="BodyText"/>
      </w:pPr>
      <w:r>
        <w:rPr/>
        <w:t>（四）收益法的运用</w:t>
      </w:r>
    </w:p>
    <w:p>
      <w:pPr>
        <w:pStyle w:val="BodyText"/>
        <w:spacing w:before="9"/>
        <w:ind w:left="0"/>
        <w:rPr>
          <w:sz w:val="27"/>
        </w:rPr>
      </w:pPr>
    </w:p>
    <w:p>
      <w:pPr>
        <w:pStyle w:val="BodyText"/>
        <w:spacing w:before="0"/>
        <w:ind w:left="160"/>
      </w:pPr>
      <w:r>
        <w:rPr/>
        <w:t>四、考核要求</w:t>
      </w:r>
    </w:p>
    <w:p>
      <w:pPr>
        <w:pStyle w:val="BodyText"/>
      </w:pPr>
      <w:r>
        <w:rPr/>
        <w:t>（一）收益还原法概述</w:t>
      </w:r>
    </w:p>
    <w:p>
      <w:pPr>
        <w:pStyle w:val="BodyText"/>
      </w:pPr>
      <w:r>
        <w:rPr>
          <w:rFonts w:ascii="Times New Roman" w:eastAsia="Times New Roman"/>
          <w:w w:val="100"/>
        </w:rPr>
        <w:t>1</w:t>
      </w:r>
      <w:r>
        <w:rPr>
          <w:spacing w:val="-28"/>
          <w:w w:val="100"/>
        </w:rPr>
        <w:t>、识记：</w:t>
      </w:r>
      <w:r>
        <w:rPr>
          <w:spacing w:val="-3"/>
          <w:w w:val="100"/>
        </w:rPr>
        <w:t>（</w:t>
      </w:r>
      <w:r>
        <w:rPr>
          <w:rFonts w:ascii="Times New Roman" w:eastAsia="Times New Roman"/>
          <w:w w:val="100"/>
        </w:rPr>
        <w:t>1</w:t>
      </w:r>
      <w:r>
        <w:rPr>
          <w:spacing w:val="-3"/>
          <w:w w:val="100"/>
        </w:rPr>
        <w:t>）</w:t>
      </w:r>
      <w:r>
        <w:rPr>
          <w:spacing w:val="-4"/>
          <w:w w:val="100"/>
        </w:rPr>
        <w:t>收益价格的概念。</w:t>
      </w:r>
    </w:p>
    <w:p>
      <w:pPr>
        <w:pStyle w:val="BodyText"/>
      </w:pPr>
      <w:r>
        <w:rPr>
          <w:rFonts w:ascii="Times New Roman" w:eastAsia="Times New Roman"/>
          <w:w w:val="100"/>
        </w:rPr>
        <w:t>2</w:t>
      </w:r>
      <w:r>
        <w:rPr>
          <w:spacing w:val="-28"/>
          <w:w w:val="100"/>
        </w:rPr>
        <w:t>、领会：</w:t>
      </w:r>
      <w:r>
        <w:rPr>
          <w:spacing w:val="-3"/>
          <w:w w:val="100"/>
        </w:rPr>
        <w:t>（</w:t>
      </w:r>
      <w:r>
        <w:rPr>
          <w:rFonts w:ascii="Times New Roman" w:eastAsia="Times New Roman"/>
          <w:w w:val="100"/>
        </w:rPr>
        <w:t>1</w:t>
      </w:r>
      <w:r>
        <w:rPr>
          <w:spacing w:val="-3"/>
          <w:w w:val="100"/>
        </w:rPr>
        <w:t>）</w:t>
      </w:r>
      <w:r>
        <w:rPr>
          <w:spacing w:val="-16"/>
          <w:w w:val="100"/>
        </w:rPr>
        <w:t>收益还原法的概念；</w:t>
      </w:r>
      <w:r>
        <w:rPr>
          <w:w w:val="100"/>
        </w:rPr>
        <w:t>（</w:t>
      </w:r>
      <w:r>
        <w:rPr>
          <w:rFonts w:ascii="Times New Roman" w:eastAsia="Times New Roman"/>
          <w:spacing w:val="-3"/>
          <w:w w:val="100"/>
        </w:rPr>
        <w:t>2</w:t>
      </w:r>
      <w:r>
        <w:rPr>
          <w:w w:val="100"/>
        </w:rPr>
        <w:t>）</w:t>
      </w:r>
      <w:r>
        <w:rPr>
          <w:spacing w:val="-24"/>
          <w:w w:val="100"/>
        </w:rPr>
        <w:t>理论依据；</w:t>
      </w:r>
      <w:r>
        <w:rPr>
          <w:spacing w:val="-4"/>
          <w:w w:val="100"/>
        </w:rPr>
        <w:t>（</w:t>
      </w:r>
      <w:r>
        <w:rPr>
          <w:rFonts w:ascii="Times New Roman" w:eastAsia="Times New Roman"/>
          <w:w w:val="100"/>
        </w:rPr>
        <w:t>3</w:t>
      </w:r>
      <w:r>
        <w:rPr>
          <w:w w:val="100"/>
        </w:rPr>
        <w:t>）</w:t>
      </w:r>
      <w:r>
        <w:rPr>
          <w:spacing w:val="-3"/>
          <w:w w:val="100"/>
        </w:rPr>
        <w:t>适用范围；</w:t>
      </w:r>
    </w:p>
    <w:p>
      <w:pPr>
        <w:pStyle w:val="BodyText"/>
      </w:pPr>
      <w:r>
        <w:rPr>
          <w:rFonts w:ascii="Times New Roman" w:eastAsia="Times New Roman"/>
          <w:w w:val="100"/>
        </w:rPr>
        <w:t>3</w:t>
      </w:r>
      <w:r>
        <w:rPr>
          <w:spacing w:val="-21"/>
          <w:w w:val="100"/>
        </w:rPr>
        <w:t>、简单应用：</w:t>
      </w:r>
      <w:r>
        <w:rPr>
          <w:spacing w:val="-4"/>
          <w:w w:val="100"/>
        </w:rPr>
        <w:t>（</w:t>
      </w:r>
      <w:r>
        <w:rPr>
          <w:rFonts w:ascii="Times New Roman" w:eastAsia="Times New Roman"/>
          <w:w w:val="100"/>
        </w:rPr>
        <w:t>1</w:t>
      </w:r>
      <w:r>
        <w:rPr>
          <w:spacing w:val="-3"/>
          <w:w w:val="100"/>
        </w:rPr>
        <w:t>）操作步骤。</w:t>
      </w:r>
    </w:p>
    <w:p>
      <w:pPr>
        <w:pStyle w:val="BodyText"/>
        <w:spacing w:before="9"/>
        <w:ind w:left="0"/>
        <w:rPr>
          <w:sz w:val="27"/>
        </w:rPr>
      </w:pPr>
    </w:p>
    <w:p>
      <w:pPr>
        <w:pStyle w:val="BodyText"/>
        <w:spacing w:before="0"/>
      </w:pPr>
      <w:r>
        <w:rPr/>
        <w:t>（二）计算公式</w:t>
      </w:r>
    </w:p>
    <w:p>
      <w:pPr>
        <w:pStyle w:val="BodyText"/>
      </w:pPr>
      <w:r>
        <w:rPr>
          <w:rFonts w:ascii="Times New Roman" w:eastAsia="Times New Roman"/>
          <w:w w:val="100"/>
        </w:rPr>
        <w:t>1</w:t>
      </w:r>
      <w:r>
        <w:rPr>
          <w:spacing w:val="-28"/>
          <w:w w:val="100"/>
        </w:rPr>
        <w:t>、领会：</w:t>
      </w:r>
      <w:r>
        <w:rPr>
          <w:spacing w:val="-3"/>
          <w:w w:val="100"/>
        </w:rPr>
        <w:t>（</w:t>
      </w:r>
      <w:r>
        <w:rPr>
          <w:rFonts w:ascii="Times New Roman" w:eastAsia="Times New Roman"/>
          <w:w w:val="100"/>
        </w:rPr>
        <w:t>1</w:t>
      </w:r>
      <w:r>
        <w:rPr>
          <w:spacing w:val="-3"/>
          <w:w w:val="100"/>
        </w:rPr>
        <w:t>）一般公式。</w:t>
      </w:r>
    </w:p>
    <w:p>
      <w:pPr>
        <w:pStyle w:val="BodyText"/>
        <w:spacing w:line="278" w:lineRule="auto"/>
        <w:ind w:left="160" w:right="255" w:firstLine="420"/>
      </w:pPr>
      <w:r>
        <w:rPr>
          <w:rFonts w:ascii="Times New Roman" w:eastAsia="Times New Roman"/>
          <w:w w:val="100"/>
        </w:rPr>
        <w:t>2</w:t>
      </w:r>
      <w:r>
        <w:rPr>
          <w:spacing w:val="-19"/>
          <w:w w:val="100"/>
        </w:rPr>
        <w:t>、简单应用：</w:t>
      </w:r>
      <w:r>
        <w:rPr>
          <w:spacing w:val="-1"/>
          <w:w w:val="100"/>
        </w:rPr>
        <w:t>（</w:t>
      </w:r>
      <w:r>
        <w:rPr>
          <w:rFonts w:ascii="Times New Roman" w:eastAsia="Times New Roman"/>
          <w:w w:val="100"/>
        </w:rPr>
        <w:t>1</w:t>
      </w:r>
      <w:r>
        <w:rPr>
          <w:w w:val="100"/>
        </w:rPr>
        <w:t>）</w:t>
      </w:r>
      <w:r>
        <w:rPr>
          <w:spacing w:val="-14"/>
          <w:w w:val="100"/>
        </w:rPr>
        <w:t>不同年限价格的换算；</w:t>
      </w:r>
      <w:r>
        <w:rPr>
          <w:w w:val="100"/>
        </w:rPr>
        <w:t>（</w:t>
      </w:r>
      <w:r>
        <w:rPr>
          <w:rFonts w:ascii="Times New Roman" w:eastAsia="Times New Roman"/>
          <w:w w:val="100"/>
        </w:rPr>
        <w:t>2</w:t>
      </w:r>
      <w:r>
        <w:rPr>
          <w:spacing w:val="-3"/>
          <w:w w:val="100"/>
        </w:rPr>
        <w:t>）</w:t>
      </w:r>
      <w:r>
        <w:rPr>
          <w:spacing w:val="-13"/>
          <w:w w:val="100"/>
        </w:rPr>
        <w:t>比较不同年限价格的高低；</w:t>
      </w:r>
      <w:r>
        <w:rPr>
          <w:w w:val="100"/>
        </w:rPr>
        <w:t>（</w:t>
      </w:r>
      <w:r>
        <w:rPr>
          <w:rFonts w:ascii="Times New Roman" w:eastAsia="Times New Roman"/>
          <w:spacing w:val="-3"/>
          <w:w w:val="100"/>
        </w:rPr>
        <w:t>3</w:t>
      </w:r>
      <w:r>
        <w:rPr>
          <w:w w:val="100"/>
        </w:rPr>
        <w:t>）</w:t>
      </w:r>
      <w:r>
        <w:rPr>
          <w:spacing w:val="-2"/>
          <w:w w:val="100"/>
        </w:rPr>
        <w:t>纯收益</w:t>
      </w:r>
      <w:r>
        <w:rPr/>
        <w:t>按一定数额递增或递减。</w:t>
      </w:r>
    </w:p>
    <w:p>
      <w:pPr>
        <w:pStyle w:val="BodyText"/>
        <w:spacing w:line="269" w:lineRule="exact" w:before="0"/>
      </w:pPr>
      <w:r>
        <w:rPr>
          <w:rFonts w:ascii="Times New Roman" w:eastAsia="Times New Roman"/>
          <w:spacing w:val="2"/>
          <w:w w:val="100"/>
        </w:rPr>
        <w:t>3</w:t>
      </w:r>
      <w:r>
        <w:rPr>
          <w:spacing w:val="-17"/>
          <w:w w:val="100"/>
        </w:rPr>
        <w:t>、综合应用：</w:t>
      </w:r>
      <w:r>
        <w:rPr>
          <w:spacing w:val="1"/>
          <w:w w:val="100"/>
        </w:rPr>
        <w:t>（</w:t>
      </w:r>
      <w:r>
        <w:rPr>
          <w:rFonts w:ascii="Times New Roman" w:eastAsia="Times New Roman"/>
          <w:spacing w:val="2"/>
          <w:w w:val="100"/>
        </w:rPr>
        <w:t>1</w:t>
      </w:r>
      <w:r>
        <w:rPr>
          <w:w w:val="100"/>
        </w:rPr>
        <w:t>）纯收益每年不变的公式及其在市场比较法中土地使用权年限修正；</w:t>
      </w:r>
    </w:p>
    <w:p>
      <w:pPr>
        <w:pStyle w:val="BodyText"/>
        <w:spacing w:line="278" w:lineRule="auto"/>
        <w:ind w:left="160" w:right="147"/>
      </w:pPr>
      <w:r>
        <w:rPr>
          <w:w w:val="100"/>
        </w:rPr>
        <w:t>（</w:t>
      </w:r>
      <w:r>
        <w:rPr>
          <w:rFonts w:ascii="Times New Roman" w:eastAsia="Times New Roman"/>
          <w:w w:val="100"/>
        </w:rPr>
        <w:t>2</w:t>
      </w:r>
      <w:r>
        <w:rPr>
          <w:spacing w:val="-28"/>
          <w:w w:val="100"/>
        </w:rPr>
        <w:t>）</w:t>
      </w:r>
      <w:r>
        <w:rPr>
          <w:spacing w:val="-3"/>
          <w:w w:val="100"/>
        </w:rPr>
        <w:t>纯收益按一定比率递增或递减</w:t>
      </w:r>
      <w:r>
        <w:rPr>
          <w:spacing w:val="-134"/>
          <w:w w:val="100"/>
        </w:rPr>
        <w:t>；</w:t>
      </w:r>
      <w:r>
        <w:rPr>
          <w:w w:val="100"/>
        </w:rPr>
        <w:t>（</w:t>
      </w:r>
      <w:r>
        <w:rPr>
          <w:rFonts w:ascii="Times New Roman" w:eastAsia="Times New Roman"/>
          <w:w w:val="100"/>
        </w:rPr>
        <w:t>3</w:t>
      </w:r>
      <w:r>
        <w:rPr>
          <w:spacing w:val="-28"/>
          <w:w w:val="100"/>
        </w:rPr>
        <w:t>）</w:t>
      </w:r>
      <w:r>
        <w:rPr>
          <w:spacing w:val="-4"/>
          <w:w w:val="100"/>
        </w:rPr>
        <w:t>预知若干年前纯收益和若干年后价格的公式</w:t>
      </w:r>
      <w:r>
        <w:rPr>
          <w:spacing w:val="-131"/>
          <w:w w:val="100"/>
        </w:rPr>
        <w:t>；</w:t>
      </w:r>
      <w:r>
        <w:rPr>
          <w:spacing w:val="-1"/>
          <w:w w:val="100"/>
        </w:rPr>
        <w:t>（</w:t>
      </w:r>
      <w:r>
        <w:rPr>
          <w:rFonts w:ascii="Times New Roman" w:eastAsia="Times New Roman"/>
          <w:w w:val="100"/>
        </w:rPr>
        <w:t>4</w:t>
      </w:r>
      <w:r>
        <w:rPr>
          <w:w w:val="100"/>
        </w:rPr>
        <w:t>）</w:t>
      </w:r>
      <w:r>
        <w:rPr/>
        <w:t>有效毛收入与运营费用的变化不同的公式。</w:t>
      </w:r>
    </w:p>
    <w:p>
      <w:pPr>
        <w:pStyle w:val="BodyText"/>
        <w:spacing w:before="4"/>
        <w:ind w:left="0"/>
        <w:rPr>
          <w:sz w:val="24"/>
        </w:rPr>
      </w:pPr>
    </w:p>
    <w:p>
      <w:pPr>
        <w:pStyle w:val="BodyText"/>
        <w:spacing w:before="0"/>
      </w:pPr>
      <w:r>
        <w:rPr/>
        <w:t>（三）参数的确定</w:t>
      </w:r>
    </w:p>
    <w:p>
      <w:pPr>
        <w:pStyle w:val="BodyText"/>
      </w:pPr>
      <w:r>
        <w:rPr>
          <w:rFonts w:ascii="Times New Roman" w:eastAsia="Times New Roman"/>
          <w:w w:val="100"/>
        </w:rPr>
        <w:t>1</w:t>
      </w:r>
      <w:r>
        <w:rPr>
          <w:spacing w:val="-28"/>
          <w:w w:val="100"/>
        </w:rPr>
        <w:t>、识记：</w:t>
      </w:r>
      <w:r>
        <w:rPr>
          <w:spacing w:val="-3"/>
          <w:w w:val="100"/>
        </w:rPr>
        <w:t>（</w:t>
      </w:r>
      <w:r>
        <w:rPr>
          <w:rFonts w:ascii="Times New Roman" w:eastAsia="Times New Roman"/>
          <w:w w:val="100"/>
        </w:rPr>
        <w:t>1</w:t>
      </w:r>
      <w:r>
        <w:rPr>
          <w:spacing w:val="-3"/>
          <w:w w:val="100"/>
        </w:rPr>
        <w:t>）</w:t>
      </w:r>
      <w:r>
        <w:rPr>
          <w:spacing w:val="-4"/>
          <w:w w:val="100"/>
        </w:rPr>
        <w:t>纯收益的计算公式。</w:t>
      </w:r>
    </w:p>
    <w:p>
      <w:pPr>
        <w:pStyle w:val="BodyText"/>
        <w:spacing w:line="278" w:lineRule="auto"/>
        <w:ind w:left="160" w:right="159" w:firstLine="420"/>
      </w:pPr>
      <w:r>
        <w:rPr>
          <w:rFonts w:ascii="Times New Roman" w:eastAsia="Times New Roman"/>
          <w:w w:val="100"/>
        </w:rPr>
        <w:t>2</w:t>
      </w:r>
      <w:r>
        <w:rPr>
          <w:spacing w:val="-27"/>
          <w:w w:val="100"/>
        </w:rPr>
        <w:t>、领会：</w:t>
      </w:r>
      <w:r>
        <w:rPr>
          <w:spacing w:val="-1"/>
          <w:w w:val="100"/>
        </w:rPr>
        <w:t>（</w:t>
      </w:r>
      <w:r>
        <w:rPr>
          <w:rFonts w:ascii="Times New Roman" w:eastAsia="Times New Roman"/>
          <w:w w:val="100"/>
        </w:rPr>
        <w:t>1</w:t>
      </w:r>
      <w:r>
        <w:rPr>
          <w:spacing w:val="-3"/>
          <w:w w:val="100"/>
        </w:rPr>
        <w:t>）</w:t>
      </w:r>
      <w:r>
        <w:rPr>
          <w:spacing w:val="-11"/>
          <w:w w:val="100"/>
        </w:rPr>
        <w:t>不同类型房地产的纯收益求取；</w:t>
      </w:r>
      <w:r>
        <w:rPr>
          <w:w w:val="100"/>
        </w:rPr>
        <w:t>（</w:t>
      </w:r>
      <w:r>
        <w:rPr>
          <w:rFonts w:ascii="Times New Roman" w:eastAsia="Times New Roman"/>
          <w:w w:val="100"/>
        </w:rPr>
        <w:t>2</w:t>
      </w:r>
      <w:r>
        <w:rPr>
          <w:spacing w:val="-3"/>
          <w:w w:val="100"/>
        </w:rPr>
        <w:t>）</w:t>
      </w:r>
      <w:r>
        <w:rPr>
          <w:spacing w:val="-11"/>
          <w:w w:val="100"/>
        </w:rPr>
        <w:t>实际收益和客观收益的涵义；</w:t>
      </w:r>
      <w:r>
        <w:rPr>
          <w:w w:val="100"/>
        </w:rPr>
        <w:t>（</w:t>
      </w:r>
      <w:r>
        <w:rPr>
          <w:rFonts w:ascii="Times New Roman" w:eastAsia="Times New Roman"/>
          <w:spacing w:val="-3"/>
          <w:w w:val="100"/>
        </w:rPr>
        <w:t>3</w:t>
      </w:r>
      <w:r>
        <w:rPr>
          <w:w w:val="100"/>
        </w:rPr>
        <w:t>）</w:t>
      </w:r>
      <w:r>
        <w:rPr>
          <w:spacing w:val="-12"/>
          <w:w w:val="100"/>
        </w:rPr>
        <w:t>有形收益和无形收益的涵义；</w:t>
      </w:r>
      <w:r>
        <w:rPr>
          <w:w w:val="100"/>
        </w:rPr>
        <w:t>（</w:t>
      </w:r>
      <w:r>
        <w:rPr>
          <w:rFonts w:ascii="Times New Roman" w:eastAsia="Times New Roman"/>
          <w:spacing w:val="-3"/>
          <w:w w:val="100"/>
        </w:rPr>
        <w:t>4</w:t>
      </w:r>
      <w:r>
        <w:rPr>
          <w:w w:val="100"/>
        </w:rPr>
        <w:t>）</w:t>
      </w:r>
      <w:r>
        <w:rPr>
          <w:spacing w:val="-13"/>
          <w:w w:val="100"/>
        </w:rPr>
        <w:t>纯收益流量的类型及求取；</w:t>
      </w:r>
      <w:r>
        <w:rPr>
          <w:w w:val="100"/>
        </w:rPr>
        <w:t>（</w:t>
      </w:r>
      <w:r>
        <w:rPr>
          <w:rFonts w:ascii="Times New Roman" w:eastAsia="Times New Roman"/>
          <w:w w:val="100"/>
        </w:rPr>
        <w:t>5</w:t>
      </w:r>
      <w:r>
        <w:rPr>
          <w:spacing w:val="-3"/>
          <w:w w:val="100"/>
        </w:rPr>
        <w:t>）</w:t>
      </w:r>
      <w:r>
        <w:rPr>
          <w:spacing w:val="-16"/>
          <w:w w:val="100"/>
        </w:rPr>
        <w:t>还原利率的重要性；</w:t>
      </w:r>
      <w:r>
        <w:rPr>
          <w:w w:val="100"/>
        </w:rPr>
        <w:t>（</w:t>
      </w:r>
      <w:r>
        <w:rPr>
          <w:rFonts w:ascii="Times New Roman" w:eastAsia="Times New Roman"/>
          <w:spacing w:val="-3"/>
          <w:w w:val="100"/>
        </w:rPr>
        <w:t>6</w:t>
      </w:r>
      <w:r>
        <w:rPr>
          <w:w w:val="100"/>
        </w:rPr>
        <w:t>）</w:t>
      </w:r>
      <w:r>
        <w:rPr/>
        <w:t>还原利率与风险的关系。</w:t>
      </w:r>
    </w:p>
    <w:p>
      <w:pPr>
        <w:pStyle w:val="BodyText"/>
        <w:spacing w:line="269" w:lineRule="exact" w:before="0"/>
      </w:pPr>
      <w:r>
        <w:rPr>
          <w:rFonts w:ascii="Times New Roman" w:eastAsia="Times New Roman"/>
          <w:w w:val="100"/>
        </w:rPr>
        <w:t>3</w:t>
      </w:r>
      <w:r>
        <w:rPr>
          <w:spacing w:val="-21"/>
          <w:w w:val="100"/>
        </w:rPr>
        <w:t>、简单应用：</w:t>
      </w:r>
      <w:r>
        <w:rPr>
          <w:spacing w:val="-4"/>
          <w:w w:val="100"/>
        </w:rPr>
        <w:t>（</w:t>
      </w:r>
      <w:r>
        <w:rPr>
          <w:rFonts w:ascii="Times New Roman" w:eastAsia="Times New Roman"/>
          <w:w w:val="100"/>
        </w:rPr>
        <w:t>1</w:t>
      </w:r>
      <w:r>
        <w:rPr>
          <w:spacing w:val="-3"/>
          <w:w w:val="100"/>
        </w:rPr>
        <w:t>）</w:t>
      </w:r>
      <w:r>
        <w:rPr>
          <w:spacing w:val="-21"/>
          <w:w w:val="100"/>
        </w:rPr>
        <w:t>纯收益求取；</w:t>
      </w:r>
      <w:r>
        <w:rPr>
          <w:w w:val="100"/>
        </w:rPr>
        <w:t>（</w:t>
      </w:r>
      <w:r>
        <w:rPr>
          <w:rFonts w:ascii="Times New Roman" w:eastAsia="Times New Roman"/>
          <w:w w:val="100"/>
        </w:rPr>
        <w:t>2</w:t>
      </w:r>
      <w:r>
        <w:rPr>
          <w:spacing w:val="-3"/>
          <w:w w:val="100"/>
        </w:rPr>
        <w:t>）</w:t>
      </w:r>
      <w:r>
        <w:rPr>
          <w:spacing w:val="-17"/>
          <w:w w:val="100"/>
        </w:rPr>
        <w:t>还原利率的求取；</w:t>
      </w:r>
      <w:r>
        <w:rPr>
          <w:w w:val="100"/>
        </w:rPr>
        <w:t>（</w:t>
      </w:r>
      <w:r>
        <w:rPr>
          <w:rFonts w:ascii="Times New Roman" w:eastAsia="Times New Roman"/>
          <w:spacing w:val="-3"/>
          <w:w w:val="100"/>
        </w:rPr>
        <w:t>3</w:t>
      </w:r>
      <w:r>
        <w:rPr>
          <w:w w:val="100"/>
        </w:rPr>
        <w:t>）</w:t>
      </w:r>
      <w:r>
        <w:rPr>
          <w:spacing w:val="-4"/>
          <w:w w:val="100"/>
        </w:rPr>
        <w:t>收益年限的确定。</w:t>
      </w:r>
    </w:p>
    <w:p>
      <w:pPr>
        <w:pStyle w:val="BodyText"/>
      </w:pPr>
      <w:r>
        <w:rPr>
          <w:rFonts w:ascii="Times New Roman" w:eastAsia="Times New Roman"/>
          <w:w w:val="100"/>
        </w:rPr>
        <w:t>4</w:t>
      </w:r>
      <w:r>
        <w:rPr>
          <w:spacing w:val="-21"/>
          <w:w w:val="100"/>
        </w:rPr>
        <w:t>、综合应用：</w:t>
      </w:r>
      <w:r>
        <w:rPr>
          <w:spacing w:val="-4"/>
          <w:w w:val="100"/>
        </w:rPr>
        <w:t>（</w:t>
      </w:r>
      <w:r>
        <w:rPr>
          <w:rFonts w:ascii="Times New Roman" w:eastAsia="Times New Roman"/>
          <w:w w:val="100"/>
        </w:rPr>
        <w:t>1</w:t>
      </w:r>
      <w:r>
        <w:rPr>
          <w:spacing w:val="-3"/>
          <w:w w:val="100"/>
        </w:rPr>
        <w:t>）</w:t>
      </w:r>
      <w:r>
        <w:rPr>
          <w:spacing w:val="-4"/>
          <w:w w:val="100"/>
        </w:rPr>
        <w:t>有租约的房地产纯收益的确定。</w:t>
      </w:r>
    </w:p>
    <w:p>
      <w:pPr>
        <w:pStyle w:val="BodyText"/>
        <w:spacing w:before="8"/>
        <w:ind w:left="0"/>
        <w:rPr>
          <w:sz w:val="27"/>
        </w:rPr>
      </w:pPr>
    </w:p>
    <w:p>
      <w:pPr>
        <w:pStyle w:val="BodyText"/>
        <w:spacing w:before="1"/>
      </w:pPr>
      <w:r>
        <w:rPr/>
        <w:t>（四）收益法的运用</w:t>
      </w:r>
    </w:p>
    <w:p>
      <w:pPr>
        <w:pStyle w:val="BodyText"/>
      </w:pPr>
      <w:r>
        <w:rPr>
          <w:rFonts w:ascii="Times New Roman" w:eastAsia="Times New Roman"/>
          <w:w w:val="100"/>
        </w:rPr>
        <w:t>1</w:t>
      </w:r>
      <w:r>
        <w:rPr>
          <w:spacing w:val="-21"/>
          <w:w w:val="100"/>
        </w:rPr>
        <w:t>、简单应用：</w:t>
      </w:r>
      <w:r>
        <w:rPr>
          <w:spacing w:val="-4"/>
          <w:w w:val="100"/>
        </w:rPr>
        <w:t>（</w:t>
      </w:r>
      <w:r>
        <w:rPr>
          <w:rFonts w:ascii="Times New Roman" w:eastAsia="Times New Roman"/>
          <w:w w:val="100"/>
        </w:rPr>
        <w:t>1</w:t>
      </w:r>
      <w:r>
        <w:rPr>
          <w:spacing w:val="-3"/>
          <w:w w:val="100"/>
        </w:rPr>
        <w:t>）</w:t>
      </w:r>
      <w:r>
        <w:rPr>
          <w:spacing w:val="-4"/>
          <w:w w:val="100"/>
        </w:rPr>
        <w:t>剩余技术的运用。</w:t>
      </w:r>
    </w:p>
    <w:p>
      <w:pPr>
        <w:pStyle w:val="BodyText"/>
      </w:pPr>
      <w:r>
        <w:rPr>
          <w:rFonts w:ascii="Times New Roman" w:eastAsia="Times New Roman"/>
          <w:w w:val="100"/>
        </w:rPr>
        <w:t>2</w:t>
      </w:r>
      <w:r>
        <w:rPr>
          <w:spacing w:val="-21"/>
          <w:w w:val="100"/>
        </w:rPr>
        <w:t>、综合应用：</w:t>
      </w:r>
      <w:r>
        <w:rPr>
          <w:spacing w:val="-4"/>
          <w:w w:val="100"/>
        </w:rPr>
        <w:t>（</w:t>
      </w:r>
      <w:r>
        <w:rPr>
          <w:rFonts w:ascii="Times New Roman" w:eastAsia="Times New Roman"/>
          <w:w w:val="100"/>
        </w:rPr>
        <w:t>1</w:t>
      </w:r>
      <w:r>
        <w:rPr>
          <w:spacing w:val="-3"/>
          <w:w w:val="100"/>
        </w:rPr>
        <w:t>）</w:t>
      </w:r>
      <w:r>
        <w:rPr>
          <w:spacing w:val="-4"/>
          <w:w w:val="100"/>
        </w:rPr>
        <w:t>不同公式的组合运用。</w:t>
      </w:r>
    </w:p>
    <w:p>
      <w:pPr>
        <w:spacing w:after="0"/>
        <w:sectPr>
          <w:footerReference w:type="default" r:id="rId6"/>
          <w:pgSz w:w="11910" w:h="16840"/>
          <w:pgMar w:footer="995" w:header="0" w:top="1400" w:bottom="1180" w:left="1640" w:right="1540"/>
        </w:sectPr>
      </w:pPr>
    </w:p>
    <w:p>
      <w:pPr>
        <w:pStyle w:val="Heading1"/>
        <w:spacing w:before="49"/>
      </w:pPr>
      <w:r>
        <w:rPr>
          <w:spacing w:val="-1"/>
        </w:rPr>
        <w:t>第七章 成本法</w:t>
      </w:r>
      <w:r>
        <w:rPr/>
        <w:t> </w:t>
      </w:r>
    </w:p>
    <w:p>
      <w:pPr>
        <w:pStyle w:val="BodyText"/>
        <w:spacing w:before="175"/>
        <w:ind w:left="160"/>
      </w:pPr>
      <w:r>
        <w:rPr/>
        <w:t>一、学习目的和要求</w:t>
      </w:r>
    </w:p>
    <w:p>
      <w:pPr>
        <w:pStyle w:val="BodyText"/>
        <w:spacing w:line="278" w:lineRule="auto"/>
        <w:ind w:left="160" w:right="147"/>
      </w:pPr>
      <w:r>
        <w:rPr>
          <w:w w:val="100"/>
        </w:rPr>
        <w:t>    </w:t>
      </w:r>
      <w:r>
        <w:rPr>
          <w:spacing w:val="-11"/>
        </w:rPr>
        <w:t>了解房地产价格的基本构成，房屋折旧和完损等级评定的有关规定；熟悉成本法的概念、</w:t>
      </w:r>
      <w:r>
        <w:rPr>
          <w:spacing w:val="-1"/>
        </w:rPr>
        <w:t>理论依据、适用对象、适用条件、估价步骤，新开发土地的成本法估价计算，新建房地产的成本法估价计算；掌握重新构建价格的概念、求取思路、求取方法，建筑物折旧的概念、原</w:t>
      </w:r>
      <w:r>
        <w:rPr/>
        <w:t>因、求取方法。</w:t>
      </w:r>
    </w:p>
    <w:p>
      <w:pPr>
        <w:pStyle w:val="BodyText"/>
        <w:spacing w:before="4"/>
        <w:ind w:left="0"/>
        <w:rPr>
          <w:sz w:val="24"/>
        </w:rPr>
      </w:pPr>
    </w:p>
    <w:p>
      <w:pPr>
        <w:pStyle w:val="BodyText"/>
        <w:spacing w:before="0"/>
        <w:ind w:left="160"/>
      </w:pPr>
      <w:r>
        <w:rPr/>
        <w:t>二、课程内容</w:t>
      </w:r>
    </w:p>
    <w:p>
      <w:pPr>
        <w:pStyle w:val="BodyText"/>
      </w:pPr>
      <w:r>
        <w:rPr>
          <w:spacing w:val="9"/>
        </w:rPr>
        <w:t>第一节 成本法概述</w:t>
      </w:r>
      <w:r>
        <w:rPr/>
        <w:t> </w:t>
      </w:r>
    </w:p>
    <w:p>
      <w:pPr>
        <w:pStyle w:val="BodyText"/>
      </w:pPr>
      <w:r>
        <w:rPr>
          <w:spacing w:val="-1"/>
        </w:rPr>
        <w:t>（一）基本原理：成本法的概念、积算价格的概念、理论依据、适用范围。</w:t>
      </w:r>
    </w:p>
    <w:p>
      <w:pPr>
        <w:pStyle w:val="BodyText"/>
      </w:pPr>
      <w:r>
        <w:rPr>
          <w:spacing w:val="-1"/>
        </w:rPr>
        <w:t>（二）基本认识：注意区分实际成本和客观成本、结合市场供求分析估价。</w:t>
      </w:r>
    </w:p>
    <w:p>
      <w:pPr>
        <w:pStyle w:val="BodyText"/>
        <w:spacing w:before="42"/>
      </w:pPr>
      <w:r>
        <w:rPr/>
        <w:t>（三）估价步骤：搜集资料、估算重新购建价格、估算折旧、求取积算价格。 </w:t>
      </w:r>
    </w:p>
    <w:p>
      <w:pPr>
        <w:pStyle w:val="BodyText"/>
        <w:spacing w:before="2"/>
        <w:ind w:left="0"/>
        <w:rPr>
          <w:sz w:val="22"/>
        </w:rPr>
      </w:pPr>
    </w:p>
    <w:p>
      <w:pPr>
        <w:pStyle w:val="BodyText"/>
        <w:spacing w:before="72"/>
      </w:pPr>
      <w:r>
        <w:rPr>
          <w:spacing w:val="-2"/>
        </w:rPr>
        <w:t>第二节 新开发土地的成本法估价</w:t>
      </w:r>
      <w:r>
        <w:rPr/>
        <w:t> </w:t>
      </w:r>
    </w:p>
    <w:p>
      <w:pPr>
        <w:pStyle w:val="BodyText"/>
        <w:spacing w:before="42"/>
      </w:pPr>
      <w:r>
        <w:rPr/>
        <w:t>（一）计算公式：基本公式 </w:t>
      </w:r>
    </w:p>
    <w:p>
      <w:pPr>
        <w:pStyle w:val="BodyText"/>
      </w:pPr>
      <w:r>
        <w:rPr>
          <w:spacing w:val="-2"/>
        </w:rPr>
        <w:t>（二）成本构成计算：土地取得成本、开发成本、管理费用、投资利息、销售费用、销</w:t>
      </w:r>
    </w:p>
    <w:p>
      <w:pPr>
        <w:pStyle w:val="BodyText"/>
        <w:ind w:left="160"/>
      </w:pPr>
      <w:r>
        <w:rPr>
          <w:spacing w:val="-1"/>
        </w:rPr>
        <w:t>售税费、开发利润、土地增值收益。</w:t>
      </w:r>
      <w:r>
        <w:rPr/>
        <w:t> </w:t>
      </w:r>
    </w:p>
    <w:p>
      <w:pPr>
        <w:pStyle w:val="BodyText"/>
        <w:ind w:left="160"/>
      </w:pPr>
      <w:r>
        <w:rPr>
          <w:w w:val="100"/>
        </w:rPr>
        <w:t> </w:t>
      </w:r>
    </w:p>
    <w:p>
      <w:pPr>
        <w:pStyle w:val="BodyText"/>
      </w:pPr>
      <w:r>
        <w:rPr>
          <w:spacing w:val="-2"/>
        </w:rPr>
        <w:t>第三节 新建房地产的成本法估价</w:t>
      </w:r>
      <w:r>
        <w:rPr/>
        <w:t> </w:t>
      </w:r>
    </w:p>
    <w:p>
      <w:pPr>
        <w:pStyle w:val="BodyText"/>
      </w:pPr>
      <w:r>
        <w:rPr/>
        <w:t>（一）计算公式：基本公式、新开发区宗地单价计算公式。 </w:t>
      </w:r>
    </w:p>
    <w:p>
      <w:pPr>
        <w:pStyle w:val="BodyText"/>
        <w:spacing w:line="278" w:lineRule="auto"/>
        <w:ind w:left="160" w:right="257" w:firstLine="420"/>
      </w:pPr>
      <w:r>
        <w:rPr>
          <w:spacing w:val="-3"/>
        </w:rPr>
        <w:t>（二）成本构成计算：土地取得成本、开发成本、管理费用、投资利息、销售费用、销</w:t>
      </w:r>
      <w:r>
        <w:rPr/>
        <w:t>售税费、开发利润。 </w:t>
      </w:r>
    </w:p>
    <w:p>
      <w:pPr>
        <w:pStyle w:val="BodyText"/>
        <w:spacing w:line="269" w:lineRule="exact" w:before="0"/>
        <w:ind w:left="160"/>
      </w:pPr>
      <w:r>
        <w:rPr>
          <w:w w:val="100"/>
        </w:rPr>
        <w:t> </w:t>
      </w:r>
    </w:p>
    <w:p>
      <w:pPr>
        <w:pStyle w:val="BodyText"/>
      </w:pPr>
      <w:r>
        <w:rPr>
          <w:spacing w:val="-2"/>
        </w:rPr>
        <w:t>第四节 旧房地产的成本法估价</w:t>
      </w:r>
      <w:r>
        <w:rPr/>
        <w:t> </w:t>
      </w:r>
    </w:p>
    <w:p>
      <w:pPr>
        <w:pStyle w:val="BodyText"/>
      </w:pPr>
      <w:r>
        <w:rPr/>
        <w:t>（一）计算公式：旧房地价格、旧建筑物价格。 </w:t>
      </w:r>
    </w:p>
    <w:p>
      <w:pPr>
        <w:pStyle w:val="BodyText"/>
        <w:spacing w:line="278" w:lineRule="auto"/>
        <w:ind w:left="160" w:right="253" w:firstLine="420"/>
      </w:pPr>
      <w:r>
        <w:rPr>
          <w:spacing w:val="-3"/>
        </w:rPr>
        <w:t>（二）重新构建价格：重新构建价格概念、土地重新构建价格的认识、建筑物重新构建</w:t>
      </w:r>
      <w:r>
        <w:rPr/>
        <w:t>价格概念；建筑物重置价格和重建价格概念、适用对象、求取方法。</w:t>
      </w:r>
    </w:p>
    <w:p>
      <w:pPr>
        <w:pStyle w:val="BodyText"/>
        <w:spacing w:line="269" w:lineRule="exact" w:before="0"/>
      </w:pPr>
      <w:r>
        <w:rPr>
          <w:spacing w:val="-1"/>
        </w:rPr>
        <w:t>（三</w:t>
      </w:r>
      <w:r>
        <w:rPr/>
        <w:t>）建筑物折旧概念：折旧概念、折旧因素</w:t>
      </w:r>
    </w:p>
    <w:p>
      <w:pPr>
        <w:pStyle w:val="BodyText"/>
      </w:pPr>
      <w:r>
        <w:rPr>
          <w:spacing w:val="-1"/>
        </w:rPr>
        <w:t>（四）折旧方法：直线折旧法、余额递减法。</w:t>
      </w:r>
      <w:r>
        <w:rPr/>
        <w:t> </w:t>
      </w:r>
    </w:p>
    <w:p>
      <w:pPr>
        <w:pStyle w:val="BodyText"/>
        <w:spacing w:line="278" w:lineRule="auto"/>
        <w:ind w:left="160" w:right="253" w:firstLine="422"/>
      </w:pPr>
      <w:r>
        <w:rPr>
          <w:spacing w:val="-3"/>
        </w:rPr>
        <w:t>（五）求取折旧注意事项：使用经济耐用年限与有效经过年数作为估价依据、注意土地</w:t>
      </w:r>
      <w:r>
        <w:rPr/>
        <w:t>使用年限对建筑物经济寿命的影响、分类折旧计算。</w:t>
      </w:r>
    </w:p>
    <w:p>
      <w:pPr>
        <w:pStyle w:val="BodyText"/>
        <w:spacing w:before="4"/>
        <w:ind w:left="0"/>
        <w:rPr>
          <w:sz w:val="24"/>
        </w:rPr>
      </w:pPr>
    </w:p>
    <w:p>
      <w:pPr>
        <w:pStyle w:val="BodyText"/>
        <w:spacing w:before="0"/>
      </w:pPr>
      <w:r>
        <w:rPr>
          <w:spacing w:val="-1"/>
        </w:rPr>
        <w:t>第五节 成本法运用</w:t>
      </w:r>
      <w:r>
        <w:rPr/>
        <w:t> </w:t>
      </w:r>
    </w:p>
    <w:p>
      <w:pPr>
        <w:pStyle w:val="BodyText"/>
        <w:ind w:left="160"/>
      </w:pPr>
      <w:r>
        <w:rPr>
          <w:w w:val="100"/>
        </w:rPr>
        <w:t>     </w:t>
      </w:r>
      <w:r>
        <w:rPr>
          <w:spacing w:val="-3"/>
          <w:w w:val="100"/>
        </w:rPr>
        <w:t> </w:t>
      </w:r>
      <w:r>
        <w:rPr>
          <w:w w:val="100"/>
        </w:rPr>
        <w:t> </w:t>
      </w:r>
      <w:r>
        <w:rPr/>
        <w:t>成本法综合运用。</w:t>
      </w:r>
    </w:p>
    <w:p>
      <w:pPr>
        <w:pStyle w:val="BodyText"/>
        <w:spacing w:before="9"/>
        <w:ind w:left="0"/>
        <w:rPr>
          <w:sz w:val="27"/>
        </w:rPr>
      </w:pPr>
    </w:p>
    <w:p>
      <w:pPr>
        <w:pStyle w:val="BodyText"/>
        <w:spacing w:before="0"/>
        <w:ind w:left="160"/>
      </w:pPr>
      <w:r>
        <w:rPr/>
        <w:t>三、考核知识点</w:t>
      </w:r>
    </w:p>
    <w:p>
      <w:pPr>
        <w:pStyle w:val="BodyText"/>
      </w:pPr>
      <w:r>
        <w:rPr/>
        <w:t>（一）成本法概述 </w:t>
      </w:r>
    </w:p>
    <w:p>
      <w:pPr>
        <w:pStyle w:val="BodyText"/>
      </w:pPr>
      <w:r>
        <w:rPr>
          <w:spacing w:val="-1"/>
        </w:rPr>
        <w:t>（二）</w:t>
      </w:r>
      <w:r>
        <w:rPr/>
        <w:t>新房地产估价 </w:t>
      </w:r>
    </w:p>
    <w:p>
      <w:pPr>
        <w:pStyle w:val="BodyText"/>
      </w:pPr>
      <w:r>
        <w:rPr>
          <w:spacing w:val="-1"/>
        </w:rPr>
        <w:t>（三）</w:t>
      </w:r>
      <w:r>
        <w:rPr/>
        <w:t>旧房地产估价 </w:t>
      </w:r>
    </w:p>
    <w:p>
      <w:pPr>
        <w:pStyle w:val="BodyText"/>
        <w:spacing w:before="9"/>
        <w:ind w:left="0"/>
        <w:rPr>
          <w:sz w:val="27"/>
        </w:rPr>
      </w:pPr>
    </w:p>
    <w:p>
      <w:pPr>
        <w:pStyle w:val="BodyText"/>
        <w:spacing w:before="0"/>
        <w:ind w:left="160"/>
      </w:pPr>
      <w:r>
        <w:rPr/>
        <w:t>四、考核要求</w:t>
      </w:r>
    </w:p>
    <w:p>
      <w:pPr>
        <w:pStyle w:val="BodyText"/>
      </w:pPr>
      <w:r>
        <w:rPr/>
        <w:t>（一）成本法概述</w:t>
      </w:r>
    </w:p>
    <w:p>
      <w:pPr>
        <w:pStyle w:val="BodyText"/>
      </w:pPr>
      <w:r>
        <w:rPr>
          <w:rFonts w:ascii="Times New Roman" w:eastAsia="Times New Roman"/>
          <w:w w:val="100"/>
        </w:rPr>
        <w:t>1</w:t>
      </w:r>
      <w:r>
        <w:rPr>
          <w:spacing w:val="-28"/>
          <w:w w:val="100"/>
        </w:rPr>
        <w:t>、识记：</w:t>
      </w:r>
      <w:r>
        <w:rPr>
          <w:spacing w:val="-3"/>
          <w:w w:val="100"/>
        </w:rPr>
        <w:t>（</w:t>
      </w:r>
      <w:r>
        <w:rPr>
          <w:rFonts w:ascii="Times New Roman" w:eastAsia="Times New Roman"/>
          <w:w w:val="100"/>
        </w:rPr>
        <w:t>1</w:t>
      </w:r>
      <w:r>
        <w:rPr>
          <w:spacing w:val="-3"/>
          <w:w w:val="100"/>
        </w:rPr>
        <w:t>）</w:t>
      </w:r>
      <w:r>
        <w:rPr>
          <w:spacing w:val="-4"/>
          <w:w w:val="100"/>
        </w:rPr>
        <w:t>积算价格的概念。</w:t>
      </w:r>
    </w:p>
    <w:p>
      <w:pPr>
        <w:pStyle w:val="BodyText"/>
      </w:pPr>
      <w:r>
        <w:rPr>
          <w:rFonts w:ascii="Times New Roman" w:eastAsia="Times New Roman"/>
          <w:w w:val="100"/>
        </w:rPr>
        <w:t>2</w:t>
      </w:r>
      <w:r>
        <w:rPr>
          <w:spacing w:val="-27"/>
          <w:w w:val="100"/>
        </w:rPr>
        <w:t>、领会：</w:t>
      </w:r>
      <w:r>
        <w:rPr>
          <w:spacing w:val="-1"/>
          <w:w w:val="100"/>
        </w:rPr>
        <w:t>（</w:t>
      </w:r>
      <w:r>
        <w:rPr>
          <w:rFonts w:ascii="Times New Roman" w:eastAsia="Times New Roman"/>
          <w:w w:val="100"/>
        </w:rPr>
        <w:t>1</w:t>
      </w:r>
      <w:r>
        <w:rPr>
          <w:spacing w:val="-3"/>
          <w:w w:val="100"/>
        </w:rPr>
        <w:t>）</w:t>
      </w:r>
      <w:r>
        <w:rPr>
          <w:spacing w:val="-17"/>
          <w:w w:val="100"/>
        </w:rPr>
        <w:t>成本法的概念；</w:t>
      </w:r>
      <w:r>
        <w:rPr>
          <w:spacing w:val="-1"/>
          <w:w w:val="100"/>
        </w:rPr>
        <w:t>（</w:t>
      </w:r>
      <w:r>
        <w:rPr>
          <w:rFonts w:ascii="Times New Roman" w:eastAsia="Times New Roman"/>
          <w:w w:val="100"/>
        </w:rPr>
        <w:t>2</w:t>
      </w:r>
      <w:r>
        <w:rPr>
          <w:spacing w:val="-3"/>
          <w:w w:val="100"/>
        </w:rPr>
        <w:t>）</w:t>
      </w:r>
      <w:r>
        <w:rPr>
          <w:spacing w:val="-23"/>
          <w:w w:val="100"/>
        </w:rPr>
        <w:t>理论依据；</w:t>
      </w:r>
      <w:r>
        <w:rPr>
          <w:spacing w:val="-4"/>
          <w:w w:val="100"/>
        </w:rPr>
        <w:t>（</w:t>
      </w:r>
      <w:r>
        <w:rPr>
          <w:rFonts w:ascii="Times New Roman" w:eastAsia="Times New Roman"/>
          <w:w w:val="100"/>
        </w:rPr>
        <w:t>3</w:t>
      </w:r>
      <w:r>
        <w:rPr>
          <w:spacing w:val="-3"/>
          <w:w w:val="100"/>
        </w:rPr>
        <w:t>）</w:t>
      </w:r>
      <w:r>
        <w:rPr>
          <w:spacing w:val="-22"/>
          <w:w w:val="100"/>
        </w:rPr>
        <w:t>适用范围；</w:t>
      </w:r>
      <w:r>
        <w:rPr>
          <w:spacing w:val="-1"/>
          <w:w w:val="100"/>
        </w:rPr>
        <w:t>（</w:t>
      </w:r>
      <w:r>
        <w:rPr>
          <w:rFonts w:ascii="Times New Roman" w:eastAsia="Times New Roman"/>
          <w:spacing w:val="-3"/>
          <w:w w:val="100"/>
        </w:rPr>
        <w:t>4</w:t>
      </w:r>
      <w:r>
        <w:rPr>
          <w:w w:val="100"/>
        </w:rPr>
        <w:t>）</w:t>
      </w:r>
      <w:r>
        <w:rPr>
          <w:spacing w:val="-3"/>
          <w:w w:val="100"/>
        </w:rPr>
        <w:t>实际成本和客观成</w:t>
      </w:r>
    </w:p>
    <w:p>
      <w:pPr>
        <w:spacing w:after="0"/>
        <w:sectPr>
          <w:footerReference w:type="default" r:id="rId7"/>
          <w:pgSz w:w="11910" w:h="16840"/>
          <w:pgMar w:footer="995" w:header="0" w:top="1380" w:bottom="1180" w:left="1640" w:right="1540"/>
        </w:sectPr>
      </w:pPr>
    </w:p>
    <w:p>
      <w:pPr>
        <w:pStyle w:val="BodyText"/>
        <w:spacing w:before="66"/>
        <w:ind w:left="160"/>
      </w:pPr>
      <w:r>
        <w:rPr>
          <w:spacing w:val="-53"/>
          <w:w w:val="100"/>
        </w:rPr>
        <w:t>本；</w:t>
      </w:r>
      <w:r>
        <w:rPr>
          <w:spacing w:val="-1"/>
          <w:w w:val="100"/>
        </w:rPr>
        <w:t>（</w:t>
      </w:r>
      <w:r>
        <w:rPr>
          <w:rFonts w:ascii="Times New Roman" w:eastAsia="Times New Roman"/>
          <w:spacing w:val="-3"/>
          <w:w w:val="100"/>
        </w:rPr>
        <w:t>5</w:t>
      </w:r>
      <w:r>
        <w:rPr>
          <w:w w:val="100"/>
        </w:rPr>
        <w:t>）</w:t>
      </w:r>
      <w:r>
        <w:rPr>
          <w:spacing w:val="-4"/>
          <w:w w:val="100"/>
        </w:rPr>
        <w:t>结合市场供求分析估价。</w:t>
      </w:r>
    </w:p>
    <w:p>
      <w:pPr>
        <w:pStyle w:val="BodyText"/>
      </w:pPr>
      <w:r>
        <w:rPr>
          <w:rFonts w:ascii="Times New Roman" w:eastAsia="Times New Roman"/>
          <w:w w:val="100"/>
        </w:rPr>
        <w:t>3</w:t>
      </w:r>
      <w:r>
        <w:rPr>
          <w:spacing w:val="-21"/>
          <w:w w:val="100"/>
        </w:rPr>
        <w:t>、简单应用：</w:t>
      </w:r>
      <w:r>
        <w:rPr>
          <w:spacing w:val="-4"/>
          <w:w w:val="100"/>
        </w:rPr>
        <w:t>（</w:t>
      </w:r>
      <w:r>
        <w:rPr>
          <w:rFonts w:ascii="Times New Roman" w:eastAsia="Times New Roman"/>
          <w:w w:val="100"/>
        </w:rPr>
        <w:t>1</w:t>
      </w:r>
      <w:r>
        <w:rPr>
          <w:spacing w:val="-3"/>
          <w:w w:val="100"/>
        </w:rPr>
        <w:t>）估价步骤。</w:t>
      </w:r>
    </w:p>
    <w:p>
      <w:pPr>
        <w:pStyle w:val="BodyText"/>
        <w:spacing w:before="2"/>
        <w:ind w:left="0"/>
        <w:rPr>
          <w:sz w:val="22"/>
        </w:rPr>
      </w:pPr>
    </w:p>
    <w:p>
      <w:pPr>
        <w:pStyle w:val="BodyText"/>
        <w:spacing w:before="71"/>
      </w:pPr>
      <w:r>
        <w:rPr/>
        <w:t>（二）新房地产估价</w:t>
      </w:r>
    </w:p>
    <w:p>
      <w:pPr>
        <w:pStyle w:val="BodyText"/>
      </w:pPr>
      <w:r>
        <w:rPr>
          <w:rFonts w:ascii="Times New Roman" w:eastAsia="Times New Roman"/>
          <w:w w:val="100"/>
        </w:rPr>
        <w:t>1</w:t>
      </w:r>
      <w:r>
        <w:rPr>
          <w:spacing w:val="-28"/>
          <w:w w:val="100"/>
        </w:rPr>
        <w:t>、领会：</w:t>
      </w:r>
      <w:r>
        <w:rPr>
          <w:spacing w:val="-3"/>
          <w:w w:val="100"/>
        </w:rPr>
        <w:t>（</w:t>
      </w:r>
      <w:r>
        <w:rPr>
          <w:rFonts w:ascii="Times New Roman" w:eastAsia="Times New Roman"/>
          <w:w w:val="100"/>
        </w:rPr>
        <w:t>1</w:t>
      </w:r>
      <w:r>
        <w:rPr>
          <w:spacing w:val="-3"/>
          <w:w w:val="100"/>
        </w:rPr>
        <w:t>）</w:t>
      </w:r>
      <w:r>
        <w:rPr>
          <w:spacing w:val="-13"/>
          <w:w w:val="100"/>
        </w:rPr>
        <w:t>新开发土地价格计算公式；</w:t>
      </w:r>
      <w:r>
        <w:rPr>
          <w:w w:val="100"/>
        </w:rPr>
        <w:t>（</w:t>
      </w:r>
      <w:r>
        <w:rPr>
          <w:rFonts w:ascii="Times New Roman" w:eastAsia="Times New Roman"/>
          <w:w w:val="100"/>
        </w:rPr>
        <w:t>2</w:t>
      </w:r>
      <w:r>
        <w:rPr>
          <w:spacing w:val="-3"/>
          <w:w w:val="100"/>
        </w:rPr>
        <w:t>）</w:t>
      </w:r>
      <w:r>
        <w:rPr>
          <w:spacing w:val="-4"/>
          <w:w w:val="100"/>
        </w:rPr>
        <w:t>新建房地产价格计算公式。</w:t>
      </w:r>
    </w:p>
    <w:p>
      <w:pPr>
        <w:pStyle w:val="BodyText"/>
        <w:spacing w:before="120"/>
        <w:rPr>
          <w:sz w:val="24"/>
        </w:rPr>
      </w:pPr>
      <w:r>
        <w:rPr>
          <w:rFonts w:ascii="Times New Roman" w:eastAsia="Times New Roman"/>
          <w:w w:val="100"/>
        </w:rPr>
        <w:t>2</w:t>
      </w:r>
      <w:r>
        <w:rPr>
          <w:spacing w:val="-21"/>
          <w:w w:val="100"/>
        </w:rPr>
        <w:t>、综合应用：</w:t>
      </w:r>
      <w:r>
        <w:rPr>
          <w:spacing w:val="-4"/>
          <w:w w:val="100"/>
        </w:rPr>
        <w:t>（</w:t>
      </w:r>
      <w:r>
        <w:rPr>
          <w:rFonts w:ascii="Times New Roman" w:eastAsia="Times New Roman"/>
          <w:w w:val="100"/>
        </w:rPr>
        <w:t>1</w:t>
      </w:r>
      <w:r>
        <w:rPr>
          <w:spacing w:val="-3"/>
          <w:w w:val="100"/>
        </w:rPr>
        <w:t>）</w:t>
      </w:r>
      <w:r>
        <w:rPr>
          <w:spacing w:val="-4"/>
          <w:w w:val="100"/>
        </w:rPr>
        <w:t>各项成本构成计算。</w:t>
      </w:r>
      <w:r>
        <w:rPr>
          <w:sz w:val="24"/>
        </w:rPr>
        <w:t> </w:t>
      </w:r>
    </w:p>
    <w:p>
      <w:pPr>
        <w:pStyle w:val="BodyText"/>
        <w:spacing w:before="122"/>
      </w:pPr>
      <w:r>
        <w:rPr>
          <w:w w:val="100"/>
        </w:rPr>
        <w:t> </w:t>
      </w:r>
    </w:p>
    <w:p>
      <w:pPr>
        <w:pStyle w:val="BodyText"/>
      </w:pPr>
      <w:r>
        <w:rPr/>
        <w:t>（三）旧房地产估价 </w:t>
      </w:r>
    </w:p>
    <w:p>
      <w:pPr>
        <w:pStyle w:val="BodyText"/>
      </w:pPr>
      <w:r>
        <w:rPr>
          <w:rFonts w:ascii="Times New Roman" w:eastAsia="Times New Roman"/>
          <w:w w:val="100"/>
        </w:rPr>
        <w:t>1</w:t>
      </w:r>
      <w:r>
        <w:rPr>
          <w:spacing w:val="-27"/>
          <w:w w:val="100"/>
        </w:rPr>
        <w:t>、识记：</w:t>
      </w:r>
      <w:r>
        <w:rPr>
          <w:spacing w:val="-1"/>
          <w:w w:val="100"/>
        </w:rPr>
        <w:t>（</w:t>
      </w:r>
      <w:r>
        <w:rPr>
          <w:rFonts w:ascii="Times New Roman" w:eastAsia="Times New Roman"/>
          <w:w w:val="100"/>
        </w:rPr>
        <w:t>1</w:t>
      </w:r>
      <w:r>
        <w:rPr>
          <w:spacing w:val="-3"/>
          <w:w w:val="100"/>
        </w:rPr>
        <w:t>）</w:t>
      </w:r>
      <w:r>
        <w:rPr>
          <w:spacing w:val="-14"/>
          <w:w w:val="100"/>
        </w:rPr>
        <w:t>重新构建价格概念；</w:t>
      </w:r>
      <w:r>
        <w:rPr>
          <w:w w:val="100"/>
        </w:rPr>
        <w:t>（</w:t>
      </w:r>
      <w:r>
        <w:rPr>
          <w:rFonts w:ascii="Times New Roman" w:eastAsia="Times New Roman"/>
          <w:w w:val="100"/>
        </w:rPr>
        <w:t>2</w:t>
      </w:r>
      <w:r>
        <w:rPr>
          <w:spacing w:val="-3"/>
          <w:w w:val="100"/>
        </w:rPr>
        <w:t>）</w:t>
      </w:r>
      <w:r>
        <w:rPr>
          <w:spacing w:val="-14"/>
          <w:w w:val="100"/>
        </w:rPr>
        <w:t>建筑物重置价格概念；</w:t>
      </w:r>
      <w:r>
        <w:rPr>
          <w:w w:val="100"/>
        </w:rPr>
        <w:t>（</w:t>
      </w:r>
      <w:r>
        <w:rPr>
          <w:rFonts w:ascii="Times New Roman" w:eastAsia="Times New Roman"/>
          <w:spacing w:val="-3"/>
          <w:w w:val="100"/>
        </w:rPr>
        <w:t>3</w:t>
      </w:r>
      <w:r>
        <w:rPr>
          <w:w w:val="100"/>
        </w:rPr>
        <w:t>）</w:t>
      </w:r>
      <w:r>
        <w:rPr>
          <w:spacing w:val="-3"/>
          <w:w w:val="100"/>
        </w:rPr>
        <w:t>建筑物重建价格概</w:t>
      </w:r>
    </w:p>
    <w:p>
      <w:pPr>
        <w:pStyle w:val="BodyText"/>
        <w:ind w:left="160"/>
      </w:pPr>
      <w:r>
        <w:rPr>
          <w:spacing w:val="-53"/>
          <w:w w:val="100"/>
        </w:rPr>
        <w:t>念；</w:t>
      </w:r>
      <w:r>
        <w:rPr>
          <w:spacing w:val="-1"/>
          <w:w w:val="100"/>
        </w:rPr>
        <w:t>（</w:t>
      </w:r>
      <w:r>
        <w:rPr>
          <w:rFonts w:ascii="Times New Roman" w:eastAsia="Times New Roman"/>
          <w:spacing w:val="-3"/>
          <w:w w:val="100"/>
        </w:rPr>
        <w:t>4</w:t>
      </w:r>
      <w:r>
        <w:rPr>
          <w:w w:val="100"/>
        </w:rPr>
        <w:t>）</w:t>
      </w:r>
      <w:r>
        <w:rPr>
          <w:spacing w:val="-4"/>
          <w:w w:val="100"/>
        </w:rPr>
        <w:t>建筑物折旧概念。</w:t>
      </w:r>
    </w:p>
    <w:p>
      <w:pPr>
        <w:pStyle w:val="BodyText"/>
        <w:spacing w:line="278" w:lineRule="auto"/>
        <w:ind w:left="160" w:right="254" w:firstLine="420"/>
      </w:pPr>
      <w:r>
        <w:rPr>
          <w:rFonts w:ascii="Times New Roman" w:eastAsia="Times New Roman"/>
          <w:w w:val="100"/>
        </w:rPr>
        <w:t>2</w:t>
      </w:r>
      <w:r>
        <w:rPr>
          <w:spacing w:val="-27"/>
          <w:w w:val="100"/>
        </w:rPr>
        <w:t>、领会：</w:t>
      </w:r>
      <w:r>
        <w:rPr>
          <w:spacing w:val="-1"/>
          <w:w w:val="100"/>
        </w:rPr>
        <w:t>（</w:t>
      </w:r>
      <w:r>
        <w:rPr>
          <w:rFonts w:ascii="Times New Roman" w:eastAsia="Times New Roman"/>
          <w:w w:val="100"/>
        </w:rPr>
        <w:t>1</w:t>
      </w:r>
      <w:r>
        <w:rPr>
          <w:spacing w:val="-3"/>
          <w:w w:val="100"/>
        </w:rPr>
        <w:t>）</w:t>
      </w:r>
      <w:r>
        <w:rPr>
          <w:spacing w:val="-14"/>
          <w:w w:val="100"/>
        </w:rPr>
        <w:t>旧房地价格计算公式；</w:t>
      </w:r>
      <w:r>
        <w:rPr>
          <w:w w:val="100"/>
        </w:rPr>
        <w:t>（</w:t>
      </w:r>
      <w:r>
        <w:rPr>
          <w:rFonts w:ascii="Times New Roman" w:eastAsia="Times New Roman"/>
          <w:spacing w:val="-3"/>
          <w:w w:val="100"/>
        </w:rPr>
        <w:t>2</w:t>
      </w:r>
      <w:r>
        <w:rPr>
          <w:w w:val="100"/>
        </w:rPr>
        <w:t>）</w:t>
      </w:r>
      <w:r>
        <w:rPr>
          <w:spacing w:val="-13"/>
          <w:w w:val="100"/>
        </w:rPr>
        <w:t>旧建筑物价格计算公式；</w:t>
      </w:r>
      <w:r>
        <w:rPr>
          <w:w w:val="100"/>
        </w:rPr>
        <w:t>（</w:t>
      </w:r>
      <w:r>
        <w:rPr>
          <w:rFonts w:ascii="Times New Roman" w:eastAsia="Times New Roman"/>
          <w:w w:val="100"/>
        </w:rPr>
        <w:t>3</w:t>
      </w:r>
      <w:r>
        <w:rPr>
          <w:spacing w:val="-3"/>
          <w:w w:val="100"/>
        </w:rPr>
        <w:t>）土地重新构建</w:t>
      </w:r>
      <w:r>
        <w:rPr>
          <w:spacing w:val="-21"/>
          <w:w w:val="100"/>
        </w:rPr>
        <w:t>价格的认识；</w:t>
      </w:r>
      <w:r>
        <w:rPr>
          <w:w w:val="100"/>
        </w:rPr>
        <w:t>（</w:t>
      </w:r>
      <w:r>
        <w:rPr>
          <w:spacing w:val="-3"/>
          <w:w w:val="100"/>
        </w:rPr>
        <w:t>4</w:t>
      </w:r>
      <w:r>
        <w:rPr>
          <w:w w:val="100"/>
        </w:rPr>
        <w:t>）</w:t>
      </w:r>
      <w:r>
        <w:rPr>
          <w:spacing w:val="-10"/>
          <w:w w:val="100"/>
        </w:rPr>
        <w:t>建筑物重置价格和重建价格的适用对象；</w:t>
      </w:r>
      <w:r>
        <w:rPr>
          <w:w w:val="100"/>
        </w:rPr>
        <w:t>（</w:t>
      </w:r>
      <w:r>
        <w:rPr>
          <w:rFonts w:ascii="Times New Roman" w:eastAsia="Times New Roman"/>
          <w:spacing w:val="-3"/>
          <w:w w:val="100"/>
        </w:rPr>
        <w:t>5</w:t>
      </w:r>
      <w:r>
        <w:rPr>
          <w:w w:val="100"/>
        </w:rPr>
        <w:t>）</w:t>
      </w:r>
      <w:r>
        <w:rPr>
          <w:spacing w:val="-3"/>
          <w:w w:val="100"/>
        </w:rPr>
        <w:t>建筑物折旧因素。</w:t>
      </w:r>
    </w:p>
    <w:p>
      <w:pPr>
        <w:pStyle w:val="BodyText"/>
        <w:spacing w:line="278" w:lineRule="auto" w:before="0"/>
        <w:ind w:left="160" w:right="147" w:firstLine="420"/>
      </w:pPr>
      <w:r>
        <w:rPr>
          <w:rFonts w:ascii="Times New Roman" w:eastAsia="Times New Roman"/>
          <w:w w:val="100"/>
        </w:rPr>
        <w:t>3</w:t>
      </w:r>
      <w:r>
        <w:rPr>
          <w:spacing w:val="-19"/>
          <w:w w:val="100"/>
        </w:rPr>
        <w:t>、简单应用：</w:t>
      </w:r>
      <w:r>
        <w:rPr>
          <w:spacing w:val="-1"/>
          <w:w w:val="100"/>
        </w:rPr>
        <w:t>（</w:t>
      </w:r>
      <w:r>
        <w:rPr>
          <w:rFonts w:ascii="Times New Roman" w:eastAsia="Times New Roman"/>
          <w:w w:val="100"/>
        </w:rPr>
        <w:t>1</w:t>
      </w:r>
      <w:r>
        <w:rPr>
          <w:w w:val="100"/>
        </w:rPr>
        <w:t>）</w:t>
      </w:r>
      <w:r>
        <w:rPr>
          <w:spacing w:val="-13"/>
          <w:w w:val="100"/>
        </w:rPr>
        <w:t>建筑物重置价格求取方法；</w:t>
      </w:r>
      <w:r>
        <w:rPr>
          <w:w w:val="100"/>
        </w:rPr>
        <w:t>（</w:t>
      </w:r>
      <w:r>
        <w:rPr>
          <w:rFonts w:ascii="Times New Roman" w:eastAsia="Times New Roman"/>
          <w:w w:val="100"/>
        </w:rPr>
        <w:t>2</w:t>
      </w:r>
      <w:r>
        <w:rPr>
          <w:spacing w:val="-3"/>
          <w:w w:val="100"/>
        </w:rPr>
        <w:t>）</w:t>
      </w:r>
      <w:r>
        <w:rPr>
          <w:spacing w:val="-14"/>
          <w:w w:val="100"/>
        </w:rPr>
        <w:t>余额递减法折旧计算；</w:t>
      </w:r>
      <w:r>
        <w:rPr>
          <w:w w:val="100"/>
        </w:rPr>
        <w:t>（</w:t>
      </w:r>
      <w:r>
        <w:rPr>
          <w:rFonts w:ascii="Times New Roman" w:eastAsia="Times New Roman"/>
          <w:spacing w:val="-3"/>
          <w:w w:val="100"/>
        </w:rPr>
        <w:t>3</w:t>
      </w:r>
      <w:r>
        <w:rPr>
          <w:w w:val="100"/>
        </w:rPr>
        <w:t>）</w:t>
      </w:r>
      <w:r>
        <w:rPr>
          <w:spacing w:val="-2"/>
          <w:w w:val="100"/>
        </w:rPr>
        <w:t>使用经</w:t>
      </w:r>
      <w:r>
        <w:rPr>
          <w:spacing w:val="-4"/>
          <w:w w:val="100"/>
        </w:rPr>
        <w:t>济耐用年限与有效经过年数作为估价依据</w:t>
      </w:r>
      <w:r>
        <w:rPr>
          <w:spacing w:val="-207"/>
          <w:w w:val="100"/>
        </w:rPr>
        <w:t>；</w:t>
      </w:r>
      <w:r>
        <w:rPr>
          <w:w w:val="100"/>
        </w:rPr>
        <w:t>（</w:t>
      </w:r>
      <w:r>
        <w:rPr>
          <w:rFonts w:ascii="Times New Roman" w:eastAsia="Times New Roman"/>
          <w:spacing w:val="-3"/>
          <w:w w:val="100"/>
        </w:rPr>
        <w:t>4</w:t>
      </w:r>
      <w:r>
        <w:rPr>
          <w:spacing w:val="-100"/>
          <w:w w:val="100"/>
        </w:rPr>
        <w:t>）</w:t>
      </w:r>
      <w:r>
        <w:rPr>
          <w:spacing w:val="-4"/>
          <w:w w:val="100"/>
        </w:rPr>
        <w:t>注意土地使用年限对建筑物经济寿命的影响。</w:t>
      </w:r>
    </w:p>
    <w:p>
      <w:pPr>
        <w:pStyle w:val="BodyText"/>
        <w:spacing w:line="269" w:lineRule="exact" w:before="0"/>
      </w:pPr>
      <w:r>
        <w:rPr>
          <w:rFonts w:ascii="Times New Roman" w:eastAsia="Times New Roman"/>
          <w:w w:val="100"/>
        </w:rPr>
        <w:t>4</w:t>
      </w:r>
      <w:r>
        <w:rPr>
          <w:spacing w:val="-26"/>
          <w:w w:val="100"/>
        </w:rPr>
        <w:t>、综合应用：</w:t>
      </w:r>
      <w:r>
        <w:rPr>
          <w:w w:val="100"/>
        </w:rPr>
        <w:t>（</w:t>
      </w:r>
      <w:r>
        <w:rPr>
          <w:rFonts w:ascii="Times New Roman" w:eastAsia="Times New Roman"/>
          <w:w w:val="100"/>
        </w:rPr>
        <w:t>1</w:t>
      </w:r>
      <w:r>
        <w:rPr>
          <w:spacing w:val="-15"/>
          <w:w w:val="100"/>
        </w:rPr>
        <w:t>）</w:t>
      </w:r>
      <w:r>
        <w:rPr>
          <w:spacing w:val="-18"/>
          <w:w w:val="100"/>
        </w:rPr>
        <w:t>直线法折旧计算；</w:t>
      </w:r>
      <w:r>
        <w:rPr>
          <w:spacing w:val="-3"/>
          <w:w w:val="100"/>
        </w:rPr>
        <w:t>（</w:t>
      </w:r>
      <w:r>
        <w:rPr>
          <w:rFonts w:ascii="Times New Roman" w:eastAsia="Times New Roman"/>
          <w:w w:val="100"/>
        </w:rPr>
        <w:t>2</w:t>
      </w:r>
      <w:r>
        <w:rPr>
          <w:spacing w:val="-15"/>
          <w:w w:val="100"/>
        </w:rPr>
        <w:t>）</w:t>
      </w:r>
      <w:r>
        <w:rPr>
          <w:spacing w:val="-20"/>
          <w:w w:val="100"/>
        </w:rPr>
        <w:t>分类折旧计算；</w:t>
      </w:r>
      <w:r>
        <w:rPr>
          <w:spacing w:val="-3"/>
          <w:w w:val="100"/>
        </w:rPr>
        <w:t>（</w:t>
      </w:r>
      <w:r>
        <w:rPr>
          <w:rFonts w:ascii="Times New Roman" w:eastAsia="Times New Roman"/>
          <w:w w:val="100"/>
        </w:rPr>
        <w:t>3</w:t>
      </w:r>
      <w:r>
        <w:rPr>
          <w:spacing w:val="-15"/>
          <w:w w:val="100"/>
        </w:rPr>
        <w:t>）</w:t>
      </w:r>
      <w:r>
        <w:rPr>
          <w:spacing w:val="-4"/>
          <w:w w:val="100"/>
        </w:rPr>
        <w:t>旧房地产价格评估计算。</w:t>
      </w:r>
    </w:p>
    <w:p>
      <w:pPr>
        <w:pStyle w:val="BodyText"/>
        <w:spacing w:before="0"/>
        <w:ind w:left="0"/>
        <w:rPr>
          <w:sz w:val="22"/>
        </w:rPr>
      </w:pPr>
    </w:p>
    <w:p>
      <w:pPr>
        <w:pStyle w:val="BodyText"/>
        <w:spacing w:before="9"/>
        <w:ind w:left="0"/>
        <w:rPr>
          <w:sz w:val="28"/>
        </w:rPr>
      </w:pPr>
    </w:p>
    <w:p>
      <w:pPr>
        <w:pStyle w:val="Heading1"/>
      </w:pPr>
      <w:r>
        <w:rPr>
          <w:spacing w:val="-1"/>
        </w:rPr>
        <w:t>第八章 假设开发法</w:t>
      </w:r>
      <w:r>
        <w:rPr/>
        <w:t> </w:t>
      </w:r>
    </w:p>
    <w:p>
      <w:pPr>
        <w:pStyle w:val="BodyText"/>
        <w:spacing w:before="174"/>
        <w:ind w:left="160"/>
      </w:pPr>
      <w:r>
        <w:rPr/>
        <w:t>一、学习目的和要求</w:t>
      </w:r>
    </w:p>
    <w:p>
      <w:pPr>
        <w:pStyle w:val="BodyText"/>
        <w:spacing w:line="278" w:lineRule="auto"/>
        <w:ind w:left="160" w:right="158" w:firstLine="420"/>
      </w:pPr>
      <w:r>
        <w:rPr/>
        <w:t>了解假设开发法的其他用途；熟悉假设开发法概念、理论依据、适用对象、适用条件、</w:t>
      </w:r>
      <w:r>
        <w:rPr>
          <w:spacing w:val="-8"/>
        </w:rPr>
        <w:t>估价步骤；掌握不同情形下假设开发法的公式及各项求取，现金流量折现法与传统方法的概</w:t>
      </w:r>
      <w:r>
        <w:rPr/>
        <w:t>念、区别。</w:t>
      </w:r>
    </w:p>
    <w:p>
      <w:pPr>
        <w:pStyle w:val="BodyText"/>
        <w:spacing w:before="4"/>
        <w:ind w:left="0"/>
        <w:rPr>
          <w:sz w:val="24"/>
        </w:rPr>
      </w:pPr>
    </w:p>
    <w:p>
      <w:pPr>
        <w:pStyle w:val="BodyText"/>
        <w:spacing w:before="0"/>
        <w:ind w:left="160"/>
      </w:pPr>
      <w:r>
        <w:rPr/>
        <w:t>二、课程内容</w:t>
      </w:r>
    </w:p>
    <w:p>
      <w:pPr>
        <w:pStyle w:val="BodyText"/>
      </w:pPr>
      <w:r>
        <w:rPr>
          <w:spacing w:val="7"/>
        </w:rPr>
        <w:t>第一节 假设开发法概述</w:t>
      </w:r>
      <w:r>
        <w:rPr/>
        <w:t> </w:t>
      </w:r>
    </w:p>
    <w:p>
      <w:pPr>
        <w:pStyle w:val="BodyText"/>
        <w:ind w:left="160"/>
      </w:pPr>
      <w:r>
        <w:rPr>
          <w:w w:val="100"/>
        </w:rPr>
        <w:t>    </w:t>
      </w:r>
      <w:r>
        <w:rPr/>
        <w:t>（一）基本原理：假设开发法概念、理论依据。</w:t>
      </w:r>
    </w:p>
    <w:p>
      <w:pPr>
        <w:pStyle w:val="BodyText"/>
        <w:ind w:left="582"/>
      </w:pPr>
      <w:r>
        <w:rPr/>
        <w:t>（二）适用对象和适用条件：适用对象、适用条件。</w:t>
      </w:r>
    </w:p>
    <w:p>
      <w:pPr>
        <w:pStyle w:val="BodyText"/>
        <w:spacing w:before="9"/>
        <w:ind w:left="0"/>
        <w:rPr>
          <w:sz w:val="27"/>
        </w:rPr>
      </w:pPr>
    </w:p>
    <w:p>
      <w:pPr>
        <w:pStyle w:val="BodyText"/>
        <w:spacing w:before="0"/>
      </w:pPr>
      <w:r>
        <w:rPr>
          <w:spacing w:val="-2"/>
        </w:rPr>
        <w:t>第二节 假设开发法的估价步骤与估价方法</w:t>
      </w:r>
      <w:r>
        <w:rPr/>
        <w:t> </w:t>
      </w:r>
    </w:p>
    <w:p>
      <w:pPr>
        <w:pStyle w:val="BodyText"/>
        <w:ind w:left="160"/>
      </w:pPr>
      <w:r>
        <w:rPr>
          <w:w w:val="100"/>
        </w:rPr>
        <w:t>    </w:t>
      </w:r>
      <w:r>
        <w:rPr/>
        <w:t>（一）计算公式：一般公式、不同情形的细化公式。</w:t>
      </w:r>
    </w:p>
    <w:p>
      <w:pPr>
        <w:pStyle w:val="BodyText"/>
        <w:spacing w:line="278" w:lineRule="auto"/>
        <w:ind w:left="160" w:right="253"/>
        <w:jc w:val="both"/>
      </w:pPr>
      <w:r>
        <w:rPr>
          <w:w w:val="100"/>
        </w:rPr>
        <w:t>    </w:t>
      </w:r>
      <w:r>
        <w:rPr>
          <w:spacing w:val="-3"/>
        </w:rPr>
        <w:t>（二）估价步骤：调查搜集资料、选择最佳开发利用方式、估计开发经营期、预测开发完成后价值、估算开发成本、估算管理费用、估算投资利息、估算销售税费、估算开发利润</w:t>
      </w:r>
      <w:r>
        <w:rPr/>
        <w:t>及投资者购买税费、计算房地产的价值。 </w:t>
      </w:r>
    </w:p>
    <w:p>
      <w:pPr>
        <w:pStyle w:val="BodyText"/>
        <w:spacing w:line="269" w:lineRule="exact" w:before="0"/>
      </w:pPr>
      <w:r>
        <w:rPr/>
        <w:t>（三）估价方法：计息的方法、折现方法。</w:t>
      </w:r>
    </w:p>
    <w:p>
      <w:pPr>
        <w:pStyle w:val="BodyText"/>
        <w:spacing w:before="9"/>
        <w:ind w:left="0"/>
        <w:rPr>
          <w:sz w:val="27"/>
        </w:rPr>
      </w:pPr>
    </w:p>
    <w:p>
      <w:pPr>
        <w:pStyle w:val="BodyText"/>
        <w:spacing w:line="278" w:lineRule="auto" w:before="0"/>
        <w:ind w:left="582" w:right="5625" w:hanging="3"/>
      </w:pPr>
      <w:r>
        <w:rPr>
          <w:spacing w:val="-1"/>
        </w:rPr>
        <w:t>第三节 假设开发法的运用</w:t>
      </w:r>
      <w:r>
        <w:rPr/>
        <w:t>假设开发法综合运用。</w:t>
      </w:r>
    </w:p>
    <w:p>
      <w:pPr>
        <w:pStyle w:val="BodyText"/>
        <w:spacing w:before="10"/>
        <w:ind w:left="0"/>
        <w:rPr>
          <w:sz w:val="18"/>
        </w:rPr>
      </w:pPr>
    </w:p>
    <w:p>
      <w:pPr>
        <w:pStyle w:val="BodyText"/>
        <w:spacing w:before="71"/>
        <w:ind w:left="160"/>
      </w:pPr>
      <w:r>
        <w:rPr/>
        <w:t>三、考核知识点</w:t>
      </w:r>
    </w:p>
    <w:p>
      <w:pPr>
        <w:pStyle w:val="BodyText"/>
      </w:pPr>
      <w:r>
        <w:rPr/>
        <w:t>（一）假设开发法概述 </w:t>
      </w:r>
    </w:p>
    <w:p>
      <w:pPr>
        <w:pStyle w:val="BodyText"/>
      </w:pPr>
      <w:r>
        <w:rPr/>
        <w:t>（二）估价方法 </w:t>
      </w:r>
    </w:p>
    <w:p>
      <w:pPr>
        <w:pStyle w:val="BodyText"/>
        <w:ind w:left="160"/>
      </w:pPr>
      <w:r>
        <w:rPr>
          <w:w w:val="100"/>
        </w:rPr>
        <w:t> </w:t>
      </w:r>
    </w:p>
    <w:p>
      <w:pPr>
        <w:pStyle w:val="BodyText"/>
        <w:ind w:left="160"/>
      </w:pPr>
      <w:r>
        <w:rPr/>
        <w:t>四、考核要求</w:t>
      </w:r>
    </w:p>
    <w:p>
      <w:pPr>
        <w:spacing w:after="0"/>
        <w:sectPr>
          <w:footerReference w:type="default" r:id="rId8"/>
          <w:pgSz w:w="11910" w:h="16840"/>
          <w:pgMar w:footer="995" w:header="0" w:top="1380" w:bottom="1180" w:left="1640" w:right="1540"/>
          <w:pgNumType w:start="2"/>
        </w:sectPr>
      </w:pPr>
    </w:p>
    <w:p>
      <w:pPr>
        <w:pStyle w:val="BodyText"/>
        <w:spacing w:before="46"/>
      </w:pPr>
      <w:r>
        <w:rPr/>
        <w:t>（一）假设开发法概述</w:t>
      </w:r>
    </w:p>
    <w:p>
      <w:pPr>
        <w:pStyle w:val="BodyText"/>
        <w:spacing w:line="278" w:lineRule="auto"/>
        <w:ind w:left="160" w:right="256" w:firstLine="316"/>
      </w:pPr>
      <w:r>
        <w:rPr>
          <w:rFonts w:ascii="Times New Roman" w:eastAsia="Times New Roman"/>
          <w:spacing w:val="-1"/>
          <w:w w:val="100"/>
        </w:rPr>
        <w:t>1</w:t>
      </w:r>
      <w:r>
        <w:rPr>
          <w:spacing w:val="-33"/>
          <w:w w:val="100"/>
        </w:rPr>
        <w:t>、领会：</w:t>
      </w:r>
      <w:r>
        <w:rPr>
          <w:spacing w:val="-3"/>
          <w:w w:val="100"/>
        </w:rPr>
        <w:t>（</w:t>
      </w:r>
      <w:r>
        <w:rPr>
          <w:rFonts w:ascii="Times New Roman" w:eastAsia="Times New Roman"/>
          <w:w w:val="100"/>
        </w:rPr>
        <w:t>1</w:t>
      </w:r>
      <w:r>
        <w:rPr>
          <w:spacing w:val="-11"/>
          <w:w w:val="100"/>
        </w:rPr>
        <w:t>）</w:t>
      </w:r>
      <w:r>
        <w:rPr>
          <w:spacing w:val="-18"/>
          <w:w w:val="100"/>
        </w:rPr>
        <w:t>假设开发法概念；</w:t>
      </w:r>
      <w:r>
        <w:rPr>
          <w:spacing w:val="-2"/>
          <w:w w:val="100"/>
        </w:rPr>
        <w:t>（</w:t>
      </w:r>
      <w:r>
        <w:rPr>
          <w:rFonts w:ascii="Times New Roman" w:eastAsia="Times New Roman"/>
          <w:w w:val="100"/>
        </w:rPr>
        <w:t>2</w:t>
      </w:r>
      <w:r>
        <w:rPr>
          <w:spacing w:val="-11"/>
          <w:w w:val="100"/>
        </w:rPr>
        <w:t>）</w:t>
      </w:r>
      <w:r>
        <w:rPr>
          <w:spacing w:val="-27"/>
          <w:w w:val="100"/>
        </w:rPr>
        <w:t>理论依据；</w:t>
      </w:r>
      <w:r>
        <w:rPr>
          <w:spacing w:val="1"/>
          <w:w w:val="100"/>
        </w:rPr>
        <w:t>（</w:t>
      </w:r>
      <w:r>
        <w:rPr>
          <w:rFonts w:ascii="Times New Roman" w:eastAsia="Times New Roman"/>
          <w:w w:val="100"/>
        </w:rPr>
        <w:t>3</w:t>
      </w:r>
      <w:r>
        <w:rPr>
          <w:spacing w:val="-11"/>
          <w:w w:val="100"/>
        </w:rPr>
        <w:t>）</w:t>
      </w:r>
      <w:r>
        <w:rPr>
          <w:spacing w:val="-26"/>
          <w:w w:val="100"/>
        </w:rPr>
        <w:t>适用对象；</w:t>
      </w:r>
      <w:r>
        <w:rPr>
          <w:spacing w:val="-1"/>
          <w:w w:val="100"/>
        </w:rPr>
        <w:t>（</w:t>
      </w:r>
      <w:r>
        <w:rPr>
          <w:rFonts w:ascii="Times New Roman" w:eastAsia="Times New Roman"/>
          <w:w w:val="100"/>
        </w:rPr>
        <w:t>4</w:t>
      </w:r>
      <w:r>
        <w:rPr>
          <w:spacing w:val="-11"/>
          <w:w w:val="100"/>
        </w:rPr>
        <w:t>）</w:t>
      </w:r>
      <w:r>
        <w:rPr>
          <w:spacing w:val="-25"/>
          <w:w w:val="100"/>
        </w:rPr>
        <w:t>适用条件；</w:t>
      </w:r>
      <w:r>
        <w:rPr>
          <w:spacing w:val="-4"/>
          <w:w w:val="100"/>
        </w:rPr>
        <w:t>（</w:t>
      </w:r>
      <w:r>
        <w:rPr>
          <w:rFonts w:ascii="Times New Roman" w:eastAsia="Times New Roman"/>
          <w:w w:val="100"/>
        </w:rPr>
        <w:t>5</w:t>
      </w:r>
      <w:r>
        <w:rPr>
          <w:spacing w:val="-11"/>
          <w:w w:val="100"/>
        </w:rPr>
        <w:t>）</w:t>
      </w:r>
      <w:r>
        <w:rPr>
          <w:w w:val="100"/>
        </w:rPr>
        <w:t>一</w:t>
      </w:r>
      <w:r>
        <w:rPr/>
        <w:t>般公式。</w:t>
      </w:r>
    </w:p>
    <w:p>
      <w:pPr>
        <w:pStyle w:val="BodyText"/>
        <w:spacing w:line="269" w:lineRule="exact" w:before="0"/>
      </w:pPr>
      <w:r>
        <w:rPr>
          <w:rFonts w:ascii="Times New Roman" w:eastAsia="Times New Roman"/>
          <w:w w:val="100"/>
        </w:rPr>
        <w:t>2</w:t>
      </w:r>
      <w:r>
        <w:rPr>
          <w:spacing w:val="-21"/>
          <w:w w:val="100"/>
        </w:rPr>
        <w:t>、简单应用：</w:t>
      </w:r>
      <w:r>
        <w:rPr>
          <w:spacing w:val="-4"/>
          <w:w w:val="100"/>
        </w:rPr>
        <w:t>（</w:t>
      </w:r>
      <w:r>
        <w:rPr>
          <w:rFonts w:ascii="Times New Roman" w:eastAsia="Times New Roman"/>
          <w:w w:val="100"/>
        </w:rPr>
        <w:t>1</w:t>
      </w:r>
      <w:r>
        <w:rPr>
          <w:spacing w:val="-3"/>
          <w:w w:val="100"/>
        </w:rPr>
        <w:t>）估价步骤。</w:t>
      </w:r>
    </w:p>
    <w:p>
      <w:pPr>
        <w:pStyle w:val="BodyText"/>
        <w:spacing w:before="2"/>
        <w:ind w:left="0"/>
        <w:rPr>
          <w:sz w:val="22"/>
        </w:rPr>
      </w:pPr>
    </w:p>
    <w:p>
      <w:pPr>
        <w:pStyle w:val="BodyText"/>
        <w:spacing w:before="71"/>
      </w:pPr>
      <w:r>
        <w:rPr/>
        <w:t>（二）估价方法 </w:t>
      </w:r>
    </w:p>
    <w:p>
      <w:pPr>
        <w:pStyle w:val="BodyText"/>
      </w:pPr>
      <w:r>
        <w:rPr>
          <w:rFonts w:ascii="Times New Roman" w:eastAsia="Times New Roman"/>
          <w:w w:val="100"/>
        </w:rPr>
        <w:t>1</w:t>
      </w:r>
      <w:r>
        <w:rPr>
          <w:spacing w:val="-28"/>
          <w:w w:val="100"/>
        </w:rPr>
        <w:t>、领会：</w:t>
      </w:r>
      <w:r>
        <w:rPr>
          <w:spacing w:val="-3"/>
          <w:w w:val="100"/>
        </w:rPr>
        <w:t>（</w:t>
      </w:r>
      <w:r>
        <w:rPr>
          <w:rFonts w:ascii="Times New Roman" w:eastAsia="Times New Roman"/>
          <w:w w:val="100"/>
        </w:rPr>
        <w:t>1</w:t>
      </w:r>
      <w:r>
        <w:rPr>
          <w:spacing w:val="-3"/>
          <w:w w:val="100"/>
        </w:rPr>
        <w:t>）</w:t>
      </w:r>
      <w:r>
        <w:rPr>
          <w:spacing w:val="-15"/>
          <w:w w:val="100"/>
        </w:rPr>
        <w:t>不同情形的细化公式；</w:t>
      </w:r>
      <w:r>
        <w:rPr>
          <w:w w:val="100"/>
        </w:rPr>
        <w:t>（</w:t>
      </w:r>
      <w:r>
        <w:rPr>
          <w:rFonts w:ascii="Times New Roman" w:eastAsia="Times New Roman"/>
          <w:w w:val="100"/>
        </w:rPr>
        <w:t>2</w:t>
      </w:r>
      <w:r>
        <w:rPr>
          <w:spacing w:val="-3"/>
          <w:w w:val="100"/>
        </w:rPr>
        <w:t>）</w:t>
      </w:r>
      <w:r>
        <w:rPr>
          <w:spacing w:val="-4"/>
          <w:w w:val="100"/>
        </w:rPr>
        <w:t>最佳开发利用方式。</w:t>
      </w:r>
    </w:p>
    <w:p>
      <w:pPr>
        <w:pStyle w:val="BodyText"/>
      </w:pPr>
      <w:r>
        <w:rPr>
          <w:rFonts w:ascii="Times New Roman" w:eastAsia="Times New Roman"/>
          <w:w w:val="100"/>
        </w:rPr>
        <w:t>2</w:t>
      </w:r>
      <w:r>
        <w:rPr>
          <w:spacing w:val="-21"/>
          <w:w w:val="100"/>
        </w:rPr>
        <w:t>、简单应用：</w:t>
      </w:r>
      <w:r>
        <w:rPr>
          <w:spacing w:val="-4"/>
          <w:w w:val="100"/>
        </w:rPr>
        <w:t>（</w:t>
      </w:r>
      <w:r>
        <w:rPr>
          <w:rFonts w:ascii="Times New Roman" w:eastAsia="Times New Roman"/>
          <w:w w:val="100"/>
        </w:rPr>
        <w:t>1</w:t>
      </w:r>
      <w:r>
        <w:rPr>
          <w:spacing w:val="-3"/>
          <w:w w:val="100"/>
        </w:rPr>
        <w:t>）</w:t>
      </w:r>
      <w:r>
        <w:rPr>
          <w:spacing w:val="-19"/>
          <w:w w:val="100"/>
        </w:rPr>
        <w:t>投资利息计算；</w:t>
      </w:r>
      <w:r>
        <w:rPr>
          <w:w w:val="100"/>
        </w:rPr>
        <w:t>（</w:t>
      </w:r>
      <w:r>
        <w:rPr>
          <w:rFonts w:ascii="Times New Roman" w:eastAsia="Times New Roman"/>
          <w:spacing w:val="-3"/>
          <w:w w:val="100"/>
        </w:rPr>
        <w:t>2</w:t>
      </w:r>
      <w:r>
        <w:rPr>
          <w:w w:val="100"/>
        </w:rPr>
        <w:t>）</w:t>
      </w:r>
      <w:r>
        <w:rPr>
          <w:spacing w:val="-3"/>
          <w:w w:val="100"/>
        </w:rPr>
        <w:t>开发利润计算。</w:t>
      </w:r>
    </w:p>
    <w:p>
      <w:pPr>
        <w:pStyle w:val="BodyText"/>
        <w:spacing w:before="120"/>
        <w:rPr>
          <w:sz w:val="24"/>
        </w:rPr>
      </w:pPr>
      <w:r>
        <w:rPr>
          <w:rFonts w:ascii="Times New Roman" w:eastAsia="Times New Roman"/>
          <w:w w:val="100"/>
        </w:rPr>
        <w:t>3</w:t>
      </w:r>
      <w:r>
        <w:rPr>
          <w:spacing w:val="-21"/>
          <w:w w:val="100"/>
        </w:rPr>
        <w:t>、综合应用：</w:t>
      </w:r>
      <w:r>
        <w:rPr>
          <w:spacing w:val="-4"/>
          <w:w w:val="100"/>
        </w:rPr>
        <w:t>（</w:t>
      </w:r>
      <w:r>
        <w:rPr>
          <w:rFonts w:ascii="Times New Roman" w:eastAsia="Times New Roman"/>
          <w:w w:val="100"/>
        </w:rPr>
        <w:t>1</w:t>
      </w:r>
      <w:r>
        <w:rPr>
          <w:spacing w:val="-3"/>
          <w:w w:val="100"/>
        </w:rPr>
        <w:t>）</w:t>
      </w:r>
      <w:r>
        <w:rPr>
          <w:spacing w:val="-21"/>
          <w:w w:val="100"/>
        </w:rPr>
        <w:t>计息的方法；</w:t>
      </w:r>
      <w:r>
        <w:rPr>
          <w:w w:val="100"/>
        </w:rPr>
        <w:t>（</w:t>
      </w:r>
      <w:r>
        <w:rPr>
          <w:rFonts w:ascii="Times New Roman" w:eastAsia="Times New Roman"/>
          <w:w w:val="100"/>
        </w:rPr>
        <w:t>2</w:t>
      </w:r>
      <w:r>
        <w:rPr>
          <w:spacing w:val="-3"/>
          <w:w w:val="100"/>
        </w:rPr>
        <w:t>）</w:t>
      </w:r>
      <w:r>
        <w:rPr>
          <w:spacing w:val="-4"/>
          <w:w w:val="100"/>
        </w:rPr>
        <w:t>折现方法。</w:t>
      </w:r>
      <w:r>
        <w:rPr>
          <w:sz w:val="24"/>
        </w:rPr>
        <w:t> </w:t>
      </w:r>
    </w:p>
    <w:p>
      <w:pPr>
        <w:pStyle w:val="BodyText"/>
        <w:spacing w:before="0"/>
        <w:ind w:left="0"/>
        <w:rPr>
          <w:sz w:val="24"/>
        </w:rPr>
      </w:pPr>
    </w:p>
    <w:p>
      <w:pPr>
        <w:pStyle w:val="BodyText"/>
        <w:spacing w:before="11"/>
        <w:ind w:left="0"/>
        <w:rPr>
          <w:sz w:val="32"/>
        </w:rPr>
      </w:pPr>
    </w:p>
    <w:p>
      <w:pPr>
        <w:pStyle w:val="Heading1"/>
        <w:spacing w:before="1"/>
        <w:ind w:right="910"/>
      </w:pPr>
      <w:r>
        <w:rPr>
          <w:spacing w:val="-1"/>
        </w:rPr>
        <w:t>第九章 基准地价修正法</w:t>
      </w:r>
      <w:r>
        <w:rPr/>
        <w:t> </w:t>
      </w:r>
    </w:p>
    <w:p>
      <w:pPr>
        <w:pStyle w:val="BodyText"/>
        <w:spacing w:before="174"/>
        <w:ind w:left="160"/>
      </w:pPr>
      <w:r>
        <w:rPr/>
        <w:t>一、学习目的和要求</w:t>
      </w:r>
    </w:p>
    <w:p>
      <w:pPr>
        <w:pStyle w:val="BodyText"/>
        <w:spacing w:line="278" w:lineRule="auto"/>
        <w:ind w:left="160" w:right="253" w:firstLine="420"/>
      </w:pPr>
      <w:r>
        <w:rPr>
          <w:spacing w:val="-3"/>
        </w:rPr>
        <w:t>了解城镇土地分等定级的基本概念；熟悉城市基准地价评估，基准地价修正法概念、理</w:t>
      </w:r>
      <w:r>
        <w:rPr/>
        <w:t>论依据、适用对象、适用条件、估价步骤；掌握基准地价修正法的估价公式及各项求取。</w:t>
      </w:r>
    </w:p>
    <w:p>
      <w:pPr>
        <w:pStyle w:val="BodyText"/>
        <w:spacing w:before="4"/>
        <w:ind w:left="0"/>
        <w:rPr>
          <w:sz w:val="24"/>
        </w:rPr>
      </w:pPr>
    </w:p>
    <w:p>
      <w:pPr>
        <w:pStyle w:val="BodyText"/>
        <w:spacing w:before="0"/>
        <w:ind w:left="160"/>
      </w:pPr>
      <w:r>
        <w:rPr/>
        <w:t>二、课程内容</w:t>
      </w:r>
    </w:p>
    <w:p>
      <w:pPr>
        <w:pStyle w:val="BodyText"/>
      </w:pPr>
      <w:r>
        <w:rPr>
          <w:spacing w:val="6"/>
        </w:rPr>
        <w:t>第一节 城镇土地分等定级 </w:t>
      </w:r>
    </w:p>
    <w:p>
      <w:pPr>
        <w:pStyle w:val="BodyText"/>
        <w:spacing w:line="278" w:lineRule="auto"/>
        <w:ind w:left="160" w:right="253" w:firstLine="420"/>
      </w:pPr>
      <w:r>
        <w:rPr>
          <w:spacing w:val="-3"/>
        </w:rPr>
        <w:t>（一）基本概念：城镇土地分等的概念、城镇土地定级的概念、分等定级的目的、分等</w:t>
      </w:r>
      <w:r>
        <w:rPr/>
        <w:t>定级的对象。 </w:t>
      </w:r>
    </w:p>
    <w:p>
      <w:pPr>
        <w:pStyle w:val="BodyText"/>
        <w:spacing w:line="269" w:lineRule="exact" w:before="0"/>
      </w:pPr>
      <w:r>
        <w:rPr/>
        <w:t>（二）基本思路：土地分等的基本思路、土地定级的基本思路。 </w:t>
      </w:r>
    </w:p>
    <w:p>
      <w:pPr>
        <w:pStyle w:val="BodyText"/>
        <w:spacing w:before="1"/>
        <w:ind w:left="0"/>
        <w:rPr>
          <w:sz w:val="22"/>
        </w:rPr>
      </w:pPr>
    </w:p>
    <w:p>
      <w:pPr>
        <w:pStyle w:val="BodyText"/>
        <w:spacing w:before="72"/>
      </w:pPr>
      <w:r>
        <w:rPr>
          <w:spacing w:val="8"/>
        </w:rPr>
        <w:t>第二节 基准地价评估</w:t>
      </w:r>
      <w:r>
        <w:rPr/>
        <w:t> </w:t>
      </w:r>
    </w:p>
    <w:p>
      <w:pPr>
        <w:pStyle w:val="BodyText"/>
      </w:pPr>
      <w:r>
        <w:rPr/>
        <w:t>（一）基本概念：基准地价的概念、基准地价的作用、基准地价的特点。</w:t>
      </w:r>
    </w:p>
    <w:p>
      <w:pPr>
        <w:pStyle w:val="BodyText"/>
      </w:pPr>
      <w:r>
        <w:rPr>
          <w:spacing w:val="-2"/>
        </w:rPr>
        <w:t>（二）估价步骤：准备工作、划分地价区段、资料调查与整理、基准地价评估、基准地</w:t>
      </w:r>
    </w:p>
    <w:p>
      <w:pPr>
        <w:pStyle w:val="BodyText"/>
        <w:ind w:left="160"/>
      </w:pPr>
      <w:r>
        <w:rPr>
          <w:spacing w:val="-1"/>
        </w:rPr>
        <w:t>价确定、编制修正系数表、基准地价更新。</w:t>
      </w:r>
      <w:r>
        <w:rPr/>
        <w:t> </w:t>
      </w:r>
    </w:p>
    <w:p>
      <w:pPr>
        <w:pStyle w:val="BodyText"/>
        <w:ind w:left="160"/>
      </w:pPr>
      <w:r>
        <w:rPr>
          <w:w w:val="100"/>
        </w:rPr>
        <w:t> </w:t>
      </w:r>
    </w:p>
    <w:p>
      <w:pPr>
        <w:pStyle w:val="BodyText"/>
      </w:pPr>
      <w:r>
        <w:rPr>
          <w:spacing w:val="7"/>
        </w:rPr>
        <w:t>第三节 基准地价修正法</w:t>
      </w:r>
      <w:r>
        <w:rPr/>
        <w:t> </w:t>
      </w:r>
    </w:p>
    <w:p>
      <w:pPr>
        <w:pStyle w:val="BodyText"/>
      </w:pPr>
      <w:r>
        <w:rPr/>
        <w:t>（一）基本概念：基准地价修正法的含义、基本原理、适用范围</w:t>
      </w:r>
    </w:p>
    <w:p>
      <w:pPr>
        <w:pStyle w:val="BodyText"/>
        <w:spacing w:line="278" w:lineRule="auto"/>
        <w:ind w:left="160" w:right="253" w:firstLine="420"/>
      </w:pPr>
      <w:r>
        <w:rPr>
          <w:spacing w:val="-3"/>
        </w:rPr>
        <w:t>（二）估价步骤：搜集有关基准地价的资料、确定估价对象所处地段的基准地价、修正</w:t>
      </w:r>
      <w:r>
        <w:rPr/>
        <w:t>因素调整分析与修正系数计算、求出估价对象宗地价格。 </w:t>
      </w:r>
    </w:p>
    <w:p>
      <w:pPr>
        <w:pStyle w:val="BodyText"/>
        <w:spacing w:before="4"/>
        <w:ind w:left="0"/>
        <w:rPr>
          <w:sz w:val="24"/>
        </w:rPr>
      </w:pPr>
    </w:p>
    <w:p>
      <w:pPr>
        <w:pStyle w:val="BodyText"/>
        <w:spacing w:before="0"/>
        <w:ind w:left="160"/>
      </w:pPr>
      <w:r>
        <w:rPr/>
        <w:t>三、考核知识点</w:t>
      </w:r>
    </w:p>
    <w:p>
      <w:pPr>
        <w:pStyle w:val="BodyText"/>
      </w:pPr>
      <w:r>
        <w:rPr/>
        <w:t>（一）城镇土地分等定级 </w:t>
      </w:r>
    </w:p>
    <w:p>
      <w:pPr>
        <w:pStyle w:val="BodyText"/>
      </w:pPr>
      <w:r>
        <w:rPr/>
        <w:t>（二）基准地价评估 </w:t>
      </w:r>
    </w:p>
    <w:p>
      <w:pPr>
        <w:pStyle w:val="BodyText"/>
      </w:pPr>
      <w:r>
        <w:rPr/>
        <w:t>（三）基准地价修正法 </w:t>
      </w:r>
    </w:p>
    <w:p>
      <w:pPr>
        <w:pStyle w:val="BodyText"/>
        <w:ind w:left="160"/>
      </w:pPr>
      <w:r>
        <w:rPr>
          <w:w w:val="100"/>
        </w:rPr>
        <w:t> </w:t>
      </w:r>
    </w:p>
    <w:p>
      <w:pPr>
        <w:pStyle w:val="BodyText"/>
        <w:ind w:left="160"/>
      </w:pPr>
      <w:r>
        <w:rPr/>
        <w:t>四、考核要求</w:t>
      </w:r>
    </w:p>
    <w:p>
      <w:pPr>
        <w:pStyle w:val="BodyText"/>
      </w:pPr>
      <w:r>
        <w:rPr/>
        <w:t>（一）城镇土地分等定级</w:t>
      </w:r>
    </w:p>
    <w:p>
      <w:pPr>
        <w:pStyle w:val="BodyText"/>
      </w:pPr>
      <w:r>
        <w:rPr>
          <w:rFonts w:ascii="Times New Roman" w:eastAsia="Times New Roman"/>
          <w:w w:val="100"/>
        </w:rPr>
        <w:t>1</w:t>
      </w:r>
      <w:r>
        <w:rPr>
          <w:spacing w:val="-28"/>
          <w:w w:val="100"/>
        </w:rPr>
        <w:t>、识记：</w:t>
      </w:r>
      <w:r>
        <w:rPr>
          <w:spacing w:val="-3"/>
          <w:w w:val="100"/>
        </w:rPr>
        <w:t>（</w:t>
      </w:r>
      <w:r>
        <w:rPr>
          <w:rFonts w:ascii="Times New Roman" w:eastAsia="Times New Roman"/>
          <w:w w:val="100"/>
        </w:rPr>
        <w:t>1</w:t>
      </w:r>
      <w:r>
        <w:rPr>
          <w:spacing w:val="-3"/>
          <w:w w:val="100"/>
        </w:rPr>
        <w:t>）</w:t>
      </w:r>
      <w:r>
        <w:rPr>
          <w:spacing w:val="-15"/>
          <w:w w:val="100"/>
        </w:rPr>
        <w:t>城镇土地分等的概念；</w:t>
      </w:r>
      <w:r>
        <w:rPr>
          <w:w w:val="100"/>
        </w:rPr>
        <w:t>（</w:t>
      </w:r>
      <w:r>
        <w:rPr>
          <w:rFonts w:ascii="Times New Roman" w:eastAsia="Times New Roman"/>
          <w:w w:val="100"/>
        </w:rPr>
        <w:t>2</w:t>
      </w:r>
      <w:r>
        <w:rPr>
          <w:spacing w:val="-3"/>
          <w:w w:val="100"/>
        </w:rPr>
        <w:t>）</w:t>
      </w:r>
      <w:r>
        <w:rPr>
          <w:spacing w:val="-4"/>
          <w:w w:val="100"/>
        </w:rPr>
        <w:t>城镇土地定级的概念。</w:t>
      </w:r>
    </w:p>
    <w:p>
      <w:pPr>
        <w:pStyle w:val="BodyText"/>
        <w:spacing w:line="278" w:lineRule="auto" w:before="42"/>
        <w:ind w:left="160" w:right="147" w:firstLine="420"/>
      </w:pPr>
      <w:r>
        <w:rPr>
          <w:rFonts w:ascii="Times New Roman" w:eastAsia="Times New Roman"/>
          <w:w w:val="100"/>
        </w:rPr>
        <w:t>2</w:t>
      </w:r>
      <w:r>
        <w:rPr>
          <w:spacing w:val="-35"/>
          <w:w w:val="100"/>
        </w:rPr>
        <w:t>、领会：</w:t>
      </w:r>
      <w:r>
        <w:rPr>
          <w:spacing w:val="-2"/>
          <w:w w:val="100"/>
        </w:rPr>
        <w:t>（</w:t>
      </w:r>
      <w:r>
        <w:rPr>
          <w:rFonts w:ascii="Times New Roman" w:eastAsia="Times New Roman"/>
          <w:w w:val="100"/>
        </w:rPr>
        <w:t>1</w:t>
      </w:r>
      <w:r>
        <w:rPr>
          <w:spacing w:val="-13"/>
          <w:w w:val="100"/>
        </w:rPr>
        <w:t>）</w:t>
      </w:r>
      <w:r>
        <w:rPr>
          <w:spacing w:val="-18"/>
          <w:w w:val="100"/>
        </w:rPr>
        <w:t>分等定级的目的；</w:t>
      </w:r>
      <w:r>
        <w:rPr>
          <w:w w:val="100"/>
        </w:rPr>
        <w:t>（</w:t>
      </w:r>
      <w:r>
        <w:rPr>
          <w:rFonts w:ascii="Times New Roman" w:eastAsia="Times New Roman"/>
          <w:w w:val="100"/>
        </w:rPr>
        <w:t>2</w:t>
      </w:r>
      <w:r>
        <w:rPr>
          <w:spacing w:val="-15"/>
          <w:w w:val="100"/>
        </w:rPr>
        <w:t>）</w:t>
      </w:r>
      <w:r>
        <w:rPr>
          <w:spacing w:val="-18"/>
          <w:w w:val="100"/>
        </w:rPr>
        <w:t>分等定级的对象；</w:t>
      </w:r>
      <w:r>
        <w:rPr>
          <w:w w:val="100"/>
        </w:rPr>
        <w:t>（</w:t>
      </w:r>
      <w:r>
        <w:rPr>
          <w:rFonts w:ascii="Times New Roman" w:eastAsia="Times New Roman"/>
          <w:spacing w:val="-3"/>
          <w:w w:val="100"/>
        </w:rPr>
        <w:t>3</w:t>
      </w:r>
      <w:r>
        <w:rPr>
          <w:spacing w:val="-13"/>
          <w:w w:val="100"/>
        </w:rPr>
        <w:t>）</w:t>
      </w:r>
      <w:r>
        <w:rPr>
          <w:spacing w:val="-3"/>
          <w:w w:val="100"/>
        </w:rPr>
        <w:t>土地分等的基本思路</w:t>
      </w:r>
      <w:r>
        <w:rPr>
          <w:spacing w:val="-121"/>
          <w:w w:val="100"/>
        </w:rPr>
        <w:t>；</w:t>
      </w:r>
      <w:r>
        <w:rPr>
          <w:w w:val="100"/>
        </w:rPr>
        <w:t>（4）</w:t>
      </w:r>
      <w:r>
        <w:rPr/>
        <w:t>土地定级的基本思路。</w:t>
      </w:r>
    </w:p>
    <w:p>
      <w:pPr>
        <w:pStyle w:val="BodyText"/>
        <w:spacing w:line="269" w:lineRule="exact" w:before="0"/>
        <w:ind w:left="160"/>
      </w:pPr>
      <w:r>
        <w:rPr>
          <w:w w:val="100"/>
        </w:rPr>
        <w:t> </w:t>
      </w:r>
    </w:p>
    <w:p>
      <w:pPr>
        <w:spacing w:after="0" w:line="269" w:lineRule="exact"/>
        <w:sectPr>
          <w:pgSz w:w="11910" w:h="16840"/>
          <w:pgMar w:header="0" w:footer="995" w:top="1400" w:bottom="1180" w:left="1640" w:right="1540"/>
        </w:sectPr>
      </w:pPr>
    </w:p>
    <w:p>
      <w:pPr>
        <w:pStyle w:val="BodyText"/>
        <w:spacing w:before="46"/>
      </w:pPr>
      <w:r>
        <w:rPr/>
        <w:t>（二）基准地价评估 </w:t>
      </w:r>
    </w:p>
    <w:p>
      <w:pPr>
        <w:pStyle w:val="BodyText"/>
      </w:pPr>
      <w:r>
        <w:rPr>
          <w:rFonts w:ascii="Times New Roman" w:eastAsia="Times New Roman"/>
          <w:w w:val="100"/>
        </w:rPr>
        <w:t>1</w:t>
      </w:r>
      <w:r>
        <w:rPr>
          <w:spacing w:val="-28"/>
          <w:w w:val="100"/>
        </w:rPr>
        <w:t>、识记：</w:t>
      </w:r>
      <w:r>
        <w:rPr>
          <w:spacing w:val="-3"/>
          <w:w w:val="100"/>
        </w:rPr>
        <w:t>（</w:t>
      </w:r>
      <w:r>
        <w:rPr>
          <w:rFonts w:ascii="Times New Roman" w:eastAsia="Times New Roman"/>
          <w:w w:val="100"/>
        </w:rPr>
        <w:t>1</w:t>
      </w:r>
      <w:r>
        <w:rPr>
          <w:spacing w:val="-3"/>
          <w:w w:val="100"/>
        </w:rPr>
        <w:t>）</w:t>
      </w:r>
      <w:r>
        <w:rPr>
          <w:spacing w:val="-4"/>
          <w:w w:val="100"/>
        </w:rPr>
        <w:t>基准地价的概念。</w:t>
      </w:r>
    </w:p>
    <w:p>
      <w:pPr>
        <w:pStyle w:val="BodyText"/>
        <w:spacing w:line="278" w:lineRule="auto"/>
        <w:ind w:left="160" w:right="254" w:firstLine="420"/>
      </w:pPr>
      <w:r>
        <w:rPr>
          <w:rFonts w:ascii="Times New Roman" w:eastAsia="Times New Roman"/>
          <w:w w:val="100"/>
        </w:rPr>
        <w:t>2</w:t>
      </w:r>
      <w:r>
        <w:rPr>
          <w:spacing w:val="-27"/>
          <w:w w:val="100"/>
        </w:rPr>
        <w:t>、领会：</w:t>
      </w:r>
      <w:r>
        <w:rPr>
          <w:spacing w:val="-1"/>
          <w:w w:val="100"/>
        </w:rPr>
        <w:t>（</w:t>
      </w:r>
      <w:r>
        <w:rPr>
          <w:rFonts w:ascii="Times New Roman" w:eastAsia="Times New Roman"/>
          <w:w w:val="100"/>
        </w:rPr>
        <w:t>1</w:t>
      </w:r>
      <w:r>
        <w:rPr>
          <w:spacing w:val="-3"/>
          <w:w w:val="100"/>
        </w:rPr>
        <w:t>）</w:t>
      </w:r>
      <w:r>
        <w:rPr>
          <w:spacing w:val="-15"/>
          <w:w w:val="100"/>
        </w:rPr>
        <w:t>基准地价的作用；</w:t>
      </w:r>
      <w:r>
        <w:rPr>
          <w:spacing w:val="-1"/>
          <w:w w:val="100"/>
        </w:rPr>
        <w:t>（</w:t>
      </w:r>
      <w:r>
        <w:rPr>
          <w:rFonts w:ascii="Times New Roman" w:eastAsia="Times New Roman"/>
          <w:spacing w:val="-3"/>
          <w:w w:val="100"/>
        </w:rPr>
        <w:t>2</w:t>
      </w:r>
      <w:r>
        <w:rPr>
          <w:w w:val="100"/>
        </w:rPr>
        <w:t>）</w:t>
      </w:r>
      <w:r>
        <w:rPr>
          <w:spacing w:val="-16"/>
          <w:w w:val="100"/>
        </w:rPr>
        <w:t>基准地价的特点；</w:t>
      </w:r>
      <w:r>
        <w:rPr>
          <w:spacing w:val="-1"/>
          <w:w w:val="100"/>
        </w:rPr>
        <w:t>（</w:t>
      </w:r>
      <w:r>
        <w:rPr>
          <w:rFonts w:ascii="Times New Roman" w:eastAsia="Times New Roman"/>
          <w:w w:val="100"/>
        </w:rPr>
        <w:t>3</w:t>
      </w:r>
      <w:r>
        <w:rPr>
          <w:spacing w:val="-3"/>
          <w:w w:val="100"/>
        </w:rPr>
        <w:t>）</w:t>
      </w:r>
      <w:r>
        <w:rPr>
          <w:spacing w:val="-23"/>
          <w:w w:val="100"/>
        </w:rPr>
        <w:t>估价步骤；</w:t>
      </w:r>
      <w:r>
        <w:rPr>
          <w:spacing w:val="-4"/>
          <w:w w:val="100"/>
        </w:rPr>
        <w:t>（</w:t>
      </w:r>
      <w:r>
        <w:rPr>
          <w:rFonts w:ascii="Times New Roman" w:eastAsia="Times New Roman"/>
          <w:w w:val="100"/>
        </w:rPr>
        <w:t>4</w:t>
      </w:r>
      <w:r>
        <w:rPr>
          <w:spacing w:val="-3"/>
          <w:w w:val="100"/>
        </w:rPr>
        <w:t>）</w:t>
      </w:r>
      <w:r>
        <w:rPr>
          <w:spacing w:val="-1"/>
          <w:w w:val="100"/>
        </w:rPr>
        <w:t>划分地价</w:t>
      </w:r>
      <w:r>
        <w:rPr>
          <w:spacing w:val="-37"/>
          <w:w w:val="100"/>
        </w:rPr>
        <w:t>区段；</w:t>
      </w:r>
      <w:r>
        <w:rPr>
          <w:spacing w:val="-1"/>
          <w:w w:val="100"/>
        </w:rPr>
        <w:t>（</w:t>
      </w:r>
      <w:r>
        <w:rPr>
          <w:rFonts w:ascii="Times New Roman" w:eastAsia="Times New Roman"/>
          <w:w w:val="100"/>
        </w:rPr>
        <w:t>5</w:t>
      </w:r>
      <w:r>
        <w:rPr>
          <w:spacing w:val="-3"/>
          <w:w w:val="100"/>
        </w:rPr>
        <w:t>）</w:t>
      </w:r>
      <w:r>
        <w:rPr>
          <w:spacing w:val="-4"/>
          <w:w w:val="100"/>
        </w:rPr>
        <w:t>基准地价更新。</w:t>
      </w:r>
    </w:p>
    <w:p>
      <w:pPr>
        <w:pStyle w:val="BodyText"/>
        <w:spacing w:line="269" w:lineRule="exact" w:before="0"/>
      </w:pPr>
      <w:r>
        <w:rPr>
          <w:rFonts w:ascii="Times New Roman" w:eastAsia="Times New Roman"/>
          <w:w w:val="100"/>
        </w:rPr>
        <w:t>3</w:t>
      </w:r>
      <w:r>
        <w:rPr>
          <w:spacing w:val="-21"/>
          <w:w w:val="100"/>
        </w:rPr>
        <w:t>、简单应用：</w:t>
      </w:r>
      <w:r>
        <w:rPr>
          <w:spacing w:val="-4"/>
          <w:w w:val="100"/>
        </w:rPr>
        <w:t>（</w:t>
      </w:r>
      <w:r>
        <w:rPr>
          <w:rFonts w:ascii="Times New Roman" w:eastAsia="Times New Roman"/>
          <w:w w:val="100"/>
        </w:rPr>
        <w:t>1</w:t>
      </w:r>
      <w:r>
        <w:rPr>
          <w:spacing w:val="-3"/>
          <w:w w:val="100"/>
        </w:rPr>
        <w:t>）</w:t>
      </w:r>
      <w:r>
        <w:rPr>
          <w:spacing w:val="-4"/>
          <w:w w:val="100"/>
        </w:rPr>
        <w:t>基准地价内涵。</w:t>
      </w:r>
    </w:p>
    <w:p>
      <w:pPr>
        <w:pStyle w:val="BodyText"/>
        <w:spacing w:before="0"/>
        <w:ind w:left="0"/>
        <w:rPr>
          <w:sz w:val="20"/>
        </w:rPr>
      </w:pPr>
    </w:p>
    <w:p>
      <w:pPr>
        <w:pStyle w:val="BodyText"/>
        <w:spacing w:before="4"/>
        <w:ind w:left="0"/>
        <w:rPr>
          <w:sz w:val="20"/>
        </w:rPr>
      </w:pPr>
    </w:p>
    <w:p>
      <w:pPr>
        <w:pStyle w:val="BodyText"/>
        <w:spacing w:before="72"/>
      </w:pPr>
      <w:r>
        <w:rPr/>
        <w:t>（三）基准地价修正法</w:t>
      </w:r>
    </w:p>
    <w:p>
      <w:pPr>
        <w:pStyle w:val="BodyText"/>
        <w:spacing w:before="122"/>
      </w:pPr>
      <w:r>
        <w:rPr>
          <w:rFonts w:ascii="Times New Roman" w:eastAsia="Times New Roman"/>
          <w:w w:val="100"/>
        </w:rPr>
        <w:t>1</w:t>
      </w:r>
      <w:r>
        <w:rPr>
          <w:spacing w:val="-33"/>
          <w:w w:val="100"/>
        </w:rPr>
        <w:t>、领会：</w:t>
      </w:r>
      <w:r>
        <w:rPr>
          <w:spacing w:val="-1"/>
          <w:w w:val="100"/>
        </w:rPr>
        <w:t>（</w:t>
      </w:r>
      <w:r>
        <w:rPr>
          <w:rFonts w:ascii="Times New Roman" w:eastAsia="Times New Roman"/>
          <w:spacing w:val="-3"/>
          <w:w w:val="100"/>
        </w:rPr>
        <w:t>1</w:t>
      </w:r>
      <w:r>
        <w:rPr>
          <w:spacing w:val="-13"/>
          <w:w w:val="100"/>
        </w:rPr>
        <w:t>）</w:t>
      </w:r>
      <w:r>
        <w:rPr>
          <w:spacing w:val="-3"/>
          <w:w w:val="100"/>
        </w:rPr>
        <w:t>基准地价修正法的含义</w:t>
      </w:r>
      <w:r>
        <w:rPr>
          <w:spacing w:val="-119"/>
          <w:w w:val="100"/>
        </w:rPr>
        <w:t>；</w:t>
      </w:r>
      <w:r>
        <w:rPr>
          <w:spacing w:val="-1"/>
          <w:w w:val="100"/>
        </w:rPr>
        <w:t>（</w:t>
      </w:r>
      <w:r>
        <w:rPr>
          <w:rFonts w:ascii="Times New Roman" w:eastAsia="Times New Roman"/>
          <w:spacing w:val="-3"/>
          <w:w w:val="100"/>
        </w:rPr>
        <w:t>2</w:t>
      </w:r>
      <w:r>
        <w:rPr>
          <w:spacing w:val="-11"/>
          <w:w w:val="100"/>
        </w:rPr>
        <w:t>）</w:t>
      </w:r>
      <w:r>
        <w:rPr>
          <w:spacing w:val="-27"/>
          <w:w w:val="100"/>
        </w:rPr>
        <w:t>理论依据；</w:t>
      </w:r>
      <w:r>
        <w:rPr>
          <w:spacing w:val="1"/>
          <w:w w:val="100"/>
        </w:rPr>
        <w:t>（</w:t>
      </w:r>
      <w:r>
        <w:rPr>
          <w:rFonts w:ascii="Times New Roman" w:eastAsia="Times New Roman"/>
          <w:spacing w:val="-3"/>
          <w:w w:val="100"/>
        </w:rPr>
        <w:t>3</w:t>
      </w:r>
      <w:r>
        <w:rPr>
          <w:spacing w:val="-11"/>
          <w:w w:val="100"/>
        </w:rPr>
        <w:t>）</w:t>
      </w:r>
      <w:r>
        <w:rPr>
          <w:spacing w:val="-27"/>
          <w:w w:val="100"/>
        </w:rPr>
        <w:t>适用范围；</w:t>
      </w:r>
      <w:r>
        <w:rPr>
          <w:spacing w:val="1"/>
          <w:w w:val="100"/>
        </w:rPr>
        <w:t>（</w:t>
      </w:r>
      <w:r>
        <w:rPr>
          <w:rFonts w:ascii="Times New Roman" w:eastAsia="Times New Roman"/>
          <w:spacing w:val="-3"/>
          <w:w w:val="100"/>
        </w:rPr>
        <w:t>4</w:t>
      </w:r>
      <w:r>
        <w:rPr>
          <w:spacing w:val="-13"/>
          <w:w w:val="100"/>
        </w:rPr>
        <w:t>）</w:t>
      </w:r>
      <w:r>
        <w:rPr>
          <w:spacing w:val="-1"/>
          <w:w w:val="100"/>
        </w:rPr>
        <w:t>估价步骤。</w:t>
      </w:r>
    </w:p>
    <w:p>
      <w:pPr>
        <w:pStyle w:val="BodyText"/>
      </w:pPr>
      <w:r>
        <w:rPr>
          <w:rFonts w:ascii="Times New Roman" w:eastAsia="Times New Roman"/>
          <w:w w:val="100"/>
        </w:rPr>
        <w:t>2</w:t>
      </w:r>
      <w:r>
        <w:rPr>
          <w:spacing w:val="-21"/>
          <w:w w:val="100"/>
        </w:rPr>
        <w:t>、简单应用：</w:t>
      </w:r>
      <w:r>
        <w:rPr>
          <w:spacing w:val="-4"/>
          <w:w w:val="100"/>
        </w:rPr>
        <w:t>（</w:t>
      </w:r>
      <w:r>
        <w:rPr>
          <w:rFonts w:ascii="Times New Roman" w:eastAsia="Times New Roman"/>
          <w:w w:val="100"/>
        </w:rPr>
        <w:t>1</w:t>
      </w:r>
      <w:r>
        <w:rPr>
          <w:spacing w:val="-3"/>
          <w:w w:val="100"/>
        </w:rPr>
        <w:t>）</w:t>
      </w:r>
      <w:r>
        <w:rPr>
          <w:spacing w:val="-4"/>
          <w:w w:val="100"/>
        </w:rPr>
        <w:t>修正因素调整分析与修正系数计算。</w:t>
      </w:r>
    </w:p>
    <w:p>
      <w:pPr>
        <w:pStyle w:val="BodyText"/>
      </w:pPr>
      <w:r>
        <w:rPr>
          <w:rFonts w:ascii="Times New Roman" w:eastAsia="Times New Roman"/>
          <w:w w:val="100"/>
        </w:rPr>
        <w:t>3</w:t>
      </w:r>
      <w:r>
        <w:rPr>
          <w:spacing w:val="-21"/>
          <w:w w:val="100"/>
        </w:rPr>
        <w:t>、综合应用：</w:t>
      </w:r>
      <w:r>
        <w:rPr>
          <w:spacing w:val="-4"/>
          <w:w w:val="100"/>
        </w:rPr>
        <w:t>（</w:t>
      </w:r>
      <w:r>
        <w:rPr>
          <w:rFonts w:ascii="Times New Roman" w:eastAsia="Times New Roman"/>
          <w:w w:val="100"/>
        </w:rPr>
        <w:t>1</w:t>
      </w:r>
      <w:r>
        <w:rPr>
          <w:spacing w:val="-3"/>
          <w:w w:val="100"/>
        </w:rPr>
        <w:t>）</w:t>
      </w:r>
      <w:r>
        <w:rPr>
          <w:spacing w:val="-4"/>
          <w:w w:val="100"/>
        </w:rPr>
        <w:t>宗地价格评估。</w:t>
      </w:r>
    </w:p>
    <w:p>
      <w:pPr>
        <w:pStyle w:val="BodyText"/>
        <w:spacing w:before="0"/>
        <w:ind w:left="0"/>
        <w:rPr>
          <w:sz w:val="22"/>
        </w:rPr>
      </w:pPr>
    </w:p>
    <w:p>
      <w:pPr>
        <w:pStyle w:val="BodyText"/>
        <w:spacing w:before="0"/>
        <w:ind w:left="0"/>
        <w:rPr>
          <w:sz w:val="22"/>
        </w:rPr>
      </w:pPr>
    </w:p>
    <w:p>
      <w:pPr>
        <w:pStyle w:val="BodyText"/>
        <w:spacing w:before="11"/>
        <w:ind w:left="0"/>
        <w:rPr>
          <w:sz w:val="18"/>
        </w:rPr>
      </w:pPr>
    </w:p>
    <w:p>
      <w:pPr>
        <w:pStyle w:val="Heading1"/>
        <w:ind w:right="910"/>
      </w:pPr>
      <w:r>
        <w:rPr>
          <w:spacing w:val="-1"/>
        </w:rPr>
        <w:t>第十章 路线价法</w:t>
      </w:r>
      <w:r>
        <w:rPr/>
        <w:t> </w:t>
      </w:r>
    </w:p>
    <w:p>
      <w:pPr>
        <w:pStyle w:val="BodyText"/>
        <w:spacing w:before="174"/>
        <w:ind w:left="160"/>
      </w:pPr>
      <w:r>
        <w:rPr/>
        <w:t>一、学习目的和要求</w:t>
      </w:r>
    </w:p>
    <w:p>
      <w:pPr>
        <w:pStyle w:val="BodyText"/>
        <w:spacing w:line="278" w:lineRule="auto"/>
        <w:ind w:left="160" w:right="158" w:firstLine="420"/>
      </w:pPr>
      <w:r>
        <w:rPr/>
        <w:t>了解路线价法的概念、路线价的概念、理论依据、适用的对象、适用条件、操作过程；</w:t>
      </w:r>
      <w:r>
        <w:rPr>
          <w:spacing w:val="-102"/>
        </w:rPr>
        <w:t> </w:t>
      </w:r>
      <w:r>
        <w:rPr/>
        <w:t>熟悉深度指数的含义、制作思路、制作方法、宗地价格计算。</w:t>
      </w:r>
    </w:p>
    <w:p>
      <w:pPr>
        <w:pStyle w:val="BodyText"/>
        <w:spacing w:before="4"/>
        <w:ind w:left="0"/>
        <w:rPr>
          <w:sz w:val="24"/>
        </w:rPr>
      </w:pPr>
    </w:p>
    <w:p>
      <w:pPr>
        <w:pStyle w:val="BodyText"/>
        <w:spacing w:before="1"/>
        <w:ind w:left="160"/>
      </w:pPr>
      <w:r>
        <w:rPr/>
        <w:t>二、课程内容</w:t>
      </w:r>
    </w:p>
    <w:p>
      <w:pPr>
        <w:pStyle w:val="BodyText"/>
      </w:pPr>
      <w:r>
        <w:rPr>
          <w:spacing w:val="-2"/>
        </w:rPr>
        <w:t>第一节 路线价法的基本原理</w:t>
      </w:r>
    </w:p>
    <w:p>
      <w:pPr>
        <w:pStyle w:val="BodyText"/>
        <w:ind w:left="582"/>
      </w:pPr>
      <w:r>
        <w:rPr>
          <w:spacing w:val="-3"/>
        </w:rPr>
        <w:t>（</w:t>
      </w:r>
      <w:r>
        <w:rPr/>
        <w:t>一</w:t>
      </w:r>
      <w:r>
        <w:rPr>
          <w:spacing w:val="-36"/>
        </w:rPr>
        <w:t>）</w:t>
      </w:r>
      <w:r>
        <w:rPr>
          <w:spacing w:val="-15"/>
        </w:rPr>
        <w:t>基本原理：路线价法的概念、路线价的概念、理论依据、适用的对象、适用条件。</w:t>
      </w:r>
    </w:p>
    <w:p>
      <w:pPr>
        <w:pStyle w:val="BodyText"/>
        <w:spacing w:line="278" w:lineRule="auto" w:before="42"/>
        <w:ind w:left="160" w:right="253" w:firstLine="422"/>
      </w:pPr>
      <w:r>
        <w:rPr>
          <w:spacing w:val="-3"/>
        </w:rPr>
        <w:t>（二）操作过程：划分路线价区段、设定标准深度、选取标准宗地、确定路线价、制作</w:t>
      </w:r>
      <w:r>
        <w:rPr/>
        <w:t>深度指标表、计算各宗地土地价格。</w:t>
      </w:r>
    </w:p>
    <w:p>
      <w:pPr>
        <w:pStyle w:val="BodyText"/>
        <w:spacing w:before="5"/>
        <w:ind w:left="0"/>
        <w:rPr>
          <w:sz w:val="24"/>
        </w:rPr>
      </w:pPr>
    </w:p>
    <w:p>
      <w:pPr>
        <w:pStyle w:val="BodyText"/>
        <w:spacing w:before="0"/>
      </w:pPr>
      <w:r>
        <w:rPr>
          <w:spacing w:val="-2"/>
        </w:rPr>
        <w:t>第二节 路线价法的运用</w:t>
      </w:r>
      <w:r>
        <w:rPr/>
        <w:t> </w:t>
      </w:r>
    </w:p>
    <w:p>
      <w:pPr>
        <w:pStyle w:val="BodyText"/>
      </w:pPr>
      <w:r>
        <w:rPr/>
        <w:t>（一）制作深度指数：深度指数的含义、制作思路、制作方法。</w:t>
      </w:r>
    </w:p>
    <w:p>
      <w:pPr>
        <w:pStyle w:val="BodyText"/>
        <w:spacing w:line="278" w:lineRule="auto"/>
        <w:ind w:left="160" w:right="148" w:firstLine="420"/>
      </w:pPr>
      <w:r>
        <w:rPr/>
        <w:t>（二</w:t>
      </w:r>
      <w:r>
        <w:rPr>
          <w:spacing w:val="-53"/>
        </w:rPr>
        <w:t>）</w:t>
      </w:r>
      <w:r>
        <w:rPr>
          <w:spacing w:val="-13"/>
        </w:rPr>
        <w:t>计算宗地价格：计算公式、一面临街土地价格计算、前后两面临街土地价格计算、</w:t>
      </w:r>
      <w:r>
        <w:rPr/>
        <w:t>街角地价格计算、特殊形状的土地价格计算。</w:t>
      </w:r>
    </w:p>
    <w:p>
      <w:pPr>
        <w:pStyle w:val="BodyText"/>
        <w:spacing w:before="4"/>
        <w:ind w:left="0"/>
        <w:rPr>
          <w:sz w:val="24"/>
        </w:rPr>
      </w:pPr>
    </w:p>
    <w:p>
      <w:pPr>
        <w:pStyle w:val="BodyText"/>
        <w:spacing w:before="0"/>
        <w:ind w:left="160"/>
      </w:pPr>
      <w:r>
        <w:rPr/>
        <w:t>三、考核知识点</w:t>
      </w:r>
    </w:p>
    <w:p>
      <w:pPr>
        <w:pStyle w:val="BodyText"/>
      </w:pPr>
      <w:r>
        <w:rPr/>
        <w:t>（一）路线价法的基本原理 </w:t>
      </w:r>
    </w:p>
    <w:p>
      <w:pPr>
        <w:pStyle w:val="BodyText"/>
      </w:pPr>
      <w:r>
        <w:rPr/>
        <w:t>（二）路线价法的运用 </w:t>
      </w:r>
    </w:p>
    <w:p>
      <w:pPr>
        <w:pStyle w:val="BodyText"/>
        <w:ind w:left="160"/>
      </w:pPr>
      <w:r>
        <w:rPr>
          <w:w w:val="100"/>
        </w:rPr>
        <w:t> </w:t>
      </w:r>
    </w:p>
    <w:p>
      <w:pPr>
        <w:pStyle w:val="BodyText"/>
        <w:ind w:left="160"/>
      </w:pPr>
      <w:r>
        <w:rPr/>
        <w:t>四、考核要求</w:t>
      </w:r>
    </w:p>
    <w:p>
      <w:pPr>
        <w:pStyle w:val="BodyText"/>
      </w:pPr>
      <w:r>
        <w:rPr/>
        <w:t>（一）路线价法的基本原理 </w:t>
      </w:r>
    </w:p>
    <w:p>
      <w:pPr>
        <w:pStyle w:val="BodyText"/>
      </w:pPr>
      <w:r>
        <w:rPr>
          <w:rFonts w:ascii="Times New Roman" w:eastAsia="Times New Roman"/>
          <w:w w:val="100"/>
        </w:rPr>
        <w:t>1</w:t>
      </w:r>
      <w:r>
        <w:rPr>
          <w:spacing w:val="-28"/>
          <w:w w:val="100"/>
        </w:rPr>
        <w:t>、识记：</w:t>
      </w:r>
      <w:r>
        <w:rPr>
          <w:spacing w:val="-3"/>
          <w:w w:val="100"/>
        </w:rPr>
        <w:t>（</w:t>
      </w:r>
      <w:r>
        <w:rPr>
          <w:rFonts w:ascii="Times New Roman" w:eastAsia="Times New Roman"/>
          <w:w w:val="100"/>
        </w:rPr>
        <w:t>1</w:t>
      </w:r>
      <w:r>
        <w:rPr>
          <w:spacing w:val="-3"/>
          <w:w w:val="100"/>
        </w:rPr>
        <w:t>）</w:t>
      </w:r>
      <w:r>
        <w:rPr>
          <w:spacing w:val="-17"/>
          <w:w w:val="100"/>
        </w:rPr>
        <w:t>路线价法的概念；</w:t>
      </w:r>
      <w:r>
        <w:rPr>
          <w:w w:val="100"/>
        </w:rPr>
        <w:t>（</w:t>
      </w:r>
      <w:r>
        <w:rPr>
          <w:rFonts w:ascii="Times New Roman" w:eastAsia="Times New Roman"/>
          <w:w w:val="100"/>
        </w:rPr>
        <w:t>2</w:t>
      </w:r>
      <w:r>
        <w:rPr>
          <w:spacing w:val="-3"/>
          <w:w w:val="100"/>
        </w:rPr>
        <w:t>）</w:t>
      </w:r>
      <w:r>
        <w:rPr>
          <w:spacing w:val="-4"/>
          <w:w w:val="100"/>
        </w:rPr>
        <w:t>基本计算公式。</w:t>
      </w:r>
    </w:p>
    <w:p>
      <w:pPr>
        <w:pStyle w:val="BodyText"/>
        <w:spacing w:before="42"/>
      </w:pPr>
      <w:r>
        <w:rPr>
          <w:rFonts w:ascii="Times New Roman" w:eastAsia="Times New Roman"/>
          <w:w w:val="100"/>
        </w:rPr>
        <w:t>2</w:t>
      </w:r>
      <w:r>
        <w:rPr>
          <w:spacing w:val="-28"/>
          <w:w w:val="100"/>
        </w:rPr>
        <w:t>、领会：</w:t>
      </w:r>
      <w:r>
        <w:rPr>
          <w:spacing w:val="-3"/>
          <w:w w:val="100"/>
        </w:rPr>
        <w:t>（</w:t>
      </w:r>
      <w:r>
        <w:rPr>
          <w:rFonts w:ascii="Times New Roman" w:eastAsia="Times New Roman"/>
          <w:w w:val="100"/>
        </w:rPr>
        <w:t>1</w:t>
      </w:r>
      <w:r>
        <w:rPr>
          <w:rFonts w:ascii="Times New Roman" w:eastAsia="Times New Roman"/>
        </w:rPr>
        <w:t> </w:t>
      </w:r>
      <w:r>
        <w:rPr>
          <w:spacing w:val="-24"/>
          <w:w w:val="100"/>
        </w:rPr>
        <w:t>理论依据；</w:t>
      </w:r>
      <w:r>
        <w:rPr>
          <w:spacing w:val="-4"/>
          <w:w w:val="100"/>
        </w:rPr>
        <w:t>（</w:t>
      </w:r>
      <w:r>
        <w:rPr>
          <w:rFonts w:ascii="Times New Roman" w:eastAsia="Times New Roman"/>
          <w:w w:val="100"/>
        </w:rPr>
        <w:t>2</w:t>
      </w:r>
      <w:r>
        <w:rPr>
          <w:w w:val="100"/>
        </w:rPr>
        <w:t>）</w:t>
      </w:r>
      <w:r>
        <w:rPr>
          <w:spacing w:val="-21"/>
          <w:w w:val="100"/>
        </w:rPr>
        <w:t>适用的对象；</w:t>
      </w:r>
      <w:r>
        <w:rPr>
          <w:spacing w:val="-1"/>
          <w:w w:val="100"/>
        </w:rPr>
        <w:t>（</w:t>
      </w:r>
      <w:r>
        <w:rPr>
          <w:rFonts w:ascii="Times New Roman" w:eastAsia="Times New Roman"/>
          <w:spacing w:val="-3"/>
          <w:w w:val="100"/>
        </w:rPr>
        <w:t>3</w:t>
      </w:r>
      <w:r>
        <w:rPr>
          <w:w w:val="100"/>
        </w:rPr>
        <w:t>）</w:t>
      </w:r>
      <w:r>
        <w:rPr>
          <w:spacing w:val="-24"/>
          <w:w w:val="100"/>
        </w:rPr>
        <w:t>适用条件；</w:t>
      </w:r>
      <w:r>
        <w:rPr>
          <w:spacing w:val="-1"/>
          <w:w w:val="100"/>
        </w:rPr>
        <w:t>（</w:t>
      </w:r>
      <w:r>
        <w:rPr>
          <w:rFonts w:ascii="Times New Roman" w:eastAsia="Times New Roman"/>
          <w:w w:val="100"/>
        </w:rPr>
        <w:t>4</w:t>
      </w:r>
      <w:r>
        <w:rPr>
          <w:spacing w:val="-3"/>
          <w:w w:val="100"/>
        </w:rPr>
        <w:t>）操作过程。</w:t>
      </w:r>
    </w:p>
    <w:p>
      <w:pPr>
        <w:pStyle w:val="BodyText"/>
        <w:spacing w:before="2"/>
        <w:ind w:left="0"/>
        <w:rPr>
          <w:sz w:val="22"/>
        </w:rPr>
      </w:pPr>
    </w:p>
    <w:p>
      <w:pPr>
        <w:pStyle w:val="BodyText"/>
        <w:spacing w:before="72"/>
      </w:pPr>
      <w:r>
        <w:rPr/>
        <w:t>（二）路线价法的运用 </w:t>
      </w:r>
    </w:p>
    <w:p>
      <w:pPr>
        <w:pStyle w:val="BodyText"/>
        <w:spacing w:before="42"/>
      </w:pPr>
      <w:r>
        <w:rPr>
          <w:rFonts w:ascii="Times New Roman" w:eastAsia="Times New Roman"/>
          <w:w w:val="100"/>
        </w:rPr>
        <w:t>1</w:t>
      </w:r>
      <w:r>
        <w:rPr>
          <w:spacing w:val="-28"/>
          <w:w w:val="100"/>
        </w:rPr>
        <w:t>、领会：</w:t>
      </w:r>
      <w:r>
        <w:rPr>
          <w:spacing w:val="-3"/>
          <w:w w:val="100"/>
        </w:rPr>
        <w:t>（</w:t>
      </w:r>
      <w:r>
        <w:rPr>
          <w:rFonts w:ascii="Times New Roman" w:eastAsia="Times New Roman"/>
          <w:w w:val="100"/>
        </w:rPr>
        <w:t>1</w:t>
      </w:r>
      <w:r>
        <w:rPr>
          <w:spacing w:val="-3"/>
          <w:w w:val="100"/>
        </w:rPr>
        <w:t>）</w:t>
      </w:r>
      <w:r>
        <w:rPr>
          <w:spacing w:val="-17"/>
          <w:w w:val="100"/>
        </w:rPr>
        <w:t>深度指数的含义；</w:t>
      </w:r>
      <w:r>
        <w:rPr>
          <w:w w:val="100"/>
        </w:rPr>
        <w:t>（</w:t>
      </w:r>
      <w:r>
        <w:rPr>
          <w:rFonts w:ascii="Times New Roman" w:eastAsia="Times New Roman"/>
          <w:w w:val="100"/>
        </w:rPr>
        <w:t>2</w:t>
      </w:r>
      <w:r>
        <w:rPr>
          <w:spacing w:val="-3"/>
          <w:w w:val="100"/>
        </w:rPr>
        <w:t>）</w:t>
      </w:r>
      <w:r>
        <w:rPr>
          <w:spacing w:val="-4"/>
          <w:w w:val="100"/>
        </w:rPr>
        <w:t>深度指数的制作思路。</w:t>
      </w:r>
    </w:p>
    <w:p>
      <w:pPr>
        <w:pStyle w:val="BodyText"/>
      </w:pPr>
      <w:r>
        <w:rPr>
          <w:rFonts w:ascii="Times New Roman" w:eastAsia="Times New Roman"/>
          <w:w w:val="100"/>
        </w:rPr>
        <w:t>2</w:t>
      </w:r>
      <w:r>
        <w:rPr>
          <w:spacing w:val="-21"/>
          <w:w w:val="100"/>
        </w:rPr>
        <w:t>、简单应用：</w:t>
      </w:r>
      <w:r>
        <w:rPr>
          <w:spacing w:val="-4"/>
          <w:w w:val="100"/>
        </w:rPr>
        <w:t>（</w:t>
      </w:r>
      <w:r>
        <w:rPr>
          <w:rFonts w:ascii="Times New Roman" w:eastAsia="Times New Roman"/>
          <w:w w:val="100"/>
        </w:rPr>
        <w:t>1</w:t>
      </w:r>
      <w:r>
        <w:rPr>
          <w:spacing w:val="-3"/>
          <w:w w:val="100"/>
        </w:rPr>
        <w:t>）</w:t>
      </w:r>
      <w:r>
        <w:rPr>
          <w:spacing w:val="-4"/>
          <w:w w:val="100"/>
        </w:rPr>
        <w:t>深度指数的制作方法。</w:t>
      </w:r>
    </w:p>
    <w:p>
      <w:pPr>
        <w:pStyle w:val="BodyText"/>
      </w:pPr>
      <w:r>
        <w:rPr>
          <w:rFonts w:ascii="Times New Roman" w:eastAsia="Times New Roman"/>
          <w:w w:val="100"/>
        </w:rPr>
        <w:t>3</w:t>
      </w:r>
      <w:r>
        <w:rPr>
          <w:spacing w:val="-21"/>
          <w:w w:val="100"/>
        </w:rPr>
        <w:t>、综合应用：</w:t>
      </w:r>
      <w:r>
        <w:rPr>
          <w:spacing w:val="-4"/>
          <w:w w:val="100"/>
        </w:rPr>
        <w:t>（</w:t>
      </w:r>
      <w:r>
        <w:rPr>
          <w:rFonts w:ascii="Times New Roman" w:eastAsia="Times New Roman"/>
          <w:w w:val="100"/>
        </w:rPr>
        <w:t>1</w:t>
      </w:r>
      <w:r>
        <w:rPr>
          <w:spacing w:val="-3"/>
          <w:w w:val="100"/>
        </w:rPr>
        <w:t>）</w:t>
      </w:r>
      <w:r>
        <w:rPr>
          <w:spacing w:val="-4"/>
          <w:w w:val="100"/>
        </w:rPr>
        <w:t>利用路线价法计算宗地价格。</w:t>
      </w:r>
    </w:p>
    <w:p>
      <w:pPr>
        <w:spacing w:after="0"/>
        <w:sectPr>
          <w:pgSz w:w="11910" w:h="16840"/>
          <w:pgMar w:header="0" w:footer="995" w:top="1400" w:bottom="1180" w:left="1640" w:right="1540"/>
        </w:sectPr>
      </w:pPr>
    </w:p>
    <w:p>
      <w:pPr>
        <w:pStyle w:val="Heading1"/>
        <w:spacing w:before="49"/>
        <w:ind w:right="910"/>
      </w:pPr>
      <w:r>
        <w:rPr/>
        <w:t>第十一章 长期趋势法 </w:t>
      </w:r>
    </w:p>
    <w:p>
      <w:pPr>
        <w:pStyle w:val="BodyText"/>
        <w:spacing w:before="175"/>
        <w:ind w:left="160"/>
      </w:pPr>
      <w:r>
        <w:rPr/>
        <w:t>一、学习目的和要求</w:t>
      </w:r>
    </w:p>
    <w:p>
      <w:pPr>
        <w:pStyle w:val="BodyText"/>
      </w:pPr>
      <w:r>
        <w:rPr>
          <w:spacing w:val="-13"/>
        </w:rPr>
        <w:t>了解长期趋势法的概念、适用条件、操作过程；熟悉长期趋势法的功用、价格预测方法。</w:t>
      </w:r>
    </w:p>
    <w:p>
      <w:pPr>
        <w:pStyle w:val="BodyText"/>
        <w:spacing w:before="8"/>
        <w:ind w:left="0"/>
        <w:rPr>
          <w:sz w:val="27"/>
        </w:rPr>
      </w:pPr>
    </w:p>
    <w:p>
      <w:pPr>
        <w:pStyle w:val="BodyText"/>
        <w:spacing w:before="1"/>
        <w:ind w:left="160"/>
      </w:pPr>
      <w:r>
        <w:rPr/>
        <w:t>二、课程内容</w:t>
      </w:r>
    </w:p>
    <w:p>
      <w:pPr>
        <w:pStyle w:val="BodyText"/>
      </w:pPr>
      <w:r>
        <w:rPr>
          <w:spacing w:val="-1"/>
        </w:rPr>
        <w:t>第一节 长期趋势法的基本原理</w:t>
      </w:r>
    </w:p>
    <w:p>
      <w:pPr>
        <w:pStyle w:val="BodyText"/>
        <w:ind w:left="582"/>
      </w:pPr>
      <w:r>
        <w:rPr/>
        <w:t>（一）基本原理：长期趋势法的概念、基本原理、适用条件、功用。</w:t>
      </w:r>
    </w:p>
    <w:p>
      <w:pPr>
        <w:pStyle w:val="BodyText"/>
        <w:spacing w:line="278" w:lineRule="auto" w:before="42"/>
        <w:ind w:left="160" w:right="253" w:firstLine="422"/>
      </w:pPr>
      <w:r>
        <w:rPr>
          <w:spacing w:val="-3"/>
        </w:rPr>
        <w:t>（二）操作步骤：搜集的历史资料、整理资料、排列成时间数列、分析时间数列找变化</w:t>
      </w:r>
      <w:r>
        <w:rPr/>
        <w:t>规律、建立相应的数学模型、推测价格。</w:t>
      </w:r>
    </w:p>
    <w:p>
      <w:pPr>
        <w:pStyle w:val="BodyText"/>
        <w:spacing w:before="5"/>
        <w:ind w:left="0"/>
        <w:rPr>
          <w:sz w:val="24"/>
        </w:rPr>
      </w:pPr>
    </w:p>
    <w:p>
      <w:pPr>
        <w:pStyle w:val="BodyText"/>
        <w:spacing w:before="0"/>
      </w:pPr>
      <w:r>
        <w:rPr>
          <w:spacing w:val="-2"/>
        </w:rPr>
        <w:t>第二节 长期趋势法的运用方法</w:t>
      </w:r>
      <w:r>
        <w:rPr/>
        <w:t> </w:t>
      </w:r>
    </w:p>
    <w:p>
      <w:pPr>
        <w:pStyle w:val="BodyText"/>
      </w:pPr>
      <w:r>
        <w:rPr/>
        <w:t>（一）直线趋势预测法：平均法、最小二乘法。</w:t>
      </w:r>
    </w:p>
    <w:p>
      <w:pPr>
        <w:pStyle w:val="BodyText"/>
      </w:pPr>
      <w:r>
        <w:rPr/>
        <w:t>（二）二次抛物线趋势预测法。</w:t>
      </w:r>
    </w:p>
    <w:p>
      <w:pPr>
        <w:pStyle w:val="BodyText"/>
      </w:pPr>
      <w:r>
        <w:rPr/>
        <w:t>（三）平均发展速度预测法。</w:t>
      </w:r>
    </w:p>
    <w:p>
      <w:pPr>
        <w:pStyle w:val="BodyText"/>
        <w:spacing w:before="8"/>
        <w:ind w:left="0"/>
        <w:rPr>
          <w:sz w:val="27"/>
        </w:rPr>
      </w:pPr>
    </w:p>
    <w:p>
      <w:pPr>
        <w:pStyle w:val="BodyText"/>
        <w:spacing w:before="1"/>
        <w:ind w:left="160"/>
      </w:pPr>
      <w:r>
        <w:rPr/>
        <w:t>三、考核知识点</w:t>
      </w:r>
    </w:p>
    <w:p>
      <w:pPr>
        <w:pStyle w:val="BodyText"/>
      </w:pPr>
      <w:r>
        <w:rPr>
          <w:spacing w:val="-1"/>
        </w:rPr>
        <w:t>（一）长期趋势法的基本原理</w:t>
      </w:r>
      <w:r>
        <w:rPr/>
        <w:t> </w:t>
      </w:r>
    </w:p>
    <w:p>
      <w:pPr>
        <w:pStyle w:val="BodyText"/>
        <w:spacing w:before="42"/>
      </w:pPr>
      <w:r>
        <w:rPr>
          <w:spacing w:val="-1"/>
        </w:rPr>
        <w:t>（二）长期趋势法的运用方法</w:t>
      </w:r>
      <w:r>
        <w:rPr/>
        <w:t> </w:t>
      </w:r>
    </w:p>
    <w:p>
      <w:pPr>
        <w:pStyle w:val="BodyText"/>
        <w:ind w:left="160"/>
      </w:pPr>
      <w:r>
        <w:rPr>
          <w:w w:val="100"/>
        </w:rPr>
        <w:t> </w:t>
      </w:r>
    </w:p>
    <w:p>
      <w:pPr>
        <w:pStyle w:val="BodyText"/>
        <w:ind w:left="160"/>
      </w:pPr>
      <w:r>
        <w:rPr/>
        <w:t>四、考核要求</w:t>
      </w:r>
    </w:p>
    <w:p>
      <w:pPr>
        <w:pStyle w:val="BodyText"/>
      </w:pPr>
      <w:r>
        <w:rPr/>
        <w:t>（一）长期趋势法的基本原理 </w:t>
      </w:r>
    </w:p>
    <w:p>
      <w:pPr>
        <w:pStyle w:val="BodyText"/>
      </w:pPr>
      <w:r>
        <w:rPr>
          <w:rFonts w:ascii="Times New Roman" w:eastAsia="Times New Roman"/>
          <w:w w:val="100"/>
        </w:rPr>
        <w:t>1</w:t>
      </w:r>
      <w:r>
        <w:rPr>
          <w:spacing w:val="-28"/>
          <w:w w:val="100"/>
        </w:rPr>
        <w:t>、领会：</w:t>
      </w:r>
      <w:r>
        <w:rPr>
          <w:spacing w:val="-3"/>
          <w:w w:val="100"/>
        </w:rPr>
        <w:t>（</w:t>
      </w:r>
      <w:r>
        <w:rPr>
          <w:rFonts w:ascii="Times New Roman" w:eastAsia="Times New Roman"/>
          <w:w w:val="100"/>
        </w:rPr>
        <w:t>1</w:t>
      </w:r>
      <w:r>
        <w:rPr>
          <w:spacing w:val="-3"/>
          <w:w w:val="100"/>
        </w:rPr>
        <w:t>）</w:t>
      </w:r>
      <w:r>
        <w:rPr>
          <w:spacing w:val="-16"/>
          <w:w w:val="100"/>
        </w:rPr>
        <w:t>长期趋势法的概念；</w:t>
      </w:r>
      <w:r>
        <w:rPr>
          <w:w w:val="100"/>
        </w:rPr>
        <w:t>（</w:t>
      </w:r>
      <w:r>
        <w:rPr>
          <w:rFonts w:ascii="Times New Roman" w:eastAsia="Times New Roman"/>
          <w:spacing w:val="-3"/>
          <w:w w:val="100"/>
        </w:rPr>
        <w:t>2</w:t>
      </w:r>
      <w:r>
        <w:rPr>
          <w:w w:val="100"/>
        </w:rPr>
        <w:t>）</w:t>
      </w:r>
      <w:r>
        <w:rPr>
          <w:spacing w:val="-24"/>
          <w:w w:val="100"/>
        </w:rPr>
        <w:t>适用条件；</w:t>
      </w:r>
      <w:r>
        <w:rPr>
          <w:spacing w:val="-4"/>
          <w:w w:val="100"/>
        </w:rPr>
        <w:t>（</w:t>
      </w:r>
      <w:r>
        <w:rPr>
          <w:rFonts w:ascii="Times New Roman" w:eastAsia="Times New Roman"/>
          <w:w w:val="100"/>
        </w:rPr>
        <w:t>3</w:t>
      </w:r>
      <w:r>
        <w:rPr>
          <w:w w:val="100"/>
        </w:rPr>
        <w:t>）</w:t>
      </w:r>
      <w:r>
        <w:rPr>
          <w:spacing w:val="-2"/>
          <w:w w:val="100"/>
        </w:rPr>
        <w:t>功用。</w:t>
      </w:r>
    </w:p>
    <w:p>
      <w:pPr>
        <w:pStyle w:val="BodyText"/>
      </w:pPr>
      <w:r>
        <w:rPr>
          <w:rFonts w:ascii="Times New Roman" w:eastAsia="Times New Roman"/>
          <w:spacing w:val="-1"/>
        </w:rPr>
        <w:t>2</w:t>
      </w:r>
      <w:r>
        <w:rPr/>
        <w:t>、简单应用（</w:t>
      </w:r>
      <w:r>
        <w:rPr>
          <w:rFonts w:ascii="Times New Roman" w:eastAsia="Times New Roman"/>
        </w:rPr>
        <w:t>1</w:t>
      </w:r>
      <w:r>
        <w:rPr/>
        <w:t>）操作步骤。</w:t>
      </w:r>
    </w:p>
    <w:p>
      <w:pPr>
        <w:pStyle w:val="BodyText"/>
        <w:spacing w:before="2"/>
        <w:ind w:left="0"/>
        <w:rPr>
          <w:sz w:val="22"/>
        </w:rPr>
      </w:pPr>
    </w:p>
    <w:p>
      <w:pPr>
        <w:pStyle w:val="BodyText"/>
        <w:spacing w:before="71"/>
      </w:pPr>
      <w:r>
        <w:rPr>
          <w:spacing w:val="-1"/>
        </w:rPr>
        <w:t>（二）长期趋势法的运用方法</w:t>
      </w:r>
      <w:r>
        <w:rPr/>
        <w:t> </w:t>
      </w:r>
    </w:p>
    <w:p>
      <w:pPr>
        <w:pStyle w:val="BodyText"/>
      </w:pPr>
      <w:r>
        <w:rPr>
          <w:rFonts w:ascii="Times New Roman" w:eastAsia="Times New Roman"/>
          <w:w w:val="100"/>
        </w:rPr>
        <w:t>1</w:t>
      </w:r>
      <w:r>
        <w:rPr>
          <w:spacing w:val="-28"/>
          <w:w w:val="100"/>
        </w:rPr>
        <w:t>、领会：</w:t>
      </w:r>
      <w:r>
        <w:rPr>
          <w:spacing w:val="-3"/>
          <w:w w:val="100"/>
        </w:rPr>
        <w:t>（</w:t>
      </w:r>
      <w:r>
        <w:rPr>
          <w:rFonts w:ascii="Times New Roman" w:eastAsia="Times New Roman"/>
          <w:w w:val="100"/>
        </w:rPr>
        <w:t>1</w:t>
      </w:r>
      <w:r>
        <w:rPr>
          <w:spacing w:val="-3"/>
          <w:w w:val="100"/>
        </w:rPr>
        <w:t>）</w:t>
      </w:r>
      <w:r>
        <w:rPr>
          <w:spacing w:val="-4"/>
          <w:w w:val="100"/>
        </w:rPr>
        <w:t>二次抛物线趋势预测法。</w:t>
      </w:r>
    </w:p>
    <w:p>
      <w:pPr>
        <w:pStyle w:val="BodyText"/>
      </w:pPr>
      <w:r>
        <w:rPr>
          <w:rFonts w:ascii="Times New Roman" w:eastAsia="Times New Roman"/>
          <w:w w:val="100"/>
        </w:rPr>
        <w:t>2</w:t>
      </w:r>
      <w:r>
        <w:rPr>
          <w:spacing w:val="-21"/>
          <w:w w:val="100"/>
        </w:rPr>
        <w:t>、简单应用：</w:t>
      </w:r>
      <w:r>
        <w:rPr>
          <w:spacing w:val="-4"/>
          <w:w w:val="100"/>
        </w:rPr>
        <w:t>（</w:t>
      </w:r>
      <w:r>
        <w:rPr>
          <w:rFonts w:ascii="Times New Roman" w:eastAsia="Times New Roman"/>
          <w:w w:val="100"/>
        </w:rPr>
        <w:t>1</w:t>
      </w:r>
      <w:r>
        <w:rPr>
          <w:spacing w:val="-3"/>
          <w:w w:val="100"/>
        </w:rPr>
        <w:t>）</w:t>
      </w:r>
      <w:r>
        <w:rPr>
          <w:spacing w:val="-29"/>
          <w:w w:val="100"/>
        </w:rPr>
        <w:t>平均法；</w:t>
      </w:r>
      <w:r>
        <w:rPr>
          <w:spacing w:val="-1"/>
          <w:w w:val="100"/>
        </w:rPr>
        <w:t>（</w:t>
      </w:r>
      <w:r>
        <w:rPr>
          <w:rFonts w:ascii="Times New Roman" w:eastAsia="Times New Roman"/>
          <w:w w:val="100"/>
        </w:rPr>
        <w:t>2</w:t>
      </w:r>
      <w:r>
        <w:rPr>
          <w:spacing w:val="-3"/>
          <w:w w:val="100"/>
        </w:rPr>
        <w:t>）</w:t>
      </w:r>
      <w:r>
        <w:rPr>
          <w:spacing w:val="-4"/>
          <w:w w:val="100"/>
        </w:rPr>
        <w:t>平均发展速度法。</w:t>
      </w:r>
    </w:p>
    <w:p>
      <w:pPr>
        <w:pStyle w:val="BodyText"/>
      </w:pPr>
      <w:r>
        <w:rPr>
          <w:rFonts w:ascii="Times New Roman" w:eastAsia="Times New Roman"/>
        </w:rPr>
        <w:t>3</w:t>
      </w:r>
      <w:r>
        <w:rPr/>
        <w:t>、综合应用：直线型最小二乘法。</w:t>
      </w:r>
    </w:p>
    <w:p>
      <w:pPr>
        <w:pStyle w:val="BodyText"/>
        <w:spacing w:before="0"/>
        <w:ind w:left="0"/>
        <w:rPr>
          <w:sz w:val="22"/>
        </w:rPr>
      </w:pPr>
    </w:p>
    <w:p>
      <w:pPr>
        <w:pStyle w:val="BodyText"/>
        <w:spacing w:before="9"/>
        <w:ind w:left="0"/>
        <w:rPr>
          <w:sz w:val="28"/>
        </w:rPr>
      </w:pPr>
    </w:p>
    <w:p>
      <w:pPr>
        <w:pStyle w:val="Heading1"/>
      </w:pPr>
      <w:r>
        <w:rPr>
          <w:spacing w:val="-1"/>
        </w:rPr>
        <w:t>第十二章 房地产估价实务</w:t>
      </w:r>
      <w:r>
        <w:rPr/>
        <w:t> </w:t>
      </w:r>
    </w:p>
    <w:p>
      <w:pPr>
        <w:pStyle w:val="BodyText"/>
        <w:spacing w:before="175"/>
        <w:ind w:left="160"/>
      </w:pPr>
      <w:r>
        <w:rPr/>
        <w:t>一、学习目的和要求</w:t>
      </w:r>
    </w:p>
    <w:p>
      <w:pPr>
        <w:pStyle w:val="BodyText"/>
        <w:spacing w:line="278" w:lineRule="auto"/>
        <w:ind w:left="160" w:right="147"/>
      </w:pPr>
      <w:r>
        <w:rPr>
          <w:w w:val="100"/>
        </w:rPr>
        <w:t>   </w:t>
      </w:r>
      <w:r>
        <w:rPr>
          <w:spacing w:val="-3"/>
        </w:rPr>
        <w:t>了解估价报告的形式、要求、内容；熟悉明确估价的基本事项的内容、搜集资料的内容、</w:t>
      </w:r>
      <w:r>
        <w:rPr/>
        <w:t>确定估价结果的方法；掌握房地产估价程序、初选估价方法的原则。 </w:t>
      </w:r>
    </w:p>
    <w:p>
      <w:pPr>
        <w:pStyle w:val="BodyText"/>
        <w:spacing w:before="4"/>
        <w:ind w:left="0"/>
        <w:rPr>
          <w:sz w:val="24"/>
        </w:rPr>
      </w:pPr>
    </w:p>
    <w:p>
      <w:pPr>
        <w:pStyle w:val="BodyText"/>
        <w:spacing w:before="0"/>
        <w:ind w:left="160"/>
      </w:pPr>
      <w:r>
        <w:rPr/>
        <w:t>二、课程内容</w:t>
      </w:r>
    </w:p>
    <w:p>
      <w:pPr>
        <w:pStyle w:val="BodyText"/>
      </w:pPr>
      <w:r>
        <w:rPr>
          <w:spacing w:val="-2"/>
        </w:rPr>
        <w:t>第一节 房地产估价程序</w:t>
      </w:r>
      <w:r>
        <w:rPr/>
        <w:t> </w:t>
      </w:r>
    </w:p>
    <w:p>
      <w:pPr>
        <w:pStyle w:val="BodyText"/>
        <w:spacing w:line="278" w:lineRule="auto"/>
        <w:ind w:left="160" w:right="253"/>
      </w:pPr>
      <w:r>
        <w:rPr>
          <w:w w:val="100"/>
        </w:rPr>
        <w:t>    </w:t>
      </w:r>
      <w:r>
        <w:rPr>
          <w:spacing w:val="-3"/>
        </w:rPr>
        <w:t>（一）房地产估价程序：明确估价基本事项、拟定估价作业方案、搜集所需资料、实地</w:t>
      </w:r>
      <w:r>
        <w:rPr/>
        <w:t>查勘估价对象、选定估价方法计算、确定估价结果、撰写估价报告、估价资料归档。 </w:t>
      </w:r>
    </w:p>
    <w:p>
      <w:pPr>
        <w:pStyle w:val="BodyText"/>
        <w:spacing w:line="278" w:lineRule="auto" w:before="0"/>
        <w:ind w:left="160" w:right="147"/>
      </w:pPr>
      <w:r>
        <w:rPr>
          <w:w w:val="100"/>
        </w:rPr>
        <w:t>    </w:t>
      </w:r>
      <w:r>
        <w:rPr/>
        <w:t>（二</w:t>
      </w:r>
      <w:r>
        <w:rPr>
          <w:spacing w:val="-53"/>
        </w:rPr>
        <w:t>）</w:t>
      </w:r>
      <w:r>
        <w:rPr>
          <w:spacing w:val="-10"/>
        </w:rPr>
        <w:t>估价程序主要环节内容：估价基本事项、搜集资料的内容、初选估价方法的原则、</w:t>
      </w:r>
      <w:r>
        <w:rPr>
          <w:spacing w:val="-1"/>
        </w:rPr>
        <w:t>确定估价结果的方法、估价报告的形式、估价报告的要求、估价报告的内容、估价报告的记</w:t>
      </w:r>
      <w:r>
        <w:rPr/>
        <w:t>载事项。 </w:t>
      </w:r>
    </w:p>
    <w:p>
      <w:pPr>
        <w:pStyle w:val="BodyText"/>
        <w:spacing w:line="269" w:lineRule="exact" w:before="0"/>
        <w:ind w:left="160"/>
      </w:pPr>
      <w:r>
        <w:rPr>
          <w:w w:val="100"/>
        </w:rPr>
        <w:t> </w:t>
      </w:r>
    </w:p>
    <w:p>
      <w:pPr>
        <w:spacing w:after="0" w:line="269" w:lineRule="exact"/>
        <w:sectPr>
          <w:pgSz w:w="11910" w:h="16840"/>
          <w:pgMar w:header="0" w:footer="995" w:top="1380" w:bottom="1180" w:left="1640" w:right="1540"/>
        </w:sectPr>
      </w:pPr>
    </w:p>
    <w:p>
      <w:pPr>
        <w:pStyle w:val="BodyText"/>
        <w:spacing w:before="46"/>
      </w:pPr>
      <w:r>
        <w:rPr>
          <w:spacing w:val="-2"/>
        </w:rPr>
        <w:t>第二节 房地产估价实务</w:t>
      </w:r>
      <w:r>
        <w:rPr/>
        <w:t> </w:t>
      </w:r>
    </w:p>
    <w:p>
      <w:pPr>
        <w:pStyle w:val="BodyText"/>
      </w:pPr>
      <w:r>
        <w:rPr>
          <w:spacing w:val="-1"/>
        </w:rPr>
        <w:t>（一）估价结果报告的撰写。</w:t>
      </w:r>
      <w:r>
        <w:rPr/>
        <w:t> </w:t>
      </w:r>
    </w:p>
    <w:p>
      <w:pPr>
        <w:pStyle w:val="BodyText"/>
      </w:pPr>
      <w:r>
        <w:rPr>
          <w:spacing w:val="-1"/>
        </w:rPr>
        <w:t>（二</w:t>
      </w:r>
      <w:r>
        <w:rPr/>
        <w:t>）估价技术报告的撰写。</w:t>
      </w:r>
    </w:p>
    <w:p>
      <w:pPr>
        <w:pStyle w:val="BodyText"/>
        <w:spacing w:before="9"/>
        <w:ind w:left="0"/>
        <w:rPr>
          <w:sz w:val="27"/>
        </w:rPr>
      </w:pPr>
    </w:p>
    <w:p>
      <w:pPr>
        <w:pStyle w:val="BodyText"/>
        <w:spacing w:before="0"/>
        <w:ind w:left="160"/>
      </w:pPr>
      <w:r>
        <w:rPr/>
        <w:t>三、考核知识点</w:t>
      </w:r>
    </w:p>
    <w:p>
      <w:pPr>
        <w:pStyle w:val="BodyText"/>
      </w:pPr>
      <w:r>
        <w:rPr>
          <w:spacing w:val="-1"/>
        </w:rPr>
        <w:t>（一）房地产估价程序</w:t>
      </w:r>
      <w:r>
        <w:rPr/>
        <w:t> </w:t>
      </w:r>
    </w:p>
    <w:p>
      <w:pPr>
        <w:pStyle w:val="BodyText"/>
      </w:pPr>
      <w:r>
        <w:rPr>
          <w:spacing w:val="-1"/>
        </w:rPr>
        <w:t>（二）估价报告的撰写</w:t>
      </w:r>
      <w:r>
        <w:rPr/>
        <w:t> </w:t>
      </w:r>
    </w:p>
    <w:p>
      <w:pPr>
        <w:pStyle w:val="BodyText"/>
        <w:spacing w:before="9"/>
        <w:ind w:left="0"/>
        <w:rPr>
          <w:sz w:val="27"/>
        </w:rPr>
      </w:pPr>
    </w:p>
    <w:p>
      <w:pPr>
        <w:pStyle w:val="BodyText"/>
        <w:spacing w:before="0"/>
        <w:ind w:left="160"/>
      </w:pPr>
      <w:r>
        <w:rPr/>
        <w:t>四、考核要求</w:t>
      </w:r>
    </w:p>
    <w:p>
      <w:pPr>
        <w:pStyle w:val="BodyText"/>
      </w:pPr>
      <w:r>
        <w:rPr/>
        <w:t>（一）房地产估价程序 </w:t>
      </w:r>
    </w:p>
    <w:p>
      <w:pPr>
        <w:pStyle w:val="BodyText"/>
        <w:spacing w:line="278" w:lineRule="auto"/>
        <w:ind w:left="160" w:right="253" w:firstLine="420"/>
        <w:jc w:val="both"/>
      </w:pPr>
      <w:r>
        <w:rPr>
          <w:w w:val="100"/>
        </w:rPr>
        <w:t>1</w:t>
      </w:r>
      <w:r>
        <w:rPr>
          <w:spacing w:val="-27"/>
          <w:w w:val="100"/>
        </w:rPr>
        <w:t>、领会：</w:t>
      </w:r>
      <w:r>
        <w:rPr>
          <w:w w:val="100"/>
        </w:rPr>
        <w:t>（1</w:t>
      </w:r>
      <w:r>
        <w:rPr>
          <w:spacing w:val="-3"/>
          <w:w w:val="100"/>
        </w:rPr>
        <w:t>）</w:t>
      </w:r>
      <w:r>
        <w:rPr>
          <w:spacing w:val="-23"/>
          <w:w w:val="100"/>
        </w:rPr>
        <w:t>估价程序；</w:t>
      </w:r>
      <w:r>
        <w:rPr>
          <w:w w:val="100"/>
        </w:rPr>
        <w:t>（2）</w:t>
      </w:r>
      <w:r>
        <w:rPr>
          <w:spacing w:val="-18"/>
          <w:w w:val="100"/>
        </w:rPr>
        <w:t>估价基本事项；</w:t>
      </w:r>
      <w:r>
        <w:rPr>
          <w:w w:val="100"/>
        </w:rPr>
        <w:t>（3</w:t>
      </w:r>
      <w:r>
        <w:rPr>
          <w:spacing w:val="-3"/>
          <w:w w:val="100"/>
        </w:rPr>
        <w:t>）</w:t>
      </w:r>
      <w:r>
        <w:rPr>
          <w:spacing w:val="-15"/>
          <w:w w:val="100"/>
        </w:rPr>
        <w:t>搜集资料的内容；</w:t>
      </w:r>
      <w:r>
        <w:rPr>
          <w:w w:val="100"/>
        </w:rPr>
        <w:t>（</w:t>
      </w:r>
      <w:r>
        <w:rPr>
          <w:spacing w:val="-5"/>
          <w:w w:val="100"/>
        </w:rPr>
        <w:t>4</w:t>
      </w:r>
      <w:r>
        <w:rPr>
          <w:w w:val="100"/>
        </w:rPr>
        <w:t>）</w:t>
      </w:r>
      <w:r>
        <w:rPr>
          <w:spacing w:val="-3"/>
          <w:w w:val="100"/>
        </w:rPr>
        <w:t>初选估价方</w:t>
      </w:r>
      <w:r>
        <w:rPr>
          <w:spacing w:val="-27"/>
          <w:w w:val="100"/>
        </w:rPr>
        <w:t>法的原则；</w:t>
      </w:r>
      <w:r>
        <w:rPr>
          <w:w w:val="100"/>
        </w:rPr>
        <w:t>（5</w:t>
      </w:r>
      <w:r>
        <w:rPr>
          <w:spacing w:val="-15"/>
          <w:w w:val="100"/>
        </w:rPr>
        <w:t>）</w:t>
      </w:r>
      <w:r>
        <w:rPr>
          <w:spacing w:val="-18"/>
          <w:w w:val="100"/>
        </w:rPr>
        <w:t>估价报告的形式；</w:t>
      </w:r>
      <w:r>
        <w:rPr>
          <w:w w:val="100"/>
        </w:rPr>
        <w:t>（</w:t>
      </w:r>
      <w:r>
        <w:rPr>
          <w:spacing w:val="-3"/>
          <w:w w:val="100"/>
        </w:rPr>
        <w:t>6</w:t>
      </w:r>
      <w:r>
        <w:rPr>
          <w:spacing w:val="-13"/>
          <w:w w:val="100"/>
        </w:rPr>
        <w:t>）</w:t>
      </w:r>
      <w:r>
        <w:rPr>
          <w:spacing w:val="-18"/>
          <w:w w:val="100"/>
        </w:rPr>
        <w:t>估价报告的要求；</w:t>
      </w:r>
      <w:r>
        <w:rPr>
          <w:w w:val="100"/>
        </w:rPr>
        <w:t>（7</w:t>
      </w:r>
      <w:r>
        <w:rPr>
          <w:spacing w:val="-15"/>
          <w:w w:val="100"/>
        </w:rPr>
        <w:t>）</w:t>
      </w:r>
      <w:r>
        <w:rPr>
          <w:spacing w:val="-18"/>
          <w:w w:val="100"/>
        </w:rPr>
        <w:t>估价报告的内容；</w:t>
      </w:r>
      <w:r>
        <w:rPr>
          <w:w w:val="100"/>
        </w:rPr>
        <w:t>（</w:t>
      </w:r>
      <w:r>
        <w:rPr>
          <w:spacing w:val="-3"/>
          <w:w w:val="100"/>
        </w:rPr>
        <w:t>8</w:t>
      </w:r>
      <w:r>
        <w:rPr>
          <w:spacing w:val="-13"/>
          <w:w w:val="100"/>
        </w:rPr>
        <w:t>）</w:t>
      </w:r>
      <w:r>
        <w:rPr>
          <w:spacing w:val="-2"/>
          <w:w w:val="100"/>
        </w:rPr>
        <w:t>估价报</w:t>
      </w:r>
      <w:r>
        <w:rPr/>
        <w:t>告的记载事项。 </w:t>
      </w:r>
    </w:p>
    <w:p>
      <w:pPr>
        <w:pStyle w:val="BodyText"/>
        <w:spacing w:line="269" w:lineRule="exact" w:before="0"/>
      </w:pPr>
      <w:r>
        <w:rPr>
          <w:w w:val="100"/>
        </w:rPr>
        <w:t>2</w:t>
      </w:r>
      <w:r>
        <w:rPr>
          <w:spacing w:val="-21"/>
          <w:w w:val="100"/>
        </w:rPr>
        <w:t>、简单应用：</w:t>
      </w:r>
      <w:r>
        <w:rPr>
          <w:spacing w:val="-3"/>
          <w:w w:val="100"/>
        </w:rPr>
        <w:t>（</w:t>
      </w:r>
      <w:r>
        <w:rPr>
          <w:w w:val="100"/>
        </w:rPr>
        <w:t>1</w:t>
      </w:r>
      <w:r>
        <w:rPr>
          <w:spacing w:val="-5"/>
          <w:w w:val="100"/>
        </w:rPr>
        <w:t>）</w:t>
      </w:r>
      <w:r>
        <w:rPr>
          <w:spacing w:val="-3"/>
          <w:w w:val="100"/>
        </w:rPr>
        <w:t>确定估价结果的方法。</w:t>
      </w:r>
      <w:r>
        <w:rPr>
          <w:w w:val="100"/>
        </w:rPr>
        <w:t> </w:t>
      </w:r>
    </w:p>
    <w:p>
      <w:pPr>
        <w:pStyle w:val="BodyText"/>
        <w:spacing w:before="9"/>
        <w:ind w:left="0"/>
        <w:rPr>
          <w:sz w:val="27"/>
        </w:rPr>
      </w:pPr>
    </w:p>
    <w:p>
      <w:pPr>
        <w:pStyle w:val="BodyText"/>
        <w:spacing w:before="0"/>
      </w:pPr>
      <w:r>
        <w:rPr/>
        <w:t>（二）估价报告的撰写 </w:t>
      </w:r>
    </w:p>
    <w:p>
      <w:pPr>
        <w:pStyle w:val="BodyText"/>
      </w:pPr>
      <w:r>
        <w:rPr>
          <w:w w:val="100"/>
        </w:rPr>
        <w:t>1</w:t>
      </w:r>
      <w:r>
        <w:rPr>
          <w:spacing w:val="-28"/>
          <w:w w:val="100"/>
        </w:rPr>
        <w:t>、领会：</w:t>
      </w:r>
      <w:r>
        <w:rPr>
          <w:spacing w:val="-3"/>
          <w:w w:val="100"/>
        </w:rPr>
        <w:t>（</w:t>
      </w:r>
      <w:r>
        <w:rPr>
          <w:w w:val="100"/>
        </w:rPr>
        <w:t>1</w:t>
      </w:r>
      <w:r>
        <w:rPr>
          <w:spacing w:val="-3"/>
          <w:w w:val="100"/>
        </w:rPr>
        <w:t>）估价报告撰写的基本内容。</w:t>
      </w:r>
      <w:r>
        <w:rPr>
          <w:w w:val="100"/>
        </w:rPr>
        <w:t> </w:t>
      </w:r>
    </w:p>
    <w:p>
      <w:pPr>
        <w:pStyle w:val="BodyText"/>
      </w:pPr>
      <w:r>
        <w:rPr>
          <w:w w:val="100"/>
        </w:rPr>
        <w:t>2</w:t>
      </w:r>
      <w:r>
        <w:rPr>
          <w:spacing w:val="-21"/>
          <w:w w:val="100"/>
        </w:rPr>
        <w:t>、综合应用：</w:t>
      </w:r>
      <w:r>
        <w:rPr>
          <w:spacing w:val="-3"/>
          <w:w w:val="100"/>
        </w:rPr>
        <w:t>（</w:t>
      </w:r>
      <w:r>
        <w:rPr>
          <w:w w:val="100"/>
        </w:rPr>
        <w:t>1</w:t>
      </w:r>
      <w:r>
        <w:rPr>
          <w:spacing w:val="-5"/>
          <w:w w:val="100"/>
        </w:rPr>
        <w:t>）</w:t>
      </w:r>
      <w:r>
        <w:rPr>
          <w:spacing w:val="-14"/>
          <w:w w:val="100"/>
        </w:rPr>
        <w:t>估价结果报告的内容；</w:t>
      </w:r>
      <w:r>
        <w:rPr>
          <w:w w:val="100"/>
        </w:rPr>
        <w:t>（2</w:t>
      </w:r>
      <w:r>
        <w:rPr>
          <w:spacing w:val="-3"/>
          <w:w w:val="100"/>
        </w:rPr>
        <w:t>）估价技术报告的内容。</w:t>
      </w:r>
      <w:r>
        <w:rPr>
          <w:w w:val="100"/>
        </w:rPr>
        <w:t> </w:t>
      </w:r>
    </w:p>
    <w:p>
      <w:pPr>
        <w:pStyle w:val="Heading1"/>
        <w:spacing w:before="153"/>
        <w:ind w:left="38" w:right="0"/>
      </w:pPr>
      <w:r>
        <w:rPr>
          <w:w w:val="100"/>
        </w:rPr>
        <w:t> </w:t>
      </w:r>
    </w:p>
    <w:p>
      <w:pPr>
        <w:pStyle w:val="BodyText"/>
        <w:spacing w:before="9"/>
        <w:ind w:left="0"/>
        <w:rPr>
          <w:sz w:val="20"/>
        </w:rPr>
      </w:pPr>
    </w:p>
    <w:p>
      <w:pPr>
        <w:spacing w:before="0"/>
        <w:ind w:left="950" w:right="912" w:firstLine="0"/>
        <w:jc w:val="center"/>
        <w:rPr>
          <w:sz w:val="28"/>
        </w:rPr>
      </w:pPr>
      <w:r>
        <w:rPr>
          <w:sz w:val="28"/>
        </w:rPr>
        <w:t>Ⅲ、有关说明与实施要求 </w:t>
      </w:r>
    </w:p>
    <w:p>
      <w:pPr>
        <w:pStyle w:val="BodyText"/>
        <w:spacing w:before="155"/>
        <w:ind w:left="160"/>
      </w:pPr>
      <w:r>
        <w:rPr>
          <w:spacing w:val="-1"/>
        </w:rPr>
        <w:t>一、关于考核目标的说明</w:t>
      </w:r>
    </w:p>
    <w:p>
      <w:pPr>
        <w:pStyle w:val="BodyText"/>
        <w:spacing w:line="278" w:lineRule="auto"/>
        <w:ind w:left="160" w:right="253" w:firstLine="420"/>
        <w:jc w:val="both"/>
      </w:pPr>
      <w:r>
        <w:rPr>
          <w:spacing w:val="-3"/>
        </w:rPr>
        <w:t>为了使考试内容具体化和考试要求标准化，本大纲根据学习目的与要求，提炼出各章的课程内容，列出各章的考核知识点，并规定了各章的考核要求，大纲的考试目标，可以使自</w:t>
      </w:r>
      <w:r>
        <w:rPr/>
        <w:t>学应考者能够进一步明确考试内容和要求，有目的地系统学习教材</w:t>
      </w:r>
      <w:r>
        <w:rPr>
          <w:rFonts w:ascii="Times New Roman" w:eastAsia="Times New Roman"/>
        </w:rPr>
        <w:t>;</w:t>
      </w:r>
      <w:r>
        <w:rPr/>
        <w:t>使考试命题能够更加明</w:t>
      </w:r>
      <w:r>
        <w:rPr>
          <w:spacing w:val="-3"/>
        </w:rPr>
        <w:t>确范围，准确地安排试题的知识能力层次和难以度。教材的内容是大纲所规定课程内容的具</w:t>
      </w:r>
      <w:r>
        <w:rPr/>
        <w:t>体化。考核内容不应超出大纲所规定的内容。</w:t>
      </w:r>
    </w:p>
    <w:p>
      <w:pPr>
        <w:pStyle w:val="BodyText"/>
        <w:spacing w:line="278" w:lineRule="auto" w:before="0"/>
        <w:ind w:left="160" w:right="258" w:firstLine="434"/>
      </w:pPr>
      <w:r>
        <w:rPr/>
        <w:t>本大纲在考核要求中，按照识记、领会、简单应用、综合应用四个层次规定其应达到的能力层次要求。各能力层次的含义是：</w:t>
      </w:r>
    </w:p>
    <w:p>
      <w:pPr>
        <w:pStyle w:val="BodyText"/>
        <w:spacing w:line="269" w:lineRule="exact" w:before="0"/>
        <w:ind w:left="594"/>
      </w:pPr>
      <w:r>
        <w:rPr>
          <w:spacing w:val="-1"/>
        </w:rPr>
        <w:t>识记：能知道有关的名词、概念、原理的含义，并能真确认识和表述。</w:t>
      </w:r>
    </w:p>
    <w:p>
      <w:pPr>
        <w:pStyle w:val="BodyText"/>
        <w:spacing w:line="278" w:lineRule="auto" w:before="42"/>
        <w:ind w:left="160" w:right="258" w:firstLine="434"/>
      </w:pPr>
      <w:r>
        <w:rPr/>
        <w:t>领会：在识记的基础上，能全面把握本课程中的基本概念、基本原理、基本方法，能掌握有关概念、原理、方法的区别与联系。</w:t>
      </w:r>
    </w:p>
    <w:p>
      <w:pPr>
        <w:pStyle w:val="BodyText"/>
        <w:spacing w:line="278" w:lineRule="auto" w:before="0"/>
        <w:ind w:left="160" w:right="258" w:firstLine="434"/>
      </w:pPr>
      <w:r>
        <w:rPr/>
        <w:t>简单应用：在领会的基础上，能运用本课程中的基本概念、基本原理、基本方法中的少量知识点分析和解决有关的理论问题和实际问题。</w:t>
      </w:r>
    </w:p>
    <w:p>
      <w:pPr>
        <w:pStyle w:val="BodyText"/>
        <w:spacing w:line="417" w:lineRule="auto" w:before="77"/>
        <w:ind w:left="160" w:right="253" w:firstLine="420"/>
      </w:pPr>
      <w:r>
        <w:rPr>
          <w:spacing w:val="-3"/>
        </w:rPr>
        <w:t>综合应用：要求在简单应用的基础上，能综合运用所学的知识内容，综合分析和解决比</w:t>
      </w:r>
      <w:r>
        <w:rPr/>
        <w:t>较复杂的问题。</w:t>
      </w:r>
    </w:p>
    <w:p>
      <w:pPr>
        <w:pStyle w:val="Heading2"/>
        <w:spacing w:line="287" w:lineRule="exact"/>
      </w:pPr>
      <w:r>
        <w:rPr/>
        <w:t> </w:t>
      </w:r>
    </w:p>
    <w:p>
      <w:pPr>
        <w:pStyle w:val="BodyText"/>
        <w:spacing w:before="104"/>
        <w:ind w:left="160"/>
      </w:pPr>
      <w:r>
        <w:rPr>
          <w:spacing w:val="-1"/>
        </w:rPr>
        <w:t>二、关于自学教材的说明</w:t>
      </w:r>
    </w:p>
    <w:p>
      <w:pPr>
        <w:pStyle w:val="BodyText"/>
        <w:spacing w:before="120"/>
        <w:ind w:left="160"/>
      </w:pPr>
      <w:r>
        <w:rPr>
          <w:spacing w:val="-18"/>
          <w:w w:val="100"/>
        </w:rPr>
        <w:t>《房地产估价》</w:t>
      </w:r>
      <w:r>
        <w:rPr>
          <w:w w:val="100"/>
        </w:rPr>
        <w:t>（</w:t>
      </w:r>
      <w:r>
        <w:rPr>
          <w:spacing w:val="-2"/>
          <w:w w:val="100"/>
        </w:rPr>
        <w:t>第二版</w:t>
      </w:r>
      <w:r>
        <w:rPr>
          <w:spacing w:val="-108"/>
          <w:w w:val="100"/>
        </w:rPr>
        <w:t>）</w:t>
      </w:r>
      <w:r>
        <w:rPr>
          <w:spacing w:val="-4"/>
          <w:w w:val="100"/>
        </w:rPr>
        <w:t>：赵小虹、赵财福编著，同济大学出版社，</w:t>
      </w:r>
      <w:r>
        <w:rPr>
          <w:rFonts w:ascii="Times New Roman" w:eastAsia="Times New Roman"/>
          <w:w w:val="100"/>
        </w:rPr>
        <w:t>2</w:t>
      </w:r>
      <w:r>
        <w:rPr>
          <w:rFonts w:ascii="Times New Roman" w:eastAsia="Times New Roman"/>
          <w:spacing w:val="-3"/>
          <w:w w:val="100"/>
        </w:rPr>
        <w:t>0</w:t>
      </w:r>
      <w:r>
        <w:rPr>
          <w:rFonts w:ascii="Times New Roman" w:eastAsia="Times New Roman"/>
          <w:w w:val="100"/>
        </w:rPr>
        <w:t>09</w:t>
      </w:r>
      <w:r>
        <w:rPr>
          <w:rFonts w:ascii="Times New Roman" w:eastAsia="Times New Roman"/>
          <w:spacing w:val="-3"/>
        </w:rPr>
        <w:t> </w:t>
      </w:r>
      <w:r>
        <w:rPr>
          <w:w w:val="100"/>
        </w:rPr>
        <w:t>年</w:t>
      </w:r>
      <w:r>
        <w:rPr>
          <w:spacing w:val="-55"/>
        </w:rPr>
        <w:t> </w:t>
      </w:r>
      <w:r>
        <w:rPr>
          <w:rFonts w:ascii="Times New Roman" w:eastAsia="Times New Roman"/>
          <w:w w:val="100"/>
        </w:rPr>
        <w:t>1</w:t>
      </w:r>
      <w:r>
        <w:rPr>
          <w:rFonts w:ascii="Times New Roman" w:eastAsia="Times New Roman"/>
        </w:rPr>
        <w:t> </w:t>
      </w:r>
      <w:r>
        <w:rPr>
          <w:w w:val="100"/>
        </w:rPr>
        <w:t>月第</w:t>
      </w:r>
      <w:r>
        <w:rPr>
          <w:spacing w:val="-55"/>
        </w:rPr>
        <w:t> </w:t>
      </w:r>
      <w:r>
        <w:rPr>
          <w:rFonts w:ascii="Times New Roman" w:eastAsia="Times New Roman"/>
          <w:w w:val="100"/>
        </w:rPr>
        <w:t>2</w:t>
      </w:r>
      <w:r>
        <w:rPr>
          <w:rFonts w:ascii="Times New Roman" w:eastAsia="Times New Roman"/>
        </w:rPr>
        <w:t> </w:t>
      </w:r>
      <w:r>
        <w:rPr>
          <w:spacing w:val="-2"/>
          <w:w w:val="100"/>
        </w:rPr>
        <w:t>版。</w:t>
      </w:r>
    </w:p>
    <w:p>
      <w:pPr>
        <w:pStyle w:val="BodyText"/>
        <w:spacing w:before="0"/>
        <w:ind w:left="0"/>
        <w:rPr>
          <w:sz w:val="22"/>
        </w:rPr>
      </w:pPr>
    </w:p>
    <w:p>
      <w:pPr>
        <w:pStyle w:val="BodyText"/>
        <w:spacing w:before="0"/>
        <w:ind w:left="0"/>
        <w:rPr>
          <w:sz w:val="24"/>
        </w:rPr>
      </w:pPr>
    </w:p>
    <w:p>
      <w:pPr>
        <w:pStyle w:val="BodyText"/>
        <w:spacing w:before="0"/>
        <w:ind w:left="160"/>
      </w:pPr>
      <w:r>
        <w:rPr/>
        <w:t>三、自学方法指导</w:t>
      </w:r>
    </w:p>
    <w:p>
      <w:pPr>
        <w:spacing w:after="0"/>
        <w:sectPr>
          <w:pgSz w:w="11910" w:h="16840"/>
          <w:pgMar w:header="0" w:footer="995" w:top="1400" w:bottom="1180" w:left="1640" w:right="1540"/>
        </w:sectPr>
      </w:pPr>
    </w:p>
    <w:p>
      <w:pPr>
        <w:pStyle w:val="BodyText"/>
        <w:spacing w:line="278" w:lineRule="auto" w:before="66"/>
        <w:ind w:left="160" w:right="149" w:firstLine="422"/>
      </w:pPr>
      <w:r>
        <w:rPr>
          <w:rFonts w:ascii="Times New Roman" w:eastAsia="Times New Roman"/>
        </w:rPr>
        <w:t>1</w:t>
      </w:r>
      <w:r>
        <w:rPr/>
        <w:t>、在全面系统学习的基础上掌握基本原理方法。本课程内容涉及房地产评估的基本原</w:t>
      </w:r>
      <w:r>
        <w:rPr>
          <w:spacing w:val="-14"/>
        </w:rPr>
        <w:t>理和方法。自学应考者首先必须全面系统地学习各章内容，熟悉应当识记的基本概念、名词，</w:t>
      </w:r>
      <w:r>
        <w:rPr>
          <w:spacing w:val="-102"/>
        </w:rPr>
        <w:t> </w:t>
      </w:r>
      <w:r>
        <w:rPr>
          <w:spacing w:val="-1"/>
        </w:rPr>
        <w:t>理解基本原理，掌握基本方法的操作程序；其次，在全面系统学习的基础上掌握重点，有目的地深入学习重点章节，既抓全面又抓重点。本课程中收益法、市场比价法、成本法和剩余</w:t>
      </w:r>
      <w:r>
        <w:rPr/>
        <w:t>法主要内容，土地定级应理解其基本思路，不要求掌握工作方法的全过程。</w:t>
      </w:r>
    </w:p>
    <w:p>
      <w:pPr>
        <w:pStyle w:val="BodyText"/>
        <w:spacing w:line="278" w:lineRule="auto" w:before="0"/>
        <w:ind w:left="160" w:right="253" w:firstLine="422"/>
      </w:pPr>
      <w:r>
        <w:rPr>
          <w:rFonts w:ascii="Times New Roman" w:eastAsia="Times New Roman"/>
        </w:rPr>
        <w:t>2</w:t>
      </w:r>
      <w:r>
        <w:rPr/>
        <w:t>、本课程的内容既有原理又有方法，自学应考者在掌握房地产评估方法时，应弄懂评估方法的基本原理，并能正确运用计算公式解决房地产评估中的实际问题。</w:t>
      </w:r>
    </w:p>
    <w:p>
      <w:pPr>
        <w:pStyle w:val="BodyText"/>
        <w:spacing w:line="278" w:lineRule="auto" w:before="0"/>
        <w:ind w:left="160" w:right="253" w:firstLine="422"/>
        <w:jc w:val="both"/>
      </w:pPr>
      <w:r>
        <w:rPr>
          <w:rFonts w:ascii="Times New Roman" w:eastAsia="Times New Roman"/>
        </w:rPr>
        <w:t>3</w:t>
      </w:r>
      <w:r>
        <w:rPr/>
        <w:t>、重视理论联系实际。房地产估价是一门实践性较强的课程，自学考应考者有意识地</w:t>
      </w:r>
      <w:r>
        <w:rPr>
          <w:spacing w:val="-3"/>
        </w:rPr>
        <w:t>接触房地产评估实践信息，自觉地投入到房地产评估实践中去，了解最新动态和评估实践中的问题，以增强感性认识，更深刻地领会教材的内容，将知识转化为能力，提高分析问题和</w:t>
      </w:r>
      <w:r>
        <w:rPr/>
        <w:t>解决问题的能力。</w:t>
      </w:r>
    </w:p>
    <w:p>
      <w:pPr>
        <w:pStyle w:val="BodyText"/>
        <w:spacing w:before="0"/>
        <w:ind w:left="0"/>
        <w:rPr>
          <w:sz w:val="20"/>
        </w:rPr>
      </w:pPr>
    </w:p>
    <w:p>
      <w:pPr>
        <w:pStyle w:val="BodyText"/>
        <w:spacing w:before="6"/>
        <w:ind w:left="0"/>
        <w:rPr>
          <w:sz w:val="16"/>
        </w:rPr>
      </w:pPr>
    </w:p>
    <w:p>
      <w:pPr>
        <w:pStyle w:val="BodyText"/>
        <w:spacing w:before="0"/>
        <w:ind w:left="160"/>
      </w:pPr>
      <w:r>
        <w:rPr>
          <w:spacing w:val="-1"/>
        </w:rPr>
        <w:t>四、对社会助学的要求</w:t>
      </w:r>
    </w:p>
    <w:p>
      <w:pPr>
        <w:pStyle w:val="BodyText"/>
        <w:spacing w:line="278" w:lineRule="auto"/>
        <w:ind w:left="160" w:right="253" w:firstLine="422"/>
        <w:jc w:val="both"/>
      </w:pPr>
      <w:r>
        <w:rPr>
          <w:rFonts w:ascii="Times New Roman" w:eastAsia="Times New Roman"/>
        </w:rPr>
        <w:t>1</w:t>
      </w:r>
      <w:r>
        <w:rPr/>
        <w:t>、社会助学者应根据本大纲规定的考试和考核要求，全面把握指定教材的全部内容，</w:t>
      </w:r>
      <w:r>
        <w:rPr>
          <w:spacing w:val="-103"/>
        </w:rPr>
        <w:t> </w:t>
      </w:r>
      <w:r>
        <w:rPr>
          <w:spacing w:val="-5"/>
        </w:rPr>
        <w:t>明确本课程的基本特点和学习要求，并具有一定的房地产评估实践经验，对自学应考者进行</w:t>
      </w:r>
      <w:r>
        <w:rPr/>
        <w:t>有效辅导，解决自学应考者的学习疑惑，把握正确的社会助学方向。</w:t>
      </w:r>
    </w:p>
    <w:p>
      <w:pPr>
        <w:pStyle w:val="BodyText"/>
        <w:spacing w:line="278" w:lineRule="auto" w:before="0"/>
        <w:ind w:left="160" w:right="253" w:firstLine="422"/>
        <w:jc w:val="both"/>
      </w:pPr>
      <w:r>
        <w:rPr>
          <w:rFonts w:ascii="Times New Roman" w:eastAsia="Times New Roman"/>
        </w:rPr>
        <w:t>2</w:t>
      </w:r>
      <w:r>
        <w:rPr/>
        <w:t>、正确处理基础知识和应用能力的关系，引导自学应考者将房地产评估基本原理与房</w:t>
      </w:r>
      <w:r>
        <w:rPr>
          <w:spacing w:val="-3"/>
        </w:rPr>
        <w:t>地产评估实践联系起来，将掌握的基本知识转化为实际应用能力。在全面辅导基本知识的基</w:t>
      </w:r>
      <w:r>
        <w:rPr/>
        <w:t>础上，着重培养和提高自学应考者的分析问题和解决问题的能力。</w:t>
      </w:r>
    </w:p>
    <w:p>
      <w:pPr>
        <w:pStyle w:val="BodyText"/>
        <w:spacing w:line="278" w:lineRule="auto" w:before="0"/>
        <w:ind w:left="160" w:right="152" w:firstLine="434"/>
      </w:pPr>
      <w:r>
        <w:rPr>
          <w:rFonts w:ascii="Times New Roman" w:eastAsia="Times New Roman"/>
        </w:rPr>
        <w:t>3</w:t>
      </w:r>
      <w:r>
        <w:rPr/>
        <w:t>、正确处理重点和一般的关系。考试内容是全面的，社会助学者应指导自学应考者全</w:t>
      </w:r>
      <w:r>
        <w:rPr>
          <w:spacing w:val="-13"/>
        </w:rPr>
        <w:t>面系统地学习教材，全面掌握考试内容和考核知识点，在此基础上，再突出基本方法和原理，</w:t>
      </w:r>
      <w:r>
        <w:rPr>
          <w:spacing w:val="-102"/>
        </w:rPr>
        <w:t> </w:t>
      </w:r>
      <w:r>
        <w:rPr/>
        <w:t>切忌猜题，对自学者作不适当引导。</w:t>
      </w:r>
    </w:p>
    <w:p>
      <w:pPr>
        <w:pStyle w:val="BodyText"/>
        <w:spacing w:before="3"/>
        <w:ind w:left="0"/>
        <w:rPr>
          <w:sz w:val="24"/>
        </w:rPr>
      </w:pPr>
    </w:p>
    <w:p>
      <w:pPr>
        <w:pStyle w:val="BodyText"/>
        <w:spacing w:before="0"/>
        <w:ind w:left="160"/>
      </w:pPr>
      <w:r>
        <w:rPr>
          <w:spacing w:val="-1"/>
        </w:rPr>
        <w:t>五、关于命题考试的若干规定</w:t>
      </w:r>
    </w:p>
    <w:p>
      <w:pPr>
        <w:pStyle w:val="BodyText"/>
        <w:spacing w:line="278" w:lineRule="auto"/>
        <w:ind w:left="160" w:right="278" w:firstLine="422"/>
        <w:jc w:val="both"/>
      </w:pPr>
      <w:r>
        <w:rPr>
          <w:rFonts w:ascii="Times New Roman" w:eastAsia="Times New Roman"/>
          <w:spacing w:val="-1"/>
        </w:rPr>
        <w:t>1</w:t>
      </w:r>
      <w:r>
        <w:rPr>
          <w:spacing w:val="-1"/>
        </w:rPr>
        <w:t>、本课程的命题考试，应根据本大纲规定的课程内容和考核目标，来确认考试范围和</w:t>
      </w:r>
      <w:r>
        <w:rPr/>
        <w:t>考核要求，不要任意扩大或缩小考试范围，或提高或降低考核要求。本大纲各章所规定的考核要求中各知识点都是考试的内容。试题覆盖到章，适当突出五、六、七、八等重点章节，加大重点内容的覆盖密度。</w:t>
      </w:r>
    </w:p>
    <w:p>
      <w:pPr>
        <w:pStyle w:val="BodyText"/>
        <w:spacing w:line="278" w:lineRule="auto" w:before="0"/>
        <w:ind w:left="160" w:right="175" w:firstLine="422"/>
        <w:jc w:val="both"/>
      </w:pPr>
      <w:r>
        <w:rPr>
          <w:rFonts w:ascii="Times New Roman" w:eastAsia="Times New Roman"/>
          <w:spacing w:val="-2"/>
        </w:rPr>
        <w:t>2</w:t>
      </w:r>
      <w:r>
        <w:rPr>
          <w:spacing w:val="-14"/>
        </w:rPr>
        <w:t>、本课程的试题中对不同能力层次要求的分配比例一般为：识记占 </w:t>
      </w:r>
      <w:r>
        <w:rPr>
          <w:rFonts w:ascii="Times New Roman" w:eastAsia="Times New Roman"/>
          <w:spacing w:val="-1"/>
        </w:rPr>
        <w:t>15%</w:t>
      </w:r>
      <w:r>
        <w:rPr>
          <w:spacing w:val="-12"/>
        </w:rPr>
        <w:t>；领会占 </w:t>
      </w:r>
      <w:r>
        <w:rPr>
          <w:rFonts w:ascii="Times New Roman" w:eastAsia="Times New Roman"/>
          <w:spacing w:val="-1"/>
        </w:rPr>
        <w:t>30%</w:t>
      </w:r>
      <w:r>
        <w:rPr>
          <w:spacing w:val="-1"/>
        </w:rPr>
        <w:t>；</w:t>
      </w:r>
      <w:r>
        <w:rPr>
          <w:spacing w:val="-103"/>
        </w:rPr>
        <w:t> </w:t>
      </w:r>
      <w:r>
        <w:rPr>
          <w:spacing w:val="-10"/>
        </w:rPr>
        <w:t>简单应用占 </w:t>
      </w:r>
      <w:r>
        <w:rPr>
          <w:rFonts w:ascii="Times New Roman" w:eastAsia="Times New Roman"/>
        </w:rPr>
        <w:t>30%</w:t>
      </w:r>
      <w:r>
        <w:rPr>
          <w:spacing w:val="-8"/>
        </w:rPr>
        <w:t>；综合应用占 </w:t>
      </w:r>
      <w:r>
        <w:rPr>
          <w:rFonts w:ascii="Times New Roman" w:eastAsia="Times New Roman"/>
        </w:rPr>
        <w:t>25%</w:t>
      </w:r>
      <w:r>
        <w:rPr/>
        <w:t>。</w:t>
      </w:r>
    </w:p>
    <w:p>
      <w:pPr>
        <w:pStyle w:val="BodyText"/>
        <w:spacing w:line="278" w:lineRule="auto" w:before="0"/>
        <w:ind w:left="160" w:right="279" w:firstLine="422"/>
        <w:jc w:val="both"/>
      </w:pPr>
      <w:r>
        <w:rPr>
          <w:rFonts w:ascii="Times New Roman" w:eastAsia="Times New Roman"/>
          <w:spacing w:val="-1"/>
        </w:rPr>
        <w:t>3</w:t>
      </w:r>
      <w:r>
        <w:rPr>
          <w:spacing w:val="-1"/>
        </w:rPr>
        <w:t>、试题要合理安排难易程度。试题难易度可分为易，较易，较难，难四个等级。每份</w:t>
      </w:r>
      <w:r>
        <w:rPr>
          <w:spacing w:val="-3"/>
        </w:rPr>
        <w:t>试卷中，不同难易度试题的分配比例一般为：易占 </w:t>
      </w:r>
      <w:r>
        <w:rPr>
          <w:rFonts w:ascii="Times New Roman" w:eastAsia="Times New Roman"/>
        </w:rPr>
        <w:t>20%</w:t>
      </w:r>
      <w:r>
        <w:rPr>
          <w:spacing w:val="-9"/>
        </w:rPr>
        <w:t>；较易占 </w:t>
      </w:r>
      <w:r>
        <w:rPr>
          <w:rFonts w:ascii="Times New Roman" w:eastAsia="Times New Roman"/>
        </w:rPr>
        <w:t>30%</w:t>
      </w:r>
      <w:r>
        <w:rPr>
          <w:spacing w:val="-9"/>
        </w:rPr>
        <w:t>；较难占 </w:t>
      </w:r>
      <w:r>
        <w:rPr>
          <w:rFonts w:ascii="Times New Roman" w:eastAsia="Times New Roman"/>
        </w:rPr>
        <w:t>30%</w:t>
      </w:r>
      <w:r>
        <w:rPr/>
        <w:t>；难占</w:t>
      </w:r>
      <w:r>
        <w:rPr>
          <w:rFonts w:ascii="Times New Roman" w:eastAsia="Times New Roman"/>
        </w:rPr>
        <w:t>20%</w:t>
      </w:r>
      <w:r>
        <w:rPr/>
        <w:t>。必须注意，在各个能力层次中都适当地分配不同难易程度的试题。</w:t>
      </w:r>
    </w:p>
    <w:p>
      <w:pPr>
        <w:pStyle w:val="BodyText"/>
        <w:spacing w:line="278" w:lineRule="auto" w:before="0"/>
        <w:ind w:left="160" w:right="279" w:firstLine="422"/>
      </w:pPr>
      <w:r>
        <w:rPr>
          <w:rFonts w:ascii="Times New Roman" w:eastAsia="Times New Roman"/>
          <w:spacing w:val="-1"/>
        </w:rPr>
        <w:t>4</w:t>
      </w:r>
      <w:r>
        <w:rPr>
          <w:spacing w:val="-1"/>
        </w:rPr>
        <w:t>、本课程考试试卷采用的题型，一般有：单项选择题、多项选择题、简答题、计算题</w:t>
      </w:r>
      <w:r>
        <w:rPr/>
        <w:t>等。各种题型的具体形式参加本大纲附录。</w:t>
      </w:r>
    </w:p>
    <w:p>
      <w:pPr>
        <w:pStyle w:val="BodyText"/>
        <w:spacing w:line="269" w:lineRule="exact" w:before="0"/>
        <w:ind w:left="582"/>
      </w:pPr>
      <w:r>
        <w:rPr>
          <w:rFonts w:ascii="Times New Roman" w:eastAsia="Times New Roman"/>
          <w:spacing w:val="-1"/>
        </w:rPr>
        <w:t>5</w:t>
      </w:r>
      <w:r>
        <w:rPr>
          <w:spacing w:val="-4"/>
        </w:rPr>
        <w:t>、考试方式为笔试、闭卷；考试时间为 </w:t>
      </w:r>
      <w:r>
        <w:rPr>
          <w:rFonts w:ascii="Times New Roman" w:eastAsia="Times New Roman"/>
        </w:rPr>
        <w:t>150 </w:t>
      </w:r>
      <w:r>
        <w:rPr/>
        <w:t>分钟；</w:t>
      </w:r>
      <w:r>
        <w:rPr>
          <w:rFonts w:ascii="Times New Roman" w:eastAsia="Times New Roman"/>
        </w:rPr>
        <w:t>60 </w:t>
      </w:r>
      <w:r>
        <w:rPr/>
        <w:t>分为及格线。</w:t>
      </w:r>
    </w:p>
    <w:p>
      <w:pPr>
        <w:pStyle w:val="BodyText"/>
        <w:spacing w:before="0"/>
        <w:ind w:left="0"/>
        <w:rPr>
          <w:sz w:val="22"/>
        </w:rPr>
      </w:pPr>
    </w:p>
    <w:p>
      <w:pPr>
        <w:pStyle w:val="BodyText"/>
        <w:spacing w:before="3"/>
        <w:ind w:left="0"/>
        <w:rPr>
          <w:sz w:val="22"/>
        </w:rPr>
      </w:pPr>
    </w:p>
    <w:p>
      <w:pPr>
        <w:pStyle w:val="Heading2"/>
      </w:pPr>
      <w:r>
        <w:rPr/>
        <w:t>附录：题型举例</w:t>
      </w:r>
    </w:p>
    <w:p>
      <w:pPr>
        <w:pStyle w:val="BodyText"/>
        <w:spacing w:before="104"/>
        <w:ind w:left="160"/>
      </w:pPr>
      <w:r>
        <w:rPr/>
        <w:t>一、单项选择题</w:t>
      </w:r>
    </w:p>
    <w:p>
      <w:pPr>
        <w:pStyle w:val="BodyText"/>
        <w:tabs>
          <w:tab w:pos="5939" w:val="left" w:leader="none"/>
        </w:tabs>
        <w:ind w:left="160"/>
      </w:pPr>
      <w:r>
        <w:rPr/>
        <w:t>市场比较法中的交易日期修正，实际上就是对房地产进行（</w:t>
        <w:tab/>
      </w:r>
      <w:r>
        <w:rPr>
          <w:spacing w:val="-106"/>
        </w:rPr>
        <w:t>）</w:t>
      </w:r>
      <w:r>
        <w:rPr/>
        <w:t>。</w:t>
      </w:r>
    </w:p>
    <w:p>
      <w:pPr>
        <w:pStyle w:val="BodyText"/>
        <w:tabs>
          <w:tab w:pos="4407" w:val="left" w:leader="none"/>
        </w:tabs>
        <w:ind w:left="371"/>
      </w:pPr>
      <w:r>
        <w:rPr>
          <w:rFonts w:ascii="Times New Roman" w:eastAsia="Times New Roman"/>
        </w:rPr>
        <w:t>A</w:t>
      </w:r>
      <w:r>
        <w:rPr/>
        <w:t>、房地产状况修正</w:t>
        <w:tab/>
      </w:r>
      <w:r>
        <w:rPr>
          <w:rFonts w:ascii="Times New Roman" w:eastAsia="Times New Roman"/>
        </w:rPr>
        <w:t>B</w:t>
      </w:r>
      <w:r>
        <w:rPr/>
        <w:t>、区域因素修正</w:t>
      </w:r>
    </w:p>
    <w:p>
      <w:pPr>
        <w:pStyle w:val="BodyText"/>
        <w:tabs>
          <w:tab w:pos="4395" w:val="left" w:leader="none"/>
        </w:tabs>
        <w:ind w:left="371"/>
      </w:pPr>
      <w:r>
        <w:rPr>
          <w:rFonts w:ascii="Times New Roman" w:eastAsia="Times New Roman"/>
        </w:rPr>
        <w:t>C</w:t>
      </w:r>
      <w:r>
        <w:rPr/>
        <w:t>、市场状况修正</w:t>
        <w:tab/>
      </w:r>
      <w:r>
        <w:rPr>
          <w:rFonts w:ascii="Times New Roman" w:eastAsia="Times New Roman"/>
        </w:rPr>
        <w:t>D</w:t>
      </w:r>
      <w:r>
        <w:rPr/>
        <w:t>、交易情况修正</w:t>
      </w:r>
    </w:p>
    <w:p>
      <w:pPr>
        <w:spacing w:after="0"/>
        <w:sectPr>
          <w:pgSz w:w="11910" w:h="16840"/>
          <w:pgMar w:header="0" w:footer="995" w:top="1380" w:bottom="1180" w:left="1640" w:right="1540"/>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98"/>
        <w:gridCol w:w="1014"/>
        <w:gridCol w:w="2477"/>
      </w:tblGrid>
      <w:tr>
        <w:trPr>
          <w:trHeight w:val="261" w:hRule="atLeast"/>
        </w:trPr>
        <w:tc>
          <w:tcPr>
            <w:tcW w:w="3098" w:type="dxa"/>
          </w:tcPr>
          <w:p>
            <w:pPr>
              <w:pStyle w:val="TableParagraph"/>
              <w:spacing w:line="236" w:lineRule="exact"/>
              <w:ind w:left="50"/>
              <w:rPr>
                <w:sz w:val="21"/>
              </w:rPr>
            </w:pPr>
            <w:r>
              <w:rPr>
                <w:sz w:val="21"/>
              </w:rPr>
              <w:t>二、多项选择题</w:t>
            </w:r>
          </w:p>
        </w:tc>
        <w:tc>
          <w:tcPr>
            <w:tcW w:w="1014" w:type="dxa"/>
          </w:tcPr>
          <w:p>
            <w:pPr>
              <w:pStyle w:val="TableParagraph"/>
              <w:rPr>
                <w:rFonts w:ascii="Times New Roman"/>
                <w:sz w:val="18"/>
              </w:rPr>
            </w:pPr>
          </w:p>
        </w:tc>
        <w:tc>
          <w:tcPr>
            <w:tcW w:w="2477" w:type="dxa"/>
            <w:vMerge w:val="restart"/>
          </w:tcPr>
          <w:p>
            <w:pPr>
              <w:pStyle w:val="TableParagraph"/>
              <w:rPr>
                <w:rFonts w:ascii="Times New Roman"/>
                <w:sz w:val="20"/>
              </w:rPr>
            </w:pPr>
          </w:p>
        </w:tc>
      </w:tr>
      <w:tr>
        <w:trPr>
          <w:trHeight w:val="308" w:hRule="atLeast"/>
        </w:trPr>
        <w:tc>
          <w:tcPr>
            <w:tcW w:w="3098" w:type="dxa"/>
          </w:tcPr>
          <w:p>
            <w:pPr>
              <w:pStyle w:val="TableParagraph"/>
              <w:spacing w:before="17"/>
              <w:ind w:left="50"/>
              <w:rPr>
                <w:sz w:val="21"/>
              </w:rPr>
            </w:pPr>
            <w:r>
              <w:rPr>
                <w:spacing w:val="-1"/>
                <w:sz w:val="21"/>
              </w:rPr>
              <w:t>房地产价格的形成条件是</w:t>
            </w:r>
            <w:r>
              <w:rPr>
                <w:sz w:val="21"/>
              </w:rPr>
              <w:t>（</w:t>
            </w:r>
          </w:p>
        </w:tc>
        <w:tc>
          <w:tcPr>
            <w:tcW w:w="1014" w:type="dxa"/>
          </w:tcPr>
          <w:p>
            <w:pPr>
              <w:pStyle w:val="TableParagraph"/>
              <w:spacing w:before="17"/>
              <w:ind w:left="525"/>
              <w:rPr>
                <w:sz w:val="21"/>
              </w:rPr>
            </w:pPr>
            <w:r>
              <w:rPr>
                <w:spacing w:val="-108"/>
                <w:sz w:val="21"/>
              </w:rPr>
              <w:t>）</w:t>
            </w:r>
            <w:r>
              <w:rPr>
                <w:sz w:val="21"/>
              </w:rPr>
              <w:t>。</w:t>
            </w:r>
          </w:p>
        </w:tc>
        <w:tc>
          <w:tcPr>
            <w:tcW w:w="2477" w:type="dxa"/>
            <w:vMerge/>
            <w:tcBorders>
              <w:top w:val="nil"/>
            </w:tcBorders>
          </w:tcPr>
          <w:p>
            <w:pPr>
              <w:rPr>
                <w:sz w:val="2"/>
                <w:szCs w:val="2"/>
              </w:rPr>
            </w:pPr>
          </w:p>
        </w:tc>
      </w:tr>
      <w:tr>
        <w:trPr>
          <w:trHeight w:val="904" w:hRule="atLeast"/>
        </w:trPr>
        <w:tc>
          <w:tcPr>
            <w:tcW w:w="3098" w:type="dxa"/>
          </w:tcPr>
          <w:p>
            <w:pPr>
              <w:pStyle w:val="TableParagraph"/>
              <w:spacing w:line="278" w:lineRule="auto" w:before="20"/>
              <w:ind w:left="261" w:right="805"/>
              <w:rPr>
                <w:sz w:val="21"/>
              </w:rPr>
            </w:pPr>
            <w:r>
              <w:rPr>
                <w:rFonts w:ascii="Times New Roman" w:eastAsia="Times New Roman"/>
                <w:sz w:val="21"/>
              </w:rPr>
              <w:t>A</w:t>
            </w:r>
            <w:r>
              <w:rPr>
                <w:sz w:val="21"/>
              </w:rPr>
              <w:t>、房地产的有用性</w:t>
            </w:r>
            <w:r>
              <w:rPr>
                <w:spacing w:val="1"/>
                <w:sz w:val="21"/>
              </w:rPr>
              <w:t> </w:t>
            </w:r>
            <w:r>
              <w:rPr>
                <w:rFonts w:ascii="Times New Roman" w:eastAsia="Times New Roman"/>
                <w:spacing w:val="-1"/>
                <w:sz w:val="21"/>
              </w:rPr>
              <w:t>C</w:t>
            </w:r>
            <w:r>
              <w:rPr>
                <w:spacing w:val="-1"/>
                <w:sz w:val="21"/>
              </w:rPr>
              <w:t>、房地产的有效需求</w:t>
            </w:r>
          </w:p>
          <w:p>
            <w:pPr>
              <w:pStyle w:val="TableParagraph"/>
              <w:spacing w:line="240" w:lineRule="exact"/>
              <w:ind w:left="261"/>
              <w:rPr>
                <w:sz w:val="21"/>
              </w:rPr>
            </w:pPr>
            <w:r>
              <w:rPr>
                <w:rFonts w:ascii="Times New Roman" w:eastAsia="Times New Roman"/>
                <w:sz w:val="21"/>
              </w:rPr>
              <w:t>E</w:t>
            </w:r>
            <w:r>
              <w:rPr>
                <w:sz w:val="21"/>
              </w:rPr>
              <w:t>、房地产的固定性</w:t>
            </w:r>
          </w:p>
        </w:tc>
        <w:tc>
          <w:tcPr>
            <w:tcW w:w="1014" w:type="dxa"/>
          </w:tcPr>
          <w:p>
            <w:pPr>
              <w:pStyle w:val="TableParagraph"/>
              <w:rPr>
                <w:rFonts w:ascii="Times New Roman"/>
                <w:sz w:val="20"/>
              </w:rPr>
            </w:pPr>
          </w:p>
        </w:tc>
        <w:tc>
          <w:tcPr>
            <w:tcW w:w="2477" w:type="dxa"/>
          </w:tcPr>
          <w:p>
            <w:pPr>
              <w:pStyle w:val="TableParagraph"/>
              <w:spacing w:before="20"/>
              <w:ind w:left="185"/>
              <w:rPr>
                <w:sz w:val="21"/>
              </w:rPr>
            </w:pPr>
            <w:r>
              <w:rPr>
                <w:rFonts w:ascii="Times New Roman" w:eastAsia="Times New Roman"/>
                <w:sz w:val="21"/>
              </w:rPr>
              <w:t>B</w:t>
            </w:r>
            <w:r>
              <w:rPr>
                <w:sz w:val="21"/>
              </w:rPr>
              <w:t>、房地产的稀缺性</w:t>
            </w:r>
          </w:p>
          <w:p>
            <w:pPr>
              <w:pStyle w:val="TableParagraph"/>
              <w:spacing w:before="43"/>
              <w:ind w:left="173"/>
              <w:rPr>
                <w:sz w:val="21"/>
              </w:rPr>
            </w:pPr>
            <w:r>
              <w:rPr>
                <w:rFonts w:ascii="Times New Roman" w:eastAsia="Times New Roman"/>
                <w:sz w:val="21"/>
              </w:rPr>
              <w:t>D</w:t>
            </w:r>
            <w:r>
              <w:rPr>
                <w:sz w:val="21"/>
              </w:rPr>
              <w:t>、人们对房地产的需要</w:t>
            </w:r>
          </w:p>
        </w:tc>
      </w:tr>
    </w:tbl>
    <w:p>
      <w:pPr>
        <w:pStyle w:val="BodyText"/>
        <w:spacing w:before="10"/>
        <w:ind w:left="0"/>
        <w:rPr>
          <w:sz w:val="22"/>
        </w:rPr>
      </w:pPr>
    </w:p>
    <w:p>
      <w:pPr>
        <w:pStyle w:val="BodyText"/>
        <w:spacing w:before="71"/>
        <w:ind w:left="160"/>
      </w:pPr>
      <w:r>
        <w:rPr/>
        <w:t>三、简答题</w:t>
      </w:r>
    </w:p>
    <w:p>
      <w:pPr>
        <w:pStyle w:val="BodyText"/>
        <w:ind w:left="160"/>
      </w:pPr>
      <w:r>
        <w:rPr/>
        <w:t>试列出收益法估价的基本程序。</w:t>
      </w:r>
    </w:p>
    <w:p>
      <w:pPr>
        <w:pStyle w:val="BodyText"/>
        <w:spacing w:before="9"/>
        <w:ind w:left="0"/>
        <w:rPr>
          <w:sz w:val="27"/>
        </w:rPr>
      </w:pPr>
    </w:p>
    <w:p>
      <w:pPr>
        <w:pStyle w:val="BodyText"/>
        <w:spacing w:before="0"/>
        <w:ind w:left="160"/>
      </w:pPr>
      <w:r>
        <w:rPr/>
        <w:t>四、计算题</w:t>
      </w:r>
    </w:p>
    <w:p>
      <w:pPr>
        <w:pStyle w:val="BodyText"/>
        <w:ind w:left="0" w:right="252"/>
        <w:jc w:val="right"/>
      </w:pPr>
      <w:r>
        <w:rPr/>
        <w:t>需要评估某商业、居住综合熟地的价格，该土地总面积 </w:t>
      </w:r>
      <w:r>
        <w:rPr>
          <w:rFonts w:ascii="Times New Roman" w:eastAsia="Times New Roman"/>
        </w:rPr>
        <w:t>20000</w:t>
      </w:r>
      <w:r>
        <w:rPr>
          <w:rFonts w:ascii="Times New Roman" w:eastAsia="Times New Roman"/>
          <w:spacing w:val="54"/>
        </w:rPr>
        <w:t> </w:t>
      </w:r>
      <w:r>
        <w:rPr/>
        <w:t>平方米，建筑容积率为</w:t>
      </w:r>
    </w:p>
    <w:p>
      <w:pPr>
        <w:pStyle w:val="BodyText"/>
        <w:ind w:left="0" w:right="213"/>
        <w:jc w:val="right"/>
      </w:pPr>
      <w:r>
        <w:rPr>
          <w:rFonts w:ascii="Times New Roman" w:eastAsia="Times New Roman"/>
          <w:spacing w:val="-1"/>
        </w:rPr>
        <w:t>2.5</w:t>
      </w:r>
      <w:r>
        <w:rPr>
          <w:spacing w:val="-9"/>
        </w:rPr>
        <w:t>，估价时点为 </w:t>
      </w:r>
      <w:r>
        <w:rPr>
          <w:rFonts w:ascii="Times New Roman" w:eastAsia="Times New Roman"/>
        </w:rPr>
        <w:t>2009 </w:t>
      </w:r>
      <w:r>
        <w:rPr>
          <w:spacing w:val="-27"/>
        </w:rPr>
        <w:t>年 </w:t>
      </w:r>
      <w:r>
        <w:rPr>
          <w:rFonts w:ascii="Times New Roman" w:eastAsia="Times New Roman"/>
        </w:rPr>
        <w:t>6 </w:t>
      </w:r>
      <w:r>
        <w:rPr>
          <w:spacing w:val="-26"/>
        </w:rPr>
        <w:t>月 </w:t>
      </w:r>
      <w:r>
        <w:rPr>
          <w:rFonts w:ascii="Times New Roman" w:eastAsia="Times New Roman"/>
        </w:rPr>
        <w:t>1</w:t>
      </w:r>
      <w:r>
        <w:rPr>
          <w:rFonts w:ascii="Times New Roman" w:eastAsia="Times New Roman"/>
          <w:spacing w:val="-3"/>
        </w:rPr>
        <w:t> </w:t>
      </w:r>
      <w:r>
        <w:rPr>
          <w:spacing w:val="-7"/>
        </w:rPr>
        <w:t>日，使用年限为 </w:t>
      </w:r>
      <w:r>
        <w:rPr>
          <w:rFonts w:ascii="Times New Roman" w:eastAsia="Times New Roman"/>
        </w:rPr>
        <w:t>50</w:t>
      </w:r>
      <w:r>
        <w:rPr>
          <w:rFonts w:ascii="Times New Roman" w:eastAsia="Times New Roman"/>
          <w:spacing w:val="-2"/>
        </w:rPr>
        <w:t> </w:t>
      </w:r>
      <w:r>
        <w:rPr>
          <w:spacing w:val="-6"/>
        </w:rPr>
        <w:t>年。初步计划建造 </w:t>
      </w:r>
      <w:r>
        <w:rPr>
          <w:rFonts w:ascii="Times New Roman" w:eastAsia="Times New Roman"/>
        </w:rPr>
        <w:t>6000</w:t>
      </w:r>
      <w:r>
        <w:rPr>
          <w:rFonts w:ascii="Times New Roman" w:eastAsia="Times New Roman"/>
          <w:spacing w:val="-3"/>
        </w:rPr>
        <w:t> </w:t>
      </w:r>
      <w:r>
        <w:rPr/>
        <w:t>平方米的商场，</w:t>
      </w:r>
    </w:p>
    <w:p>
      <w:pPr>
        <w:pStyle w:val="BodyText"/>
        <w:spacing w:line="278" w:lineRule="auto"/>
        <w:ind w:left="160" w:right="247"/>
        <w:jc w:val="both"/>
      </w:pPr>
      <w:r>
        <w:rPr>
          <w:spacing w:val="-9"/>
        </w:rPr>
        <w:t>其余为住宅。预计开发期 </w:t>
      </w:r>
      <w:r>
        <w:rPr>
          <w:rFonts w:ascii="Times New Roman" w:eastAsia="Times New Roman"/>
        </w:rPr>
        <w:t>3</w:t>
      </w:r>
      <w:r>
        <w:rPr>
          <w:rFonts w:ascii="Times New Roman" w:eastAsia="Times New Roman"/>
          <w:spacing w:val="19"/>
        </w:rPr>
        <w:t> </w:t>
      </w:r>
      <w:r>
        <w:rPr>
          <w:spacing w:val="-11"/>
        </w:rPr>
        <w:t>年；包括建筑安装、勘察设计、前期工程和管理等的开发建设费</w:t>
      </w:r>
      <w:r>
        <w:rPr>
          <w:spacing w:val="-7"/>
        </w:rPr>
        <w:t>用预计为每平方米 </w:t>
      </w:r>
      <w:r>
        <w:rPr>
          <w:rFonts w:ascii="Times New Roman" w:eastAsia="Times New Roman"/>
        </w:rPr>
        <w:t>1700</w:t>
      </w:r>
      <w:r>
        <w:rPr>
          <w:rFonts w:ascii="Times New Roman" w:eastAsia="Times New Roman"/>
          <w:spacing w:val="-3"/>
        </w:rPr>
        <w:t> </w:t>
      </w:r>
      <w:r>
        <w:rPr>
          <w:spacing w:val="-3"/>
        </w:rPr>
        <w:t>元；估计在未来的开发期内第一年均匀投入 </w:t>
      </w:r>
      <w:r>
        <w:rPr>
          <w:rFonts w:ascii="Times New Roman" w:eastAsia="Times New Roman"/>
        </w:rPr>
        <w:t>20%</w:t>
      </w:r>
      <w:r>
        <w:rPr/>
        <w:t>的开发建设费用，</w:t>
      </w:r>
      <w:r>
        <w:rPr>
          <w:spacing w:val="-102"/>
        </w:rPr>
        <w:t> </w:t>
      </w:r>
      <w:r>
        <w:rPr>
          <w:spacing w:val="-3"/>
        </w:rPr>
        <w:t>第二年均匀投入 </w:t>
      </w:r>
      <w:r>
        <w:rPr>
          <w:rFonts w:ascii="Times New Roman" w:eastAsia="Times New Roman"/>
        </w:rPr>
        <w:t>50%</w:t>
      </w:r>
      <w:r>
        <w:rPr>
          <w:spacing w:val="-2"/>
        </w:rPr>
        <w:t>的开发建设费用，第三年均匀投入 </w:t>
      </w:r>
      <w:r>
        <w:rPr>
          <w:rFonts w:ascii="Times New Roman" w:eastAsia="Times New Roman"/>
        </w:rPr>
        <w:t>30%</w:t>
      </w:r>
      <w:r>
        <w:rPr/>
        <w:t>的开发建设费用。根据市场调</w:t>
      </w:r>
      <w:r>
        <w:rPr>
          <w:spacing w:val="1"/>
        </w:rPr>
        <w:t>查分析，估计商场部分在建成后可全部售出，居住部分在建成后可售出 </w:t>
      </w:r>
      <w:r>
        <w:rPr>
          <w:rFonts w:ascii="Times New Roman" w:eastAsia="Times New Roman"/>
        </w:rPr>
        <w:t>30%</w:t>
      </w:r>
      <w:r>
        <w:rPr/>
        <w:t>、半年后可再</w:t>
      </w:r>
      <w:r>
        <w:rPr>
          <w:spacing w:val="-6"/>
        </w:rPr>
        <w:t>售出 </w:t>
      </w:r>
      <w:r>
        <w:rPr>
          <w:rFonts w:ascii="Times New Roman" w:eastAsia="Times New Roman"/>
        </w:rPr>
        <w:t>50%</w:t>
      </w:r>
      <w:r>
        <w:rPr>
          <w:spacing w:val="-5"/>
        </w:rPr>
        <w:t>、其余 </w:t>
      </w:r>
      <w:r>
        <w:rPr>
          <w:rFonts w:ascii="Times New Roman" w:eastAsia="Times New Roman"/>
        </w:rPr>
        <w:t>20%</w:t>
      </w:r>
      <w:r>
        <w:rPr/>
        <w:t>需一年后才能售出；商场部分在出售时的平均价格为每平方米建筑面</w:t>
      </w:r>
      <w:r>
        <w:rPr>
          <w:spacing w:val="-27"/>
        </w:rPr>
        <w:t>积 </w:t>
      </w:r>
      <w:r>
        <w:rPr>
          <w:rFonts w:ascii="Times New Roman" w:eastAsia="Times New Roman"/>
          <w:spacing w:val="-1"/>
        </w:rPr>
        <w:t>4500</w:t>
      </w:r>
      <w:r>
        <w:rPr>
          <w:rFonts w:ascii="Times New Roman" w:eastAsia="Times New Roman"/>
        </w:rPr>
        <w:t> </w:t>
      </w:r>
      <w:r>
        <w:rPr>
          <w:spacing w:val="-8"/>
        </w:rPr>
        <w:t>元，居住部分为 </w:t>
      </w:r>
      <w:r>
        <w:rPr>
          <w:rFonts w:ascii="Times New Roman" w:eastAsia="Times New Roman"/>
          <w:spacing w:val="-1"/>
        </w:rPr>
        <w:t>2500</w:t>
      </w:r>
      <w:r>
        <w:rPr>
          <w:rFonts w:ascii="Times New Roman" w:eastAsia="Times New Roman"/>
        </w:rPr>
        <w:t> </w:t>
      </w:r>
      <w:r>
        <w:rPr>
          <w:spacing w:val="-4"/>
        </w:rPr>
        <w:t>元。广告宣传和销售代理费预计为售价的 </w:t>
      </w:r>
      <w:r>
        <w:rPr>
          <w:rFonts w:ascii="Times New Roman" w:eastAsia="Times New Roman"/>
        </w:rPr>
        <w:t>3%</w:t>
      </w:r>
      <w:r>
        <w:rPr/>
        <w:t>，营业税、交易</w:t>
      </w:r>
      <w:r>
        <w:rPr>
          <w:spacing w:val="-5"/>
        </w:rPr>
        <w:t>手续费等为售价的 </w:t>
      </w:r>
      <w:r>
        <w:rPr>
          <w:rFonts w:ascii="Times New Roman" w:eastAsia="Times New Roman"/>
          <w:spacing w:val="-1"/>
        </w:rPr>
        <w:t>6%</w:t>
      </w:r>
      <w:r>
        <w:rPr>
          <w:spacing w:val="-4"/>
        </w:rPr>
        <w:t>，得到该土地还需按取得价的 </w:t>
      </w:r>
      <w:r>
        <w:rPr>
          <w:rFonts w:ascii="Times New Roman" w:eastAsia="Times New Roman"/>
        </w:rPr>
        <w:t>3%</w:t>
      </w:r>
      <w:r>
        <w:rPr>
          <w:spacing w:val="-3"/>
        </w:rPr>
        <w:t>交纳有关税费。折现率选取 </w:t>
      </w:r>
      <w:r>
        <w:rPr>
          <w:rFonts w:ascii="Times New Roman" w:eastAsia="Times New Roman"/>
        </w:rPr>
        <w:t>14%</w:t>
      </w:r>
      <w:r>
        <w:rPr/>
        <w:t>，</w:t>
      </w:r>
      <w:r>
        <w:rPr>
          <w:spacing w:val="-103"/>
        </w:rPr>
        <w:t> </w:t>
      </w:r>
      <w:r>
        <w:rPr/>
        <w:t>试用现金流量折现法估算土地价格（总价与楼面地价</w:t>
      </w:r>
      <w:r>
        <w:rPr>
          <w:spacing w:val="-106"/>
        </w:rPr>
        <w:t>）</w:t>
      </w:r>
      <w:r>
        <w:rPr/>
        <w:t>。</w:t>
      </w:r>
    </w:p>
    <w:sectPr>
      <w:pgSz w:w="11910" w:h="16840"/>
      <w:pgMar w:header="0" w:footer="995" w:top="1480" w:bottom="1180" w:left="164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SimSun">
    <w:altName w:val="SimSun"/>
    <w:charset w:val="1"/>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92.440002pt;margin-top:781.179626pt;width:10.5pt;height:12pt;mso-position-horizontal-relative:page;mso-position-vertical-relative:page;z-index:-16081920" type="#_x0000_t202" filled="false" stroked="false">
          <v:textbox inset="0,0,0,0">
            <w:txbxContent>
              <w:p>
                <w:pPr>
                  <w:spacing w:before="12"/>
                  <w:ind w:left="60" w:right="0" w:firstLine="0"/>
                  <w:jc w:val="left"/>
                  <w:rPr>
                    <w:rFonts w:ascii="Times New Roman"/>
                    <w:sz w:val="18"/>
                  </w:rPr>
                </w:pPr>
                <w:r>
                  <w:rPr/>
                  <w:fldChar w:fldCharType="begin"/>
                </w:r>
                <w:r>
                  <w:rPr>
                    <w:rFonts w:ascii="Times New Roman"/>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2.160004pt;margin-top:781.179626pt;width:11.1pt;height:12pt;mso-position-horizontal-relative:page;mso-position-vertical-relative:page;z-index:-16081408" type="#_x0000_t202" filled="false" stroked="false">
          <v:textbox inset="0,0,0,0">
            <w:txbxContent>
              <w:p>
                <w:pPr>
                  <w:spacing w:before="12"/>
                  <w:ind w:left="20" w:right="0" w:firstLine="0"/>
                  <w:jc w:val="left"/>
                  <w:rPr>
                    <w:rFonts w:ascii="Times New Roman"/>
                    <w:sz w:val="18"/>
                  </w:rPr>
                </w:pPr>
                <w:r>
                  <w:rPr>
                    <w:rFonts w:ascii="Times New Roman"/>
                    <w:sz w:val="18"/>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2.279999pt;margin-top:781.179626pt;width:10.75pt;height:12pt;mso-position-horizontal-relative:page;mso-position-vertical-relative:page;z-index:-16080896" type="#_x0000_t202" filled="false" stroked="false">
          <v:textbox inset="0,0,0,0">
            <w:txbxContent>
              <w:p>
                <w:pPr>
                  <w:spacing w:before="12"/>
                  <w:ind w:left="20" w:right="0" w:firstLine="0"/>
                  <w:jc w:val="left"/>
                  <w:rPr>
                    <w:rFonts w:ascii="Times New Roman"/>
                    <w:sz w:val="18"/>
                  </w:rPr>
                </w:pPr>
                <w:r>
                  <w:rPr>
                    <w:rFonts w:ascii="Times New Roman"/>
                    <w:sz w:val="18"/>
                  </w:rPr>
                  <w:t>11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2.160004pt;margin-top:781.179626pt;width:13.1pt;height:12pt;mso-position-horizontal-relative:page;mso-position-vertical-relative:page;z-index:-16080384" type="#_x0000_t202" filled="false" stroked="false">
          <v:textbox inset="0,0,0,0">
            <w:txbxContent>
              <w:p>
                <w:pPr>
                  <w:spacing w:before="12"/>
                  <w:ind w:left="20" w:right="0" w:firstLine="0"/>
                  <w:jc w:val="left"/>
                  <w:rPr>
                    <w:rFonts w:ascii="Times New Roman"/>
                    <w:sz w:val="18"/>
                  </w:rPr>
                </w:pPr>
                <w:r>
                  <w:rPr>
                    <w:rFonts w:ascii="Times New Roman"/>
                    <w:sz w:val="18"/>
                  </w:rPr>
                  <w:t>1</w:t>
                </w:r>
                <w:r>
                  <w:rPr/>
                  <w:fldChar w:fldCharType="begin"/>
                </w:r>
                <w:r>
                  <w:rPr>
                    <w:rFonts w:ascii="Times New Roman"/>
                    <w:sz w:val="18"/>
                  </w:rPr>
                  <w:instrText> PAGE </w:instrText>
                </w:r>
                <w:r>
                  <w:rPr/>
                  <w:fldChar w:fldCharType="separate"/>
                </w:r>
                <w:r>
                  <w:rPr/>
                  <w:t>2</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BodyText" w:type="paragraph">
    <w:name w:val="Body Text"/>
    <w:basedOn w:val="Normal"/>
    <w:uiPriority w:val="1"/>
    <w:qFormat/>
    <w:pPr>
      <w:spacing w:before="43"/>
      <w:ind w:left="580"/>
    </w:pPr>
    <w:rPr>
      <w:rFonts w:ascii="SimSun" w:hAnsi="SimSun" w:eastAsia="SimSun" w:cs="SimSun"/>
      <w:sz w:val="21"/>
      <w:szCs w:val="21"/>
      <w:lang w:val="en-US" w:eastAsia="zh-CN" w:bidi="ar-SA"/>
    </w:rPr>
  </w:style>
  <w:style w:styleId="Heading1" w:type="paragraph">
    <w:name w:val="Heading 1"/>
    <w:basedOn w:val="Normal"/>
    <w:uiPriority w:val="1"/>
    <w:qFormat/>
    <w:pPr>
      <w:ind w:left="950" w:right="912"/>
      <w:jc w:val="center"/>
      <w:outlineLvl w:val="1"/>
    </w:pPr>
    <w:rPr>
      <w:rFonts w:ascii="SimSun" w:hAnsi="SimSun" w:eastAsia="SimSun" w:cs="SimSun"/>
      <w:sz w:val="28"/>
      <w:szCs w:val="28"/>
      <w:lang w:val="en-US" w:eastAsia="zh-CN" w:bidi="ar-SA"/>
    </w:rPr>
  </w:style>
  <w:style w:styleId="Heading2" w:type="paragraph">
    <w:name w:val="Heading 2"/>
    <w:basedOn w:val="Normal"/>
    <w:uiPriority w:val="1"/>
    <w:qFormat/>
    <w:pPr>
      <w:ind w:left="160"/>
      <w:outlineLvl w:val="2"/>
    </w:pPr>
    <w:rPr>
      <w:rFonts w:ascii="SimSun" w:hAnsi="SimSun" w:eastAsia="SimSun" w:cs="SimSun"/>
      <w:sz w:val="24"/>
      <w:szCs w:val="24"/>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rFonts w:ascii="SimSun" w:hAnsi="SimSun" w:eastAsia="SimSun" w:cs="SimSun"/>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Mineea</dc:creator>
  <dc:title>Microsoft Word - 00122æ‹¿åœ°äº§è¯—ä¼°è•…çº²å®ıç¨¿.doc</dc:title>
  <dcterms:created xsi:type="dcterms:W3CDTF">2023-05-23T02:20:56Z</dcterms:created>
  <dcterms:modified xsi:type="dcterms:W3CDTF">2023-05-23T02:20:56Z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LastSaved">
    <vt:filetime>2023-05-23T00:00:00Z</vt:filetime>
  </property>
</Properties>
</file>