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网上报名注意事项</w:t>
      </w:r>
    </w:p>
    <w:p>
      <w:pPr>
        <w:numPr>
          <w:ilvl w:val="0"/>
          <w:numId w:val="0"/>
        </w:numPr>
        <w:jc w:val="left"/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一、《学位审核表》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如图所示，所有信息均需申请人自行如实填报（灰色区域由学院审核后填报，个人无需填写）！！！</w:t>
      </w:r>
    </w:p>
    <w:p>
      <w:pPr>
        <w:numPr>
          <w:ilvl w:val="0"/>
          <w:numId w:val="0"/>
        </w:numPr>
        <w:jc w:val="center"/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default" w:ascii="仿宋_GB2312" w:eastAsia="仿宋_GB2312" w:cs="Times"/>
          <w:sz w:val="32"/>
          <w:szCs w:val="32"/>
          <w:lang w:val="en-US" w:eastAsia="zh-CN"/>
        </w:rPr>
        <w:drawing>
          <wp:inline distT="0" distB="0" distL="114300" distR="114300">
            <wp:extent cx="2764790" cy="4391025"/>
            <wp:effectExtent l="0" t="0" r="16510" b="9525"/>
            <wp:docPr id="2" name="图片 2" descr="4e826bc4f97b4493352c1be137f3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826bc4f97b4493352c1be137f3d51"/>
                    <pic:cNvPicPr>
                      <a:picLocks noChangeAspect="1"/>
                    </pic:cNvPicPr>
                  </pic:nvPicPr>
                  <pic:blipFill>
                    <a:blip r:embed="rId4"/>
                    <a:srcRect l="9709" t="5332" r="10347" b="5171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二、照片规格</w:t>
      </w:r>
    </w:p>
    <w:p>
      <w:pPr>
        <w:jc w:val="center"/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drawing>
          <wp:inline distT="0" distB="0" distL="0" distR="0">
            <wp:extent cx="1152525" cy="1461770"/>
            <wp:effectExtent l="0" t="0" r="9525" b="50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498" r="15448" b="25502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6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学历获得者可以直接使用学历电子注册电子照片，或者参考如下标准采集：</w:t>
      </w:r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·图片尺寸（像素）：宽110～390，高150～576</w:t>
      </w:r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·大小：5K～200K、格式：JPG</w:t>
      </w:r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·被摄人服装：白色或浅色系</w:t>
      </w:r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·照片背景：单一蓝色</w:t>
      </w:r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电子照片必须由数码相机拍摄，免冠，头顶距离顶部约占照片高度的3/10。</w:t>
      </w:r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rPr>
          <w:rFonts w:hint="default" w:ascii="仿宋_GB2312" w:eastAsia="仿宋_GB2312" w:cs="Times"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sz w:val="32"/>
          <w:szCs w:val="32"/>
          <w:lang w:val="en-US" w:eastAsia="zh-CN"/>
        </w:rPr>
        <w:t>三、学士学位类型</w:t>
      </w:r>
    </w:p>
    <w:p>
      <w:pPr>
        <w:jc w:val="center"/>
        <w:rPr>
          <w:rFonts w:hint="eastAsia" w:ascii="仿宋_GB2312" w:eastAsia="仿宋_GB2312" w:cs="Times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"/>
          <w:b/>
          <w:bCs/>
          <w:sz w:val="32"/>
          <w:szCs w:val="32"/>
          <w:lang w:val="en-US" w:eastAsia="zh-CN"/>
        </w:rPr>
        <w:t>各专业对应学士学位类型</w:t>
      </w:r>
    </w:p>
    <w:tbl>
      <w:tblPr>
        <w:tblStyle w:val="2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6"/>
        <w:gridCol w:w="2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cs="Times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b/>
                <w:bCs/>
                <w:sz w:val="32"/>
                <w:szCs w:val="32"/>
                <w:lang w:val="en-US" w:eastAsia="zh-CN"/>
              </w:rPr>
              <w:t>专业名称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cs="Times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b/>
                <w:bCs/>
                <w:sz w:val="32"/>
                <w:szCs w:val="32"/>
                <w:lang w:val="en-US" w:eastAsia="zh-CN"/>
              </w:rPr>
              <w:t>申请学位类型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工商管理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电子商务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工程管理、项目管理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视觉传达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采矿工程</w:t>
            </w: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机械电子工程、机电一体化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电气工程及其自动化、电力系统及其自动化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计算机科学与技术、计算机及应用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土木工程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jc w:val="center"/>
        </w:trPr>
        <w:tc>
          <w:tcPr>
            <w:tcW w:w="6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  <w:t>汽车服务工程、汽车检测与维修</w:t>
            </w:r>
          </w:p>
        </w:tc>
        <w:tc>
          <w:tcPr>
            <w:tcW w:w="21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 w:cs="Times"/>
                <w:sz w:val="32"/>
                <w:szCs w:val="32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420" w:lineRule="atLeast"/>
        <w:textAlignment w:val="baseline"/>
        <w:rPr>
          <w:rFonts w:hint="default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eastAsia="仿宋_GB2312" w:cs="Times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仿宋_GB2312" w:eastAsia="仿宋_GB2312" w:cs="Times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075F8"/>
    <w:rsid w:val="09E622B4"/>
    <w:rsid w:val="2D8F24E4"/>
    <w:rsid w:val="333A5125"/>
    <w:rsid w:val="3C4E08C4"/>
    <w:rsid w:val="3DE53C0B"/>
    <w:rsid w:val="418075F8"/>
    <w:rsid w:val="585075C4"/>
    <w:rsid w:val="7F5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2020-05-04T07:58:00Z</dcterms:created>
  <dc:creator>fn</dc:creator>
  <cp:lastModifiedBy>fn</cp:lastModifiedBy>
  <dcterms:modified xsi:type="dcterms:W3CDTF">2021-03-22T03:22:48Z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