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hint="eastAsia" w:ascii="宋体" w:cs="Times New Roman"/>
          <w:b/>
          <w:sz w:val="24"/>
          <w:szCs w:val="24"/>
        </w:rPr>
      </w:pPr>
      <w:r>
        <w:rPr>
          <w:rFonts w:hint="eastAsia" w:ascii="宋体" w:cs="Times New Roman"/>
          <w:b/>
          <w:sz w:val="24"/>
          <w:szCs w:val="24"/>
        </w:rPr>
        <w:t>附件2</w:t>
      </w:r>
    </w:p>
    <w:p>
      <w:pPr>
        <w:spacing w:line="480" w:lineRule="exact"/>
        <w:jc w:val="center"/>
        <w:rPr>
          <w:rFonts w:hint="eastAsia" w:ascii="宋体" w:hAnsi="宋体" w:cs="宋体"/>
          <w:b/>
          <w:bCs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</w:rPr>
        <w:t>成人本科毕业生学士学位主干课程</w:t>
      </w:r>
    </w:p>
    <w:p>
      <w:pPr>
        <w:spacing w:line="480" w:lineRule="exact"/>
        <w:jc w:val="center"/>
        <w:rPr>
          <w:rFonts w:hint="eastAsia" w:ascii="宋体" w:cs="Times New Roman"/>
          <w:b/>
          <w:sz w:val="24"/>
          <w:szCs w:val="24"/>
        </w:rPr>
      </w:pPr>
    </w:p>
    <w:tbl>
      <w:tblPr>
        <w:tblStyle w:val="2"/>
        <w:tblW w:w="9782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992"/>
        <w:gridCol w:w="1985"/>
        <w:gridCol w:w="1134"/>
        <w:gridCol w:w="1559"/>
        <w:gridCol w:w="1701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6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专业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代码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本科专业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拟授予学士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学位门类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主干课（1）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主干课（2）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主干课（3）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6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30101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法学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法学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民法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刑法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行政法与行政诉讼法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6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80102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石油工程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工学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油层物理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渗流力学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油藏工程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6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80105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资源勘查工程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工学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油层物理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古生物地史学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构造地质学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6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80301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机械设计制造及其自动化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工学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电工学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机械制造工艺学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机械设计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6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80601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电气工程及其自动化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工学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电路原理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电力电子技术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自动控制原理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6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80605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工学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VB语言程序设计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操作系统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数据结构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6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80703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工学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土木工程概论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工程流体力学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土力学与地基基础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6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81002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安全工程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工学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安全学原理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燃烧与爆炸学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安全评价与风险分析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6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81101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化学工程与工艺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工学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化工原理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化工仪表及自动化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化工热力学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6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81203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油气储运工程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工学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工程流体力学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机械设计基础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油气管道输送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6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110104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工程管理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技术经济学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工程项目管理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6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110201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工商管理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财务管理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投资经济学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6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110202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市场营销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财务管理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市场营销学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6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110203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会计学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财务管理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中级财务会计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6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110205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人力资源管理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人力资源管理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投资经济学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劳动与社会保障学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B22C0A"/>
    <w:rsid w:val="69B2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2021-04-06T03:31:00Z</dcterms:created>
  <dc:creator>老赵</dc:creator>
  <cp:lastModifiedBy>老赵</cp:lastModifiedBy>
  <dcterms:modified xsi:type="dcterms:W3CDTF">2021-04-06T03:32:20Z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4502A33059FE4FA09ACB7B2A2F9F7DFE</vt:lpwstr>
  </property>
</Properties>
</file>