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8"/>
          <w:szCs w:val="28"/>
        </w:rPr>
      </w:pPr>
      <w:r>
        <w:rPr>
          <w:rFonts w:hint="eastAsia"/>
          <w:sz w:val="28"/>
          <w:szCs w:val="28"/>
        </w:rPr>
        <w:t>附件1</w:t>
      </w:r>
    </w:p>
    <w:p>
      <w:pPr>
        <w:spacing w:before="312" w:beforeLines="100" w:after="312" w:afterLines="100"/>
        <w:jc w:val="center"/>
        <w:rPr>
          <w:rFonts w:ascii="黑体" w:hAnsi="黑体" w:eastAsia="黑体"/>
          <w:sz w:val="36"/>
          <w:szCs w:val="36"/>
        </w:rPr>
      </w:pPr>
      <w:r>
        <w:rPr>
          <w:rFonts w:hint="eastAsia" w:ascii="黑体" w:hAnsi="黑体" w:eastAsia="黑体"/>
          <w:sz w:val="36"/>
          <w:szCs w:val="36"/>
        </w:rPr>
        <w:t>山西农业大学学位综合课程考试专业核心课程考试参考书目</w:t>
      </w:r>
    </w:p>
    <w:tbl>
      <w:tblPr>
        <w:tblStyle w:val="5"/>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162"/>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shd w:val="clear" w:color="auto" w:fill="auto"/>
            <w:vAlign w:val="center"/>
          </w:tcPr>
          <w:p>
            <w:pPr>
              <w:spacing w:line="360" w:lineRule="exact"/>
              <w:jc w:val="center"/>
              <w:rPr>
                <w:sz w:val="28"/>
                <w:szCs w:val="28"/>
              </w:rPr>
            </w:pPr>
            <w:r>
              <w:rPr>
                <w:rFonts w:hint="eastAsia"/>
                <w:sz w:val="28"/>
                <w:szCs w:val="28"/>
              </w:rPr>
              <w:t>序号</w:t>
            </w:r>
          </w:p>
        </w:tc>
        <w:tc>
          <w:tcPr>
            <w:tcW w:w="3162" w:type="dxa"/>
            <w:shd w:val="clear" w:color="auto" w:fill="auto"/>
            <w:vAlign w:val="center"/>
          </w:tcPr>
          <w:p>
            <w:pPr>
              <w:spacing w:line="360" w:lineRule="exact"/>
              <w:jc w:val="center"/>
              <w:rPr>
                <w:sz w:val="28"/>
                <w:szCs w:val="28"/>
              </w:rPr>
            </w:pPr>
            <w:r>
              <w:rPr>
                <w:rFonts w:hint="eastAsia"/>
                <w:sz w:val="28"/>
                <w:szCs w:val="28"/>
              </w:rPr>
              <w:t>专业</w:t>
            </w:r>
          </w:p>
        </w:tc>
        <w:tc>
          <w:tcPr>
            <w:tcW w:w="6034" w:type="dxa"/>
            <w:shd w:val="clear" w:color="auto" w:fill="auto"/>
            <w:vAlign w:val="center"/>
          </w:tcPr>
          <w:p>
            <w:pPr>
              <w:spacing w:line="360" w:lineRule="exact"/>
              <w:jc w:val="center"/>
              <w:rPr>
                <w:sz w:val="28"/>
                <w:szCs w:val="28"/>
              </w:rPr>
            </w:pPr>
            <w:r>
              <w:rPr>
                <w:rFonts w:hint="eastAsia"/>
                <w:sz w:val="28"/>
                <w:szCs w:val="28"/>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28" w:type="dxa"/>
            <w:shd w:val="clear" w:color="auto" w:fill="auto"/>
            <w:vAlign w:val="center"/>
          </w:tcPr>
          <w:p>
            <w:pPr>
              <w:spacing w:line="360" w:lineRule="exact"/>
              <w:jc w:val="center"/>
              <w:rPr>
                <w:sz w:val="28"/>
                <w:szCs w:val="28"/>
              </w:rPr>
            </w:pPr>
            <w:r>
              <w:rPr>
                <w:rFonts w:hint="eastAsia"/>
                <w:sz w:val="28"/>
                <w:szCs w:val="28"/>
              </w:rPr>
              <w:t>1</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农学</w:t>
            </w:r>
          </w:p>
        </w:tc>
        <w:tc>
          <w:tcPr>
            <w:tcW w:w="6034" w:type="dxa"/>
            <w:shd w:val="clear" w:color="auto" w:fill="auto"/>
            <w:vAlign w:val="center"/>
          </w:tcPr>
          <w:p>
            <w:pPr>
              <w:jc w:val="center"/>
              <w:rPr>
                <w:rFonts w:ascii="宋体" w:hAnsi="宋体"/>
                <w:sz w:val="28"/>
                <w:szCs w:val="28"/>
              </w:rPr>
            </w:pPr>
            <w:r>
              <w:rPr>
                <w:rFonts w:hint="eastAsia" w:ascii="宋体" w:hAnsi="宋体"/>
                <w:sz w:val="28"/>
                <w:szCs w:val="28"/>
              </w:rPr>
              <w:t>《作物栽培学》、《作物育种学》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shd w:val="clear" w:color="auto" w:fill="auto"/>
            <w:vAlign w:val="center"/>
          </w:tcPr>
          <w:p>
            <w:pPr>
              <w:spacing w:line="360" w:lineRule="exact"/>
              <w:jc w:val="center"/>
              <w:rPr>
                <w:sz w:val="28"/>
                <w:szCs w:val="28"/>
              </w:rPr>
            </w:pPr>
            <w:r>
              <w:rPr>
                <w:rFonts w:hint="eastAsia"/>
                <w:sz w:val="28"/>
                <w:szCs w:val="28"/>
              </w:rPr>
              <w:t>2</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动物医学</w:t>
            </w:r>
          </w:p>
        </w:tc>
        <w:tc>
          <w:tcPr>
            <w:tcW w:w="6034" w:type="dxa"/>
            <w:shd w:val="clear" w:color="auto" w:fill="auto"/>
            <w:vAlign w:val="center"/>
          </w:tcPr>
          <w:p>
            <w:pPr>
              <w:spacing w:line="360" w:lineRule="exact"/>
              <w:jc w:val="center"/>
              <w:rPr>
                <w:sz w:val="28"/>
                <w:szCs w:val="28"/>
              </w:rPr>
            </w:pPr>
            <w:r>
              <w:rPr>
                <w:rFonts w:hint="eastAsia" w:ascii="宋体" w:hAnsi="宋体"/>
                <w:sz w:val="28"/>
                <w:szCs w:val="28"/>
              </w:rPr>
              <w:t>《动物防疫与检疫学》、《兽医传染病学》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828" w:type="dxa"/>
            <w:shd w:val="clear" w:color="auto" w:fill="auto"/>
            <w:vAlign w:val="center"/>
          </w:tcPr>
          <w:p>
            <w:pPr>
              <w:spacing w:line="360" w:lineRule="exact"/>
              <w:jc w:val="center"/>
              <w:rPr>
                <w:sz w:val="28"/>
                <w:szCs w:val="28"/>
              </w:rPr>
            </w:pPr>
            <w:r>
              <w:rPr>
                <w:rFonts w:hint="eastAsia"/>
                <w:sz w:val="28"/>
                <w:szCs w:val="28"/>
              </w:rPr>
              <w:t>3</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动物科学</w:t>
            </w:r>
          </w:p>
        </w:tc>
        <w:tc>
          <w:tcPr>
            <w:tcW w:w="6034" w:type="dxa"/>
            <w:shd w:val="clear" w:color="auto" w:fill="auto"/>
            <w:vAlign w:val="center"/>
          </w:tcPr>
          <w:p>
            <w:pPr>
              <w:jc w:val="center"/>
              <w:rPr>
                <w:rFonts w:ascii="宋体" w:hAnsi="宋体"/>
                <w:sz w:val="28"/>
                <w:szCs w:val="28"/>
              </w:rPr>
            </w:pPr>
            <w:r>
              <w:rPr>
                <w:rFonts w:hint="eastAsia" w:ascii="宋体" w:hAnsi="宋体"/>
                <w:sz w:val="28"/>
                <w:szCs w:val="28"/>
              </w:rPr>
              <w:t>《动物遗传育种与繁殖》、《动物营养与饲料学》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shd w:val="clear" w:color="auto" w:fill="auto"/>
            <w:vAlign w:val="center"/>
          </w:tcPr>
          <w:p>
            <w:pPr>
              <w:spacing w:line="360" w:lineRule="exact"/>
              <w:jc w:val="center"/>
              <w:rPr>
                <w:sz w:val="28"/>
                <w:szCs w:val="28"/>
              </w:rPr>
            </w:pPr>
            <w:r>
              <w:rPr>
                <w:rFonts w:hint="eastAsia"/>
                <w:sz w:val="28"/>
                <w:szCs w:val="28"/>
              </w:rPr>
              <w:t>4</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林学</w:t>
            </w:r>
          </w:p>
        </w:tc>
        <w:tc>
          <w:tcPr>
            <w:tcW w:w="6034" w:type="dxa"/>
            <w:shd w:val="clear" w:color="auto" w:fill="auto"/>
            <w:vAlign w:val="center"/>
          </w:tcPr>
          <w:p>
            <w:pPr>
              <w:spacing w:line="360" w:lineRule="exact"/>
              <w:jc w:val="center"/>
              <w:rPr>
                <w:sz w:val="28"/>
                <w:szCs w:val="28"/>
              </w:rPr>
            </w:pPr>
            <w:r>
              <w:rPr>
                <w:rFonts w:hint="eastAsia" w:ascii="宋体" w:hAnsi="宋体"/>
                <w:sz w:val="28"/>
                <w:szCs w:val="28"/>
              </w:rPr>
              <w:t>《森林培育学》、《林木育种学》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828" w:type="dxa"/>
            <w:shd w:val="clear" w:color="auto" w:fill="auto"/>
            <w:vAlign w:val="center"/>
          </w:tcPr>
          <w:p>
            <w:pPr>
              <w:spacing w:line="360" w:lineRule="exact"/>
              <w:jc w:val="center"/>
              <w:rPr>
                <w:sz w:val="28"/>
                <w:szCs w:val="28"/>
              </w:rPr>
            </w:pPr>
            <w:r>
              <w:rPr>
                <w:rFonts w:hint="eastAsia"/>
                <w:sz w:val="28"/>
                <w:szCs w:val="28"/>
              </w:rPr>
              <w:t>5</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园艺</w:t>
            </w:r>
          </w:p>
        </w:tc>
        <w:tc>
          <w:tcPr>
            <w:tcW w:w="6034" w:type="dxa"/>
            <w:shd w:val="clear" w:color="auto" w:fill="auto"/>
            <w:vAlign w:val="center"/>
          </w:tcPr>
          <w:p>
            <w:pPr>
              <w:jc w:val="center"/>
              <w:rPr>
                <w:sz w:val="28"/>
                <w:szCs w:val="28"/>
              </w:rPr>
            </w:pPr>
            <w:r>
              <w:rPr>
                <w:rFonts w:hint="eastAsia" w:ascii="宋体" w:hAnsi="宋体"/>
                <w:sz w:val="28"/>
                <w:szCs w:val="28"/>
              </w:rPr>
              <w:t>《园艺植物栽培学》、《园艺植物育种学》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shd w:val="clear" w:color="auto" w:fill="auto"/>
            <w:vAlign w:val="center"/>
          </w:tcPr>
          <w:p>
            <w:pPr>
              <w:spacing w:line="360" w:lineRule="exact"/>
              <w:jc w:val="center"/>
              <w:rPr>
                <w:sz w:val="28"/>
                <w:szCs w:val="28"/>
              </w:rPr>
            </w:pPr>
            <w:r>
              <w:rPr>
                <w:rFonts w:hint="eastAsia"/>
                <w:sz w:val="28"/>
                <w:szCs w:val="28"/>
              </w:rPr>
              <w:t>6</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土地资源管理</w:t>
            </w:r>
          </w:p>
        </w:tc>
        <w:tc>
          <w:tcPr>
            <w:tcW w:w="6034" w:type="dxa"/>
            <w:shd w:val="clear" w:color="auto" w:fill="auto"/>
            <w:vAlign w:val="center"/>
          </w:tcPr>
          <w:p>
            <w:pPr>
              <w:spacing w:line="360" w:lineRule="exact"/>
              <w:jc w:val="center"/>
              <w:rPr>
                <w:sz w:val="28"/>
                <w:szCs w:val="28"/>
              </w:rPr>
            </w:pPr>
            <w:r>
              <w:rPr>
                <w:rFonts w:hint="eastAsia" w:ascii="宋体" w:hAnsi="宋体"/>
                <w:sz w:val="28"/>
                <w:szCs w:val="28"/>
              </w:rPr>
              <w:t>《土地资源学》、《土地管理学》、《地籍管理学》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8" w:type="dxa"/>
            <w:shd w:val="clear" w:color="auto" w:fill="auto"/>
            <w:vAlign w:val="center"/>
          </w:tcPr>
          <w:p>
            <w:pPr>
              <w:spacing w:line="360" w:lineRule="exact"/>
              <w:jc w:val="center"/>
              <w:rPr>
                <w:sz w:val="28"/>
                <w:szCs w:val="28"/>
              </w:rPr>
            </w:pPr>
            <w:r>
              <w:rPr>
                <w:rFonts w:hint="eastAsia"/>
                <w:sz w:val="28"/>
                <w:szCs w:val="28"/>
              </w:rPr>
              <w:t>7</w:t>
            </w:r>
          </w:p>
        </w:tc>
        <w:tc>
          <w:tcPr>
            <w:tcW w:w="3162" w:type="dxa"/>
            <w:shd w:val="clear" w:color="auto" w:fill="auto"/>
            <w:vAlign w:val="center"/>
          </w:tcPr>
          <w:p>
            <w:pPr>
              <w:spacing w:line="360" w:lineRule="exact"/>
              <w:jc w:val="center"/>
              <w:rPr>
                <w:sz w:val="28"/>
                <w:szCs w:val="28"/>
              </w:rPr>
            </w:pPr>
            <w:r>
              <w:rPr>
                <w:rFonts w:hint="eastAsia" w:ascii="宋体" w:hAnsi="宋体"/>
                <w:sz w:val="28"/>
                <w:szCs w:val="28"/>
              </w:rPr>
              <w:t>农业机械化及其自动化</w:t>
            </w:r>
          </w:p>
        </w:tc>
        <w:tc>
          <w:tcPr>
            <w:tcW w:w="6034" w:type="dxa"/>
            <w:shd w:val="clear" w:color="auto" w:fill="auto"/>
            <w:vAlign w:val="center"/>
          </w:tcPr>
          <w:p>
            <w:pPr>
              <w:spacing w:line="360" w:lineRule="exact"/>
              <w:jc w:val="center"/>
              <w:rPr>
                <w:sz w:val="28"/>
                <w:szCs w:val="28"/>
              </w:rPr>
            </w:pPr>
            <w:r>
              <w:rPr>
                <w:rFonts w:hint="eastAsia" w:ascii="宋体" w:hAnsi="宋体"/>
                <w:sz w:val="28"/>
                <w:szCs w:val="28"/>
              </w:rPr>
              <w:t>《机械设计》、《农业机械学》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shd w:val="clear" w:color="auto" w:fill="auto"/>
            <w:vAlign w:val="center"/>
          </w:tcPr>
          <w:p>
            <w:pPr>
              <w:spacing w:line="360" w:lineRule="exact"/>
              <w:jc w:val="center"/>
              <w:rPr>
                <w:sz w:val="28"/>
                <w:szCs w:val="28"/>
              </w:rPr>
            </w:pPr>
            <w:r>
              <w:rPr>
                <w:rFonts w:hint="eastAsia"/>
                <w:sz w:val="28"/>
                <w:szCs w:val="28"/>
              </w:rPr>
              <w:t>8</w:t>
            </w:r>
          </w:p>
        </w:tc>
        <w:tc>
          <w:tcPr>
            <w:tcW w:w="3162"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农林经济管理</w:t>
            </w:r>
          </w:p>
        </w:tc>
        <w:tc>
          <w:tcPr>
            <w:tcW w:w="6034"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《农业经济学》、《管理学原理》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28" w:type="dxa"/>
            <w:shd w:val="clear" w:color="auto" w:fill="auto"/>
            <w:vAlign w:val="center"/>
          </w:tcPr>
          <w:p>
            <w:pPr>
              <w:spacing w:line="360" w:lineRule="exact"/>
              <w:jc w:val="center"/>
              <w:rPr>
                <w:sz w:val="28"/>
                <w:szCs w:val="28"/>
              </w:rPr>
            </w:pPr>
            <w:r>
              <w:rPr>
                <w:rFonts w:hint="eastAsia"/>
                <w:sz w:val="28"/>
                <w:szCs w:val="28"/>
              </w:rPr>
              <w:t>9</w:t>
            </w:r>
          </w:p>
        </w:tc>
        <w:tc>
          <w:tcPr>
            <w:tcW w:w="3162"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行政管理</w:t>
            </w:r>
          </w:p>
        </w:tc>
        <w:tc>
          <w:tcPr>
            <w:tcW w:w="6034"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《行政组织学》、《人力资源管理学》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28" w:type="dxa"/>
            <w:shd w:val="clear" w:color="auto" w:fill="auto"/>
            <w:vAlign w:val="center"/>
          </w:tcPr>
          <w:p>
            <w:pPr>
              <w:spacing w:line="360" w:lineRule="exact"/>
              <w:jc w:val="center"/>
              <w:rPr>
                <w:sz w:val="28"/>
                <w:szCs w:val="28"/>
              </w:rPr>
            </w:pPr>
            <w:r>
              <w:rPr>
                <w:rFonts w:hint="eastAsia"/>
                <w:sz w:val="28"/>
                <w:szCs w:val="28"/>
              </w:rPr>
              <w:t>10</w:t>
            </w:r>
          </w:p>
        </w:tc>
        <w:tc>
          <w:tcPr>
            <w:tcW w:w="3162"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食品质量与安全</w:t>
            </w:r>
          </w:p>
        </w:tc>
        <w:tc>
          <w:tcPr>
            <w:tcW w:w="6034" w:type="dxa"/>
            <w:shd w:val="clear" w:color="auto" w:fill="auto"/>
            <w:vAlign w:val="center"/>
          </w:tcPr>
          <w:p>
            <w:pPr>
              <w:spacing w:line="360" w:lineRule="exact"/>
              <w:jc w:val="center"/>
              <w:rPr>
                <w:rFonts w:ascii="宋体" w:hAnsi="宋体"/>
                <w:sz w:val="28"/>
                <w:szCs w:val="28"/>
              </w:rPr>
            </w:pPr>
            <w:r>
              <w:rPr>
                <w:rFonts w:hint="eastAsia" w:ascii="宋体" w:hAnsi="宋体"/>
                <w:sz w:val="28"/>
                <w:szCs w:val="28"/>
              </w:rPr>
              <w:t>《食品微生物学》、《食品质量管理学》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28" w:type="dxa"/>
            <w:shd w:val="clear" w:color="auto" w:fill="auto"/>
            <w:vAlign w:val="center"/>
          </w:tcPr>
          <w:p>
            <w:pPr>
              <w:spacing w:line="360" w:lineRule="exact"/>
              <w:jc w:val="center"/>
              <w:rPr>
                <w:rFonts w:hint="eastAsia"/>
                <w:sz w:val="28"/>
                <w:szCs w:val="28"/>
              </w:rPr>
            </w:pPr>
            <w:r>
              <w:rPr>
                <w:rFonts w:hint="eastAsia"/>
                <w:sz w:val="28"/>
                <w:szCs w:val="28"/>
              </w:rPr>
              <w:t>11</w:t>
            </w:r>
          </w:p>
        </w:tc>
        <w:tc>
          <w:tcPr>
            <w:tcW w:w="3162" w:type="dxa"/>
            <w:shd w:val="clear" w:color="auto" w:fill="auto"/>
            <w:vAlign w:val="center"/>
          </w:tcPr>
          <w:p>
            <w:pPr>
              <w:spacing w:line="360" w:lineRule="exact"/>
              <w:jc w:val="center"/>
              <w:rPr>
                <w:rFonts w:hint="eastAsia" w:ascii="宋体" w:hAnsi="宋体"/>
                <w:sz w:val="28"/>
                <w:szCs w:val="28"/>
              </w:rPr>
            </w:pPr>
            <w:r>
              <w:rPr>
                <w:rFonts w:hint="eastAsia" w:ascii="宋体" w:hAnsi="宋体"/>
                <w:sz w:val="28"/>
                <w:szCs w:val="28"/>
              </w:rPr>
              <w:t>法学</w:t>
            </w:r>
          </w:p>
        </w:tc>
        <w:tc>
          <w:tcPr>
            <w:tcW w:w="6034" w:type="dxa"/>
            <w:shd w:val="clear" w:color="auto" w:fill="auto"/>
            <w:vAlign w:val="center"/>
          </w:tcPr>
          <w:p>
            <w:pPr>
              <w:spacing w:line="360" w:lineRule="exact"/>
              <w:jc w:val="center"/>
              <w:rPr>
                <w:rFonts w:hint="eastAsia" w:ascii="宋体" w:hAnsi="宋体"/>
                <w:sz w:val="28"/>
                <w:szCs w:val="28"/>
              </w:rPr>
            </w:pPr>
            <w:r>
              <w:rPr>
                <w:rFonts w:hint="eastAsia" w:ascii="宋体" w:hAnsi="宋体"/>
                <w:color w:val="auto"/>
                <w:sz w:val="28"/>
                <w:szCs w:val="28"/>
              </w:rPr>
              <w:t>《法理学》、《行政法与行政诉讼法》</w:t>
            </w:r>
          </w:p>
        </w:tc>
      </w:tr>
    </w:tbl>
    <w:p>
      <w:pPr>
        <w:spacing w:before="156" w:beforeLines="50" w:after="156" w:afterLines="50"/>
      </w:pPr>
      <w:r>
        <w:rPr>
          <w:rFonts w:hint="eastAsia"/>
        </w:rPr>
        <w:t>注：相同或相近专业的成人函授学员与自学考试学员学位综合课程考试内容通用。</w:t>
      </w:r>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606BB"/>
    <w:rsid w:val="00001D05"/>
    <w:rsid w:val="00035B67"/>
    <w:rsid w:val="0009352F"/>
    <w:rsid w:val="001B3FDF"/>
    <w:rsid w:val="001D6155"/>
    <w:rsid w:val="002D7859"/>
    <w:rsid w:val="002F3AA8"/>
    <w:rsid w:val="00403AF0"/>
    <w:rsid w:val="00504E5D"/>
    <w:rsid w:val="005C0748"/>
    <w:rsid w:val="00604C79"/>
    <w:rsid w:val="006067E9"/>
    <w:rsid w:val="006C7389"/>
    <w:rsid w:val="00736A09"/>
    <w:rsid w:val="007B796A"/>
    <w:rsid w:val="008A7447"/>
    <w:rsid w:val="008D04D8"/>
    <w:rsid w:val="009019A3"/>
    <w:rsid w:val="00987210"/>
    <w:rsid w:val="009C0A33"/>
    <w:rsid w:val="009F07EB"/>
    <w:rsid w:val="00A47D12"/>
    <w:rsid w:val="00A55F27"/>
    <w:rsid w:val="00B905ED"/>
    <w:rsid w:val="00C8049B"/>
    <w:rsid w:val="00C83149"/>
    <w:rsid w:val="00D26D58"/>
    <w:rsid w:val="00D3110C"/>
    <w:rsid w:val="00D47ABC"/>
    <w:rsid w:val="00F64D7B"/>
    <w:rsid w:val="00F95ADE"/>
    <w:rsid w:val="4FC46309"/>
    <w:rsid w:val="5FA606BB"/>
    <w:rsid w:val="7E52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22"/>
    <w:rPr>
      <w:b/>
      <w:bCs/>
    </w:rPr>
  </w:style>
  <w:style w:type="character" w:styleId="8">
    <w:name w:val="Hyperlink"/>
    <w:basedOn w:val="6"/>
    <w:unhideWhenUsed/>
    <w:qFormat/>
    <w:uiPriority w:val="99"/>
    <w:rPr>
      <w:color w:val="444444"/>
      <w:u w:val="none"/>
    </w:rPr>
  </w:style>
  <w:style w:type="paragraph" w:customStyle="1" w:styleId="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507</Words>
  <Characters>2895</Characters>
  <Lines>24</Lines>
  <Paragraphs>6</Paragraphs>
  <TotalTime>426</TotalTime>
  <ScaleCrop>false</ScaleCrop>
  <LinksUpToDate>false</LinksUpToDate>
  <CharactersWithSpaces>3396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2021-03-29T09:38:00Z</dcterms:created>
  <dc:creator>月夜</dc:creator>
  <cp:lastModifiedBy>九级浪</cp:lastModifiedBy>
  <dcterms:modified xsi:type="dcterms:W3CDTF">2021-04-20T04:21:59Z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94168B4189FF41298D3B3C7430095CA8</vt:lpwstr>
  </property>
</Properties>
</file>