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eastAsia="宋体" w:cs="宋体"/>
          <w:sz w:val="44"/>
          <w:szCs w:val="44"/>
        </w:rPr>
      </w:pPr>
      <w:r>
        <w:rPr>
          <w:rFonts w:hint="eastAsia" w:ascii="宋体" w:hAnsi="宋体" w:eastAsia="宋体" w:cs="宋体"/>
          <w:sz w:val="44"/>
          <w:szCs w:val="44"/>
        </w:rPr>
        <w:t>长沙学院</w:t>
      </w:r>
      <w:r>
        <w:rPr>
          <w:rFonts w:ascii="宋体" w:hAnsi="宋体" w:eastAsia="宋体" w:cs="宋体"/>
          <w:sz w:val="44"/>
          <w:szCs w:val="44"/>
        </w:rPr>
        <w:t>高等学历继续教育本科毕业生</w:t>
      </w:r>
    </w:p>
    <w:p>
      <w:pPr>
        <w:spacing w:line="520" w:lineRule="exact"/>
        <w:jc w:val="center"/>
        <w:rPr>
          <w:sz w:val="20"/>
          <w:szCs w:val="20"/>
        </w:rPr>
      </w:pPr>
      <w:r>
        <w:rPr>
          <w:rFonts w:ascii="宋体" w:hAnsi="宋体" w:eastAsia="宋体" w:cs="宋体"/>
          <w:sz w:val="44"/>
          <w:szCs w:val="44"/>
        </w:rPr>
        <w:t>学士学位授予实施办法（试行）</w:t>
      </w:r>
    </w:p>
    <w:p>
      <w:pPr>
        <w:spacing w:line="520" w:lineRule="exact"/>
        <w:jc w:val="both"/>
        <w:rPr>
          <w:sz w:val="24"/>
          <w:szCs w:val="24"/>
        </w:rPr>
      </w:pPr>
    </w:p>
    <w:p>
      <w:pPr>
        <w:tabs>
          <w:tab w:val="left" w:pos="300"/>
          <w:tab w:val="left" w:pos="460"/>
        </w:tabs>
        <w:spacing w:line="520" w:lineRule="exact"/>
        <w:ind w:firstLine="2880" w:firstLineChars="900"/>
        <w:rPr>
          <w:sz w:val="20"/>
          <w:szCs w:val="20"/>
        </w:rPr>
      </w:pPr>
      <w:r>
        <w:rPr>
          <w:rFonts w:ascii="黑体" w:hAnsi="黑体" w:eastAsia="黑体" w:cs="黑体"/>
          <w:sz w:val="32"/>
          <w:szCs w:val="32"/>
        </w:rPr>
        <w:t>第一章</w:t>
      </w:r>
      <w:r>
        <w:rPr>
          <w:sz w:val="20"/>
          <w:szCs w:val="20"/>
        </w:rPr>
        <w:tab/>
      </w:r>
      <w:r>
        <w:rPr>
          <w:rFonts w:ascii="黑体" w:hAnsi="黑体" w:eastAsia="黑体" w:cs="黑体"/>
          <w:sz w:val="32"/>
          <w:szCs w:val="32"/>
        </w:rPr>
        <w:t>总</w:t>
      </w:r>
      <w:r>
        <w:rPr>
          <w:rFonts w:ascii="黑体" w:hAnsi="黑体" w:eastAsia="黑体" w:cs="黑体"/>
          <w:sz w:val="32"/>
          <w:szCs w:val="32"/>
        </w:rPr>
        <w:tab/>
      </w:r>
      <w:r>
        <w:rPr>
          <w:rFonts w:ascii="黑体" w:hAnsi="黑体" w:eastAsia="黑体" w:cs="黑体"/>
          <w:sz w:val="32"/>
          <w:szCs w:val="32"/>
        </w:rPr>
        <w:t>则</w:t>
      </w:r>
    </w:p>
    <w:p>
      <w:pPr>
        <w:spacing w:line="520" w:lineRule="exact"/>
        <w:ind w:firstLine="643" w:firstLineChars="200"/>
        <w:jc w:val="both"/>
        <w:rPr>
          <w:sz w:val="20"/>
          <w:szCs w:val="20"/>
        </w:rPr>
      </w:pPr>
      <w:r>
        <w:rPr>
          <w:rFonts w:ascii="宋体" w:hAnsi="宋体" w:eastAsia="宋体" w:cs="宋体"/>
          <w:b/>
          <w:bCs/>
          <w:sz w:val="32"/>
          <w:szCs w:val="32"/>
        </w:rPr>
        <w:t xml:space="preserve">第一条 </w:t>
      </w:r>
      <w:r>
        <w:rPr>
          <w:rFonts w:ascii="宋体" w:hAnsi="宋体" w:eastAsia="宋体" w:cs="宋体"/>
          <w:sz w:val="32"/>
          <w:szCs w:val="32"/>
        </w:rPr>
        <w:t>根据《中华人民共和国学位条例》《中华人民共和国学位条例暂行实施办法》《关于授予成人高等教育本科毕业生学士学位暂行规定》《学士学位授权与授予管理办法》的相关规定，结合我校高等学历继续教育实际情况，特制定本办法。</w:t>
      </w:r>
    </w:p>
    <w:p>
      <w:pPr>
        <w:spacing w:line="520" w:lineRule="exact"/>
        <w:ind w:firstLine="643" w:firstLineChars="200"/>
        <w:jc w:val="both"/>
        <w:rPr>
          <w:sz w:val="20"/>
          <w:szCs w:val="20"/>
        </w:rPr>
      </w:pPr>
      <w:r>
        <w:rPr>
          <w:rFonts w:ascii="宋体" w:hAnsi="宋体" w:eastAsia="宋体" w:cs="宋体"/>
          <w:b/>
          <w:bCs/>
          <w:sz w:val="32"/>
          <w:szCs w:val="32"/>
        </w:rPr>
        <w:t xml:space="preserve">第二条 </w:t>
      </w:r>
      <w:r>
        <w:rPr>
          <w:rFonts w:ascii="宋体" w:hAnsi="宋体" w:eastAsia="宋体" w:cs="宋体"/>
          <w:sz w:val="32"/>
          <w:szCs w:val="32"/>
        </w:rPr>
        <w:t>本办法适用于</w:t>
      </w:r>
      <w:r>
        <w:rPr>
          <w:rFonts w:hint="eastAsia" w:ascii="宋体" w:hAnsi="宋体" w:eastAsia="宋体" w:cs="宋体"/>
          <w:sz w:val="32"/>
          <w:szCs w:val="32"/>
        </w:rPr>
        <w:t>长沙学院</w:t>
      </w:r>
      <w:r>
        <w:rPr>
          <w:rFonts w:ascii="宋体" w:hAnsi="宋体" w:eastAsia="宋体" w:cs="宋体"/>
          <w:sz w:val="32"/>
          <w:szCs w:val="32"/>
        </w:rPr>
        <w:t>高等学历继续教育本科毕业生学士学位授予。</w:t>
      </w:r>
    </w:p>
    <w:p>
      <w:pPr>
        <w:tabs>
          <w:tab w:val="left" w:pos="460"/>
        </w:tabs>
        <w:spacing w:line="520" w:lineRule="exact"/>
        <w:ind w:firstLine="2880" w:firstLineChars="900"/>
        <w:rPr>
          <w:sz w:val="20"/>
          <w:szCs w:val="20"/>
        </w:rPr>
      </w:pPr>
      <w:r>
        <w:rPr>
          <w:rFonts w:ascii="黑体" w:hAnsi="黑体" w:eastAsia="黑体" w:cs="黑体"/>
          <w:sz w:val="32"/>
          <w:szCs w:val="32"/>
        </w:rPr>
        <w:t>第二章</w:t>
      </w:r>
      <w:r>
        <w:rPr>
          <w:sz w:val="20"/>
          <w:szCs w:val="20"/>
        </w:rPr>
        <w:tab/>
      </w:r>
      <w:r>
        <w:rPr>
          <w:rFonts w:ascii="黑体" w:hAnsi="黑体" w:eastAsia="黑体" w:cs="黑体"/>
          <w:sz w:val="32"/>
          <w:szCs w:val="32"/>
        </w:rPr>
        <w:t>授予条件</w:t>
      </w:r>
    </w:p>
    <w:p>
      <w:pPr>
        <w:spacing w:line="520" w:lineRule="exact"/>
        <w:ind w:firstLine="643" w:firstLineChars="200"/>
        <w:jc w:val="both"/>
        <w:rPr>
          <w:sz w:val="20"/>
          <w:szCs w:val="20"/>
        </w:rPr>
      </w:pPr>
      <w:r>
        <w:rPr>
          <w:rFonts w:ascii="宋体" w:hAnsi="宋体" w:eastAsia="宋体" w:cs="宋体"/>
          <w:b/>
          <w:bCs/>
          <w:sz w:val="32"/>
          <w:szCs w:val="32"/>
        </w:rPr>
        <w:t xml:space="preserve">第三条 </w:t>
      </w:r>
      <w:r>
        <w:rPr>
          <w:rFonts w:hint="eastAsia" w:ascii="宋体" w:hAnsi="宋体" w:eastAsia="宋体" w:cs="宋体"/>
          <w:sz w:val="32"/>
          <w:szCs w:val="32"/>
        </w:rPr>
        <w:t>长沙学院</w:t>
      </w:r>
      <w:r>
        <w:rPr>
          <w:rFonts w:ascii="宋体" w:hAnsi="宋体" w:eastAsia="宋体" w:cs="宋体"/>
          <w:sz w:val="32"/>
          <w:szCs w:val="32"/>
        </w:rPr>
        <w:t>高等学历继续教育本科毕业生具备下列条件可申请授予学士学位：</w:t>
      </w:r>
    </w:p>
    <w:p>
      <w:pPr>
        <w:spacing w:line="520" w:lineRule="exact"/>
        <w:ind w:firstLine="640" w:firstLineChars="200"/>
        <w:jc w:val="both"/>
        <w:rPr>
          <w:sz w:val="20"/>
          <w:szCs w:val="20"/>
        </w:rPr>
      </w:pPr>
      <w:bookmarkStart w:id="0" w:name="page2"/>
      <w:bookmarkEnd w:id="0"/>
      <w:r>
        <w:rPr>
          <w:rFonts w:ascii="宋体" w:hAnsi="宋体" w:eastAsia="宋体" w:cs="宋体"/>
          <w:sz w:val="32"/>
          <w:szCs w:val="32"/>
        </w:rPr>
        <w:t>（一）遵守中华人民共和国宪法和法律，坚持四项基本原则，遵守学校相关规章制度，品行端正。</w:t>
      </w:r>
    </w:p>
    <w:p>
      <w:pPr>
        <w:spacing w:line="520" w:lineRule="exact"/>
        <w:ind w:firstLine="640" w:firstLineChars="200"/>
        <w:jc w:val="both"/>
        <w:rPr>
          <w:sz w:val="20"/>
          <w:szCs w:val="20"/>
        </w:rPr>
      </w:pPr>
      <w:r>
        <w:rPr>
          <w:rFonts w:ascii="宋体" w:hAnsi="宋体" w:eastAsia="宋体" w:cs="宋体"/>
          <w:sz w:val="32"/>
          <w:szCs w:val="32"/>
        </w:rPr>
        <w:t>（二）完成教学计划的各项要求，经审核准予毕业。</w:t>
      </w:r>
    </w:p>
    <w:p>
      <w:pPr>
        <w:spacing w:line="520" w:lineRule="exact"/>
        <w:ind w:firstLine="640" w:firstLineChars="200"/>
        <w:jc w:val="both"/>
        <w:rPr>
          <w:sz w:val="20"/>
          <w:szCs w:val="20"/>
        </w:rPr>
      </w:pPr>
      <w:r>
        <w:rPr>
          <w:rFonts w:ascii="宋体" w:hAnsi="宋体" w:eastAsia="宋体" w:cs="宋体"/>
          <w:sz w:val="32"/>
          <w:szCs w:val="32"/>
        </w:rPr>
        <w:t>（三）课程学习（包括实践环节）和毕业设计（毕业论文或其它毕业实践环节）成绩优良。</w:t>
      </w:r>
    </w:p>
    <w:p>
      <w:pPr>
        <w:spacing w:line="520" w:lineRule="exact"/>
        <w:ind w:firstLine="640" w:firstLineChars="200"/>
        <w:jc w:val="both"/>
        <w:rPr>
          <w:sz w:val="20"/>
          <w:szCs w:val="20"/>
        </w:rPr>
      </w:pPr>
      <w:r>
        <w:rPr>
          <w:rFonts w:ascii="宋体" w:hAnsi="宋体" w:eastAsia="宋体" w:cs="宋体"/>
          <w:sz w:val="32"/>
          <w:szCs w:val="32"/>
        </w:rPr>
        <w:t>（四）外语水平达到下列条件之一：</w:t>
      </w:r>
    </w:p>
    <w:p>
      <w:pPr>
        <w:spacing w:line="520" w:lineRule="exact"/>
        <w:ind w:firstLine="640" w:firstLineChars="200"/>
        <w:jc w:val="both"/>
        <w:rPr>
          <w:sz w:val="20"/>
          <w:szCs w:val="20"/>
        </w:rPr>
      </w:pPr>
      <w:r>
        <w:rPr>
          <w:rFonts w:eastAsia="Times New Roman"/>
          <w:sz w:val="32"/>
          <w:szCs w:val="32"/>
        </w:rPr>
        <w:t>1.</w:t>
      </w:r>
      <w:r>
        <w:rPr>
          <w:rFonts w:ascii="宋体" w:hAnsi="宋体" w:eastAsia="宋体" w:cs="宋体"/>
          <w:sz w:val="32"/>
          <w:szCs w:val="32"/>
        </w:rPr>
        <w:t>参加全国大学英语四级（</w:t>
      </w:r>
      <w:r>
        <w:rPr>
          <w:rFonts w:eastAsia="Times New Roman"/>
          <w:sz w:val="32"/>
          <w:szCs w:val="32"/>
        </w:rPr>
        <w:t>CET-4</w:t>
      </w:r>
      <w:r>
        <w:rPr>
          <w:rFonts w:ascii="宋体" w:hAnsi="宋体" w:eastAsia="宋体" w:cs="宋体"/>
          <w:sz w:val="32"/>
          <w:szCs w:val="32"/>
        </w:rPr>
        <w:t>）及以上考试，笔试成绩合格；</w:t>
      </w:r>
    </w:p>
    <w:p>
      <w:pPr>
        <w:spacing w:line="520" w:lineRule="exact"/>
        <w:ind w:firstLine="640" w:firstLineChars="200"/>
        <w:jc w:val="both"/>
        <w:rPr>
          <w:rFonts w:ascii="宋体" w:hAnsi="宋体" w:eastAsia="宋体" w:cs="宋体"/>
          <w:sz w:val="32"/>
          <w:szCs w:val="32"/>
        </w:rPr>
      </w:pPr>
      <w:r>
        <w:rPr>
          <w:rFonts w:ascii="宋体" w:hAnsi="宋体" w:eastAsia="宋体" w:cs="宋体"/>
          <w:sz w:val="32"/>
          <w:szCs w:val="32"/>
        </w:rPr>
        <w:t>2.参加全国英语等级三级（</w:t>
      </w:r>
      <w:r>
        <w:rPr>
          <w:rFonts w:eastAsia="Times New Roman"/>
          <w:sz w:val="32"/>
          <w:szCs w:val="32"/>
        </w:rPr>
        <w:t>PETS-3</w:t>
      </w:r>
      <w:r>
        <w:rPr>
          <w:rFonts w:ascii="宋体" w:hAnsi="宋体" w:eastAsia="宋体" w:cs="宋体"/>
          <w:sz w:val="32"/>
          <w:szCs w:val="32"/>
        </w:rPr>
        <w:t>）及以上考试，笔试成绩合格；</w:t>
      </w:r>
    </w:p>
    <w:p>
      <w:pPr>
        <w:spacing w:line="520" w:lineRule="exact"/>
        <w:ind w:firstLine="640" w:firstLineChars="200"/>
        <w:jc w:val="both"/>
        <w:rPr>
          <w:rFonts w:ascii="宋体" w:hAnsi="宋体" w:eastAsia="宋体" w:cs="宋体"/>
          <w:sz w:val="32"/>
          <w:szCs w:val="32"/>
        </w:rPr>
      </w:pPr>
      <w:r>
        <w:rPr>
          <w:rFonts w:ascii="宋体" w:hAnsi="宋体" w:eastAsia="宋体" w:cs="宋体"/>
          <w:sz w:val="32"/>
          <w:szCs w:val="32"/>
        </w:rPr>
        <w:t>3.参加省级高等学校英语应用能力考试（</w:t>
      </w:r>
      <w:r>
        <w:rPr>
          <w:rFonts w:eastAsia="Times New Roman"/>
          <w:sz w:val="32"/>
          <w:szCs w:val="32"/>
        </w:rPr>
        <w:t>A</w:t>
      </w:r>
      <w:r>
        <w:rPr>
          <w:rFonts w:ascii="宋体" w:hAnsi="宋体" w:eastAsia="宋体" w:cs="宋体"/>
          <w:sz w:val="32"/>
          <w:szCs w:val="32"/>
        </w:rPr>
        <w:t xml:space="preserve"> 级），成绩合格；</w:t>
      </w:r>
    </w:p>
    <w:p>
      <w:pPr>
        <w:spacing w:line="520" w:lineRule="exact"/>
        <w:ind w:firstLine="640" w:firstLineChars="200"/>
        <w:jc w:val="both"/>
        <w:rPr>
          <w:rFonts w:ascii="宋体" w:hAnsi="宋体" w:eastAsia="宋体" w:cs="宋体"/>
          <w:sz w:val="32"/>
          <w:szCs w:val="32"/>
        </w:rPr>
      </w:pPr>
      <w:r>
        <w:rPr>
          <w:rFonts w:ascii="宋体" w:hAnsi="宋体" w:eastAsia="宋体" w:cs="宋体"/>
          <w:sz w:val="32"/>
          <w:szCs w:val="32"/>
        </w:rPr>
        <w:t>4.参加长沙学院高等学历继续教育学士学位外语水平考试，成绩合格。</w:t>
      </w:r>
    </w:p>
    <w:p>
      <w:pPr>
        <w:spacing w:line="520" w:lineRule="exact"/>
        <w:ind w:firstLine="640" w:firstLineChars="200"/>
        <w:jc w:val="both"/>
        <w:rPr>
          <w:sz w:val="20"/>
          <w:szCs w:val="20"/>
        </w:rPr>
      </w:pPr>
      <w:r>
        <w:rPr>
          <w:rFonts w:ascii="宋体" w:hAnsi="宋体" w:eastAsia="宋体" w:cs="宋体"/>
          <w:sz w:val="32"/>
          <w:szCs w:val="32"/>
        </w:rPr>
        <w:t>以上各类外语水平考试（英语专业须加试学校英语口语能力测试）合格，成绩在本办法第三章第六条规定的年限内均有效。</w:t>
      </w:r>
    </w:p>
    <w:p>
      <w:pPr>
        <w:tabs>
          <w:tab w:val="left" w:pos="1800"/>
        </w:tabs>
        <w:spacing w:line="520" w:lineRule="exact"/>
        <w:ind w:firstLine="643" w:firstLineChars="200"/>
        <w:jc w:val="both"/>
        <w:rPr>
          <w:sz w:val="20"/>
          <w:szCs w:val="20"/>
        </w:rPr>
      </w:pPr>
      <w:r>
        <w:rPr>
          <w:rFonts w:ascii="宋体" w:hAnsi="宋体" w:eastAsia="宋体" w:cs="宋体"/>
          <w:b/>
          <w:bCs/>
          <w:sz w:val="32"/>
          <w:szCs w:val="32"/>
        </w:rPr>
        <w:t>第四条</w:t>
      </w:r>
      <w:r>
        <w:rPr>
          <w:sz w:val="20"/>
          <w:szCs w:val="20"/>
        </w:rPr>
        <w:tab/>
      </w:r>
      <w:r>
        <w:rPr>
          <w:rFonts w:ascii="宋体" w:hAnsi="宋体" w:eastAsia="宋体" w:cs="宋体"/>
          <w:sz w:val="32"/>
          <w:szCs w:val="32"/>
        </w:rPr>
        <w:t>所申请的学士学位专业必须为我校已获得学士学位</w:t>
      </w:r>
    </w:p>
    <w:p>
      <w:pPr>
        <w:spacing w:line="520" w:lineRule="exact"/>
        <w:ind w:firstLine="640" w:firstLineChars="200"/>
        <w:jc w:val="both"/>
        <w:rPr>
          <w:sz w:val="20"/>
          <w:szCs w:val="20"/>
        </w:rPr>
      </w:pPr>
      <w:r>
        <w:rPr>
          <w:rFonts w:ascii="宋体" w:hAnsi="宋体" w:eastAsia="宋体" w:cs="宋体"/>
          <w:sz w:val="32"/>
          <w:szCs w:val="32"/>
        </w:rPr>
        <w:t>授权并正在开展全日制本科培养的专业。</w:t>
      </w:r>
    </w:p>
    <w:p>
      <w:pPr>
        <w:tabs>
          <w:tab w:val="left" w:pos="1740"/>
        </w:tabs>
        <w:spacing w:line="520" w:lineRule="exact"/>
        <w:ind w:firstLine="643" w:firstLineChars="200"/>
        <w:jc w:val="both"/>
        <w:rPr>
          <w:sz w:val="20"/>
          <w:szCs w:val="20"/>
        </w:rPr>
      </w:pPr>
      <w:r>
        <w:rPr>
          <w:rFonts w:ascii="宋体" w:hAnsi="宋体" w:eastAsia="宋体" w:cs="宋体"/>
          <w:b/>
          <w:bCs/>
          <w:sz w:val="32"/>
          <w:szCs w:val="32"/>
        </w:rPr>
        <w:t>第五条</w:t>
      </w:r>
      <w:r>
        <w:rPr>
          <w:sz w:val="20"/>
          <w:szCs w:val="20"/>
        </w:rPr>
        <w:tab/>
      </w:r>
      <w:r>
        <w:rPr>
          <w:rFonts w:ascii="宋体" w:hAnsi="宋体" w:eastAsia="宋体" w:cs="宋体"/>
          <w:sz w:val="32"/>
          <w:szCs w:val="32"/>
        </w:rPr>
        <w:t>有以下情形之一者，不授予学士学位：</w:t>
      </w:r>
    </w:p>
    <w:p>
      <w:pPr>
        <w:spacing w:line="520" w:lineRule="exact"/>
        <w:ind w:firstLine="640" w:firstLineChars="200"/>
        <w:jc w:val="both"/>
        <w:rPr>
          <w:sz w:val="20"/>
          <w:szCs w:val="20"/>
        </w:rPr>
      </w:pPr>
      <w:r>
        <w:rPr>
          <w:rFonts w:ascii="宋体" w:hAnsi="宋体" w:eastAsia="宋体" w:cs="宋体"/>
          <w:sz w:val="32"/>
          <w:szCs w:val="32"/>
        </w:rPr>
        <w:t>（一）在籍期间，凡严重违背四项基本原则、违反国家法令、品质恶劣而受到法纪惩处的；</w:t>
      </w:r>
    </w:p>
    <w:p>
      <w:pPr>
        <w:spacing w:line="520" w:lineRule="exact"/>
        <w:ind w:firstLine="640" w:firstLineChars="200"/>
        <w:jc w:val="both"/>
        <w:rPr>
          <w:sz w:val="20"/>
          <w:szCs w:val="20"/>
        </w:rPr>
      </w:pPr>
      <w:r>
        <w:rPr>
          <w:rFonts w:ascii="宋体" w:hAnsi="宋体" w:eastAsia="宋体" w:cs="宋体"/>
          <w:sz w:val="32"/>
          <w:szCs w:val="32"/>
        </w:rPr>
        <w:t>（二）违反校纪校规受到处分者；</w:t>
      </w:r>
    </w:p>
    <w:p>
      <w:pPr>
        <w:spacing w:line="520" w:lineRule="exact"/>
        <w:ind w:firstLine="640" w:firstLineChars="200"/>
        <w:jc w:val="both"/>
        <w:rPr>
          <w:sz w:val="20"/>
          <w:szCs w:val="20"/>
        </w:rPr>
      </w:pPr>
      <w:r>
        <w:rPr>
          <w:rFonts w:ascii="宋体" w:hAnsi="宋体" w:eastAsia="宋体" w:cs="宋体"/>
          <w:sz w:val="32"/>
          <w:szCs w:val="32"/>
        </w:rPr>
        <w:t>（三）高等学历继续教育本科学生，在读期间，有</w:t>
      </w:r>
      <w:r>
        <w:rPr>
          <w:rFonts w:eastAsia="Times New Roman"/>
          <w:sz w:val="32"/>
          <w:szCs w:val="32"/>
        </w:rPr>
        <w:t xml:space="preserve"> </w:t>
      </w:r>
      <w:r>
        <w:rPr>
          <w:rFonts w:ascii="宋体" w:hAnsi="宋体" w:eastAsia="宋体" w:cs="宋体"/>
          <w:sz w:val="32"/>
          <w:szCs w:val="32"/>
        </w:rPr>
        <w:t>4</w:t>
      </w:r>
      <w:r>
        <w:rPr>
          <w:rFonts w:eastAsia="Times New Roman"/>
          <w:sz w:val="32"/>
          <w:szCs w:val="32"/>
        </w:rPr>
        <w:t xml:space="preserve"> </w:t>
      </w:r>
      <w:r>
        <w:rPr>
          <w:rFonts w:ascii="宋体" w:hAnsi="宋体" w:eastAsia="宋体" w:cs="宋体"/>
          <w:sz w:val="32"/>
          <w:szCs w:val="32"/>
        </w:rPr>
        <w:t>门（含</w:t>
      </w:r>
      <w:r>
        <w:rPr>
          <w:rFonts w:eastAsia="Times New Roman"/>
          <w:sz w:val="32"/>
          <w:szCs w:val="32"/>
        </w:rPr>
        <w:t xml:space="preserve"> </w:t>
      </w:r>
      <w:r>
        <w:rPr>
          <w:rFonts w:ascii="宋体" w:hAnsi="宋体" w:eastAsia="宋体" w:cs="宋体"/>
          <w:sz w:val="32"/>
          <w:szCs w:val="32"/>
        </w:rPr>
        <w:t>4</w:t>
      </w:r>
      <w:r>
        <w:rPr>
          <w:rFonts w:eastAsia="Times New Roman"/>
          <w:sz w:val="32"/>
          <w:szCs w:val="32"/>
        </w:rPr>
        <w:t xml:space="preserve"> </w:t>
      </w:r>
      <w:r>
        <w:rPr>
          <w:rFonts w:ascii="宋体" w:hAnsi="宋体" w:eastAsia="宋体" w:cs="宋体"/>
          <w:sz w:val="32"/>
          <w:szCs w:val="32"/>
        </w:rPr>
        <w:t>门）以上课程补考者；</w:t>
      </w:r>
    </w:p>
    <w:p>
      <w:pPr>
        <w:spacing w:line="520" w:lineRule="exact"/>
        <w:ind w:firstLine="640" w:firstLineChars="200"/>
        <w:jc w:val="both"/>
        <w:rPr>
          <w:sz w:val="20"/>
          <w:szCs w:val="20"/>
        </w:rPr>
      </w:pPr>
      <w:bookmarkStart w:id="1" w:name="page3"/>
      <w:bookmarkEnd w:id="1"/>
      <w:r>
        <w:rPr>
          <w:rFonts w:ascii="宋体" w:hAnsi="宋体" w:eastAsia="宋体" w:cs="宋体"/>
          <w:sz w:val="32"/>
          <w:szCs w:val="32"/>
        </w:rPr>
        <w:t>（四）获得毕业证书后</w:t>
      </w:r>
      <w:r>
        <w:rPr>
          <w:rFonts w:eastAsia="Times New Roman"/>
          <w:sz w:val="32"/>
          <w:szCs w:val="32"/>
        </w:rPr>
        <w:t xml:space="preserve"> </w:t>
      </w:r>
      <w:bookmarkStart w:id="4" w:name="_GoBack"/>
      <w:r>
        <w:rPr>
          <w:rFonts w:hint="eastAsia" w:ascii="宋体" w:hAnsi="宋体" w:eastAsia="宋体" w:cs="宋体"/>
          <w:sz w:val="32"/>
          <w:szCs w:val="32"/>
          <w:lang w:val="en-US" w:eastAsia="zh-CN"/>
        </w:rPr>
        <w:t>2</w:t>
      </w:r>
      <w:bookmarkEnd w:id="4"/>
      <w:r>
        <w:rPr>
          <w:rFonts w:eastAsia="Times New Roman"/>
          <w:sz w:val="32"/>
          <w:szCs w:val="32"/>
        </w:rPr>
        <w:t xml:space="preserve">  </w:t>
      </w:r>
      <w:r>
        <w:rPr>
          <w:rFonts w:ascii="宋体" w:hAnsi="宋体" w:eastAsia="宋体" w:cs="宋体"/>
          <w:sz w:val="32"/>
          <w:szCs w:val="32"/>
        </w:rPr>
        <w:t>年内未提出申请者；</w:t>
      </w:r>
    </w:p>
    <w:p>
      <w:pPr>
        <w:spacing w:line="520" w:lineRule="exact"/>
        <w:ind w:firstLine="640" w:firstLineChars="200"/>
        <w:jc w:val="both"/>
        <w:rPr>
          <w:sz w:val="20"/>
          <w:szCs w:val="20"/>
        </w:rPr>
      </w:pPr>
      <w:r>
        <w:rPr>
          <w:rFonts w:ascii="宋体" w:hAnsi="宋体" w:eastAsia="宋体" w:cs="宋体"/>
          <w:sz w:val="32"/>
          <w:szCs w:val="32"/>
        </w:rPr>
        <w:t>（五）有违反《中华人民共和国学士学位条例》《中华人民共和国学士学位条例实施办法》以及《国务院学位委员会关于授予成人高等教育本科毕业生学士学位暂行规定》有关规定者；</w:t>
      </w:r>
    </w:p>
    <w:p>
      <w:pPr>
        <w:spacing w:line="520" w:lineRule="exact"/>
        <w:ind w:firstLine="640" w:firstLineChars="200"/>
        <w:jc w:val="both"/>
        <w:rPr>
          <w:sz w:val="20"/>
          <w:szCs w:val="20"/>
        </w:rPr>
      </w:pPr>
      <w:r>
        <w:rPr>
          <w:rFonts w:ascii="宋体" w:hAnsi="宋体" w:eastAsia="宋体" w:cs="宋体"/>
          <w:sz w:val="32"/>
          <w:szCs w:val="32"/>
        </w:rPr>
        <w:t>（六）因其它问题，校学位评定委员会审定不能授予学士学位的。</w:t>
      </w:r>
    </w:p>
    <w:p>
      <w:pPr>
        <w:tabs>
          <w:tab w:val="left" w:pos="460"/>
        </w:tabs>
        <w:spacing w:line="520" w:lineRule="exact"/>
        <w:ind w:firstLine="2880" w:firstLineChars="900"/>
        <w:rPr>
          <w:sz w:val="20"/>
          <w:szCs w:val="20"/>
        </w:rPr>
      </w:pPr>
      <w:r>
        <w:rPr>
          <w:rFonts w:ascii="黑体" w:hAnsi="黑体" w:eastAsia="黑体" w:cs="黑体"/>
          <w:sz w:val="32"/>
          <w:szCs w:val="32"/>
        </w:rPr>
        <w:t>第三章</w:t>
      </w:r>
      <w:r>
        <w:rPr>
          <w:sz w:val="20"/>
          <w:szCs w:val="20"/>
        </w:rPr>
        <w:tab/>
      </w:r>
      <w:r>
        <w:rPr>
          <w:rFonts w:ascii="黑体" w:hAnsi="黑体" w:eastAsia="黑体" w:cs="黑体"/>
          <w:sz w:val="32"/>
          <w:szCs w:val="32"/>
        </w:rPr>
        <w:t>授予程序</w:t>
      </w:r>
    </w:p>
    <w:p>
      <w:pPr>
        <w:spacing w:line="520" w:lineRule="exact"/>
        <w:ind w:firstLine="643" w:firstLineChars="200"/>
        <w:jc w:val="both"/>
        <w:rPr>
          <w:sz w:val="20"/>
          <w:szCs w:val="20"/>
        </w:rPr>
      </w:pPr>
      <w:r>
        <w:rPr>
          <w:rFonts w:ascii="宋体" w:hAnsi="宋体" w:eastAsia="宋体" w:cs="宋体"/>
          <w:b/>
          <w:bCs/>
          <w:sz w:val="32"/>
          <w:szCs w:val="32"/>
        </w:rPr>
        <w:t>第六条</w:t>
      </w:r>
      <w:r>
        <w:rPr>
          <w:rFonts w:eastAsia="Times New Roman"/>
          <w:sz w:val="32"/>
          <w:szCs w:val="32"/>
        </w:rPr>
        <w:t xml:space="preserve"> </w:t>
      </w:r>
      <w:r>
        <w:rPr>
          <w:rFonts w:ascii="宋体" w:hAnsi="宋体" w:eastAsia="宋体" w:cs="宋体"/>
          <w:sz w:val="32"/>
          <w:szCs w:val="32"/>
        </w:rPr>
        <w:t>学校每年</w:t>
      </w:r>
      <w:r>
        <w:rPr>
          <w:rFonts w:eastAsia="Times New Roman"/>
          <w:sz w:val="32"/>
          <w:szCs w:val="32"/>
        </w:rPr>
        <w:t xml:space="preserve"> </w:t>
      </w:r>
      <w:r>
        <w:rPr>
          <w:rFonts w:hint="eastAsia" w:ascii="宋体" w:hAnsi="宋体" w:eastAsia="宋体" w:cs="宋体"/>
          <w:sz w:val="32"/>
          <w:szCs w:val="32"/>
          <w:lang w:val="en-US" w:eastAsia="zh-CN"/>
        </w:rPr>
        <w:t>6</w:t>
      </w:r>
      <w:r>
        <w:rPr>
          <w:rFonts w:eastAsia="Times New Roman"/>
          <w:sz w:val="32"/>
          <w:szCs w:val="32"/>
        </w:rPr>
        <w:t xml:space="preserve"> </w:t>
      </w:r>
      <w:r>
        <w:rPr>
          <w:rFonts w:ascii="宋体" w:hAnsi="宋体" w:eastAsia="宋体" w:cs="宋体"/>
          <w:sz w:val="32"/>
          <w:szCs w:val="32"/>
        </w:rPr>
        <w:t>月份授予学位，高等学历继续教育本科毕业生（含往届毕业生）需提前三个月向学校提出学士学位授予申请，并提交学位论文（设计）、外语水平证明等相关材料。往届毕业生在毕业后</w:t>
      </w:r>
      <w:r>
        <w:rPr>
          <w:rFonts w:hint="eastAsia" w:ascii="宋体" w:hAnsi="宋体" w:eastAsia="宋体" w:cs="宋体"/>
          <w:sz w:val="32"/>
          <w:szCs w:val="32"/>
          <w:lang w:val="en-US" w:eastAsia="zh-CN"/>
        </w:rPr>
        <w:t>2</w:t>
      </w:r>
      <w:r>
        <w:rPr>
          <w:rFonts w:ascii="宋体" w:hAnsi="宋体" w:eastAsia="宋体" w:cs="宋体"/>
          <w:sz w:val="32"/>
          <w:szCs w:val="32"/>
        </w:rPr>
        <w:t>年内（以毕业证书时间为准）如达到相应条件可向学校提出申请。</w:t>
      </w:r>
    </w:p>
    <w:p>
      <w:pPr>
        <w:spacing w:line="520" w:lineRule="exact"/>
        <w:ind w:firstLine="643" w:firstLineChars="200"/>
        <w:jc w:val="both"/>
        <w:rPr>
          <w:sz w:val="20"/>
          <w:szCs w:val="20"/>
        </w:rPr>
      </w:pPr>
      <w:r>
        <w:rPr>
          <w:rFonts w:ascii="宋体" w:hAnsi="宋体" w:eastAsia="宋体" w:cs="宋体"/>
          <w:b/>
          <w:bCs/>
          <w:sz w:val="32"/>
          <w:szCs w:val="32"/>
        </w:rPr>
        <w:t xml:space="preserve">第七条 </w:t>
      </w:r>
      <w:r>
        <w:rPr>
          <w:rFonts w:ascii="宋体" w:hAnsi="宋体" w:eastAsia="宋体" w:cs="宋体"/>
          <w:sz w:val="32"/>
          <w:szCs w:val="32"/>
        </w:rPr>
        <w:t>各函授站（点）负责对本科毕业生申请授予学士学位资格进行初步审核，于每年</w:t>
      </w:r>
      <w:r>
        <w:rPr>
          <w:rFonts w:hint="eastAsia" w:ascii="宋体" w:hAnsi="宋体" w:eastAsia="宋体" w:cs="宋体"/>
          <w:sz w:val="32"/>
          <w:szCs w:val="32"/>
          <w:lang w:val="en-US" w:eastAsia="zh-CN"/>
        </w:rPr>
        <w:t>3</w:t>
      </w:r>
      <w:r>
        <w:rPr>
          <w:rFonts w:ascii="宋体" w:hAnsi="宋体" w:eastAsia="宋体" w:cs="宋体"/>
          <w:sz w:val="32"/>
          <w:szCs w:val="32"/>
        </w:rPr>
        <w:t>月份将初审通过的学士学位申请名单及相关材料报送学校继续教育学院。继续教育学院根据学位授予条件，对学位申请人申请资格进行审查，作出授予学士学位的建议，提交校学位评定委员会评定。</w:t>
      </w:r>
    </w:p>
    <w:p>
      <w:pPr>
        <w:spacing w:line="520" w:lineRule="exact"/>
        <w:ind w:firstLine="643" w:firstLineChars="200"/>
        <w:jc w:val="both"/>
        <w:rPr>
          <w:sz w:val="20"/>
          <w:szCs w:val="20"/>
        </w:rPr>
      </w:pPr>
      <w:r>
        <w:rPr>
          <w:rFonts w:ascii="宋体" w:hAnsi="宋体" w:eastAsia="宋体" w:cs="宋体"/>
          <w:b/>
          <w:bCs/>
          <w:sz w:val="32"/>
          <w:szCs w:val="32"/>
        </w:rPr>
        <w:t xml:space="preserve">第八条 </w:t>
      </w:r>
      <w:r>
        <w:rPr>
          <w:rFonts w:ascii="宋体" w:hAnsi="宋体" w:eastAsia="宋体" w:cs="宋体"/>
          <w:sz w:val="32"/>
          <w:szCs w:val="32"/>
        </w:rPr>
        <w:t>经校学位评定委员会审定通过后，学校授予高等学历继续教育学士学位并颁发学士学位证书。学校及时将授予高等学历继续教育学士学位名单报湖南省政府学位办公室备案。</w:t>
      </w:r>
    </w:p>
    <w:p>
      <w:pPr>
        <w:spacing w:line="520" w:lineRule="exact"/>
        <w:ind w:firstLine="643" w:firstLineChars="200"/>
        <w:jc w:val="both"/>
        <w:rPr>
          <w:sz w:val="20"/>
          <w:szCs w:val="20"/>
        </w:rPr>
      </w:pPr>
      <w:r>
        <w:rPr>
          <w:rFonts w:ascii="宋体" w:hAnsi="宋体" w:eastAsia="宋体" w:cs="宋体"/>
          <w:b/>
          <w:bCs/>
          <w:sz w:val="32"/>
          <w:szCs w:val="32"/>
        </w:rPr>
        <w:t xml:space="preserve">第九条 </w:t>
      </w:r>
      <w:r>
        <w:rPr>
          <w:rFonts w:ascii="宋体" w:hAnsi="宋体" w:eastAsia="宋体" w:cs="宋体"/>
          <w:sz w:val="32"/>
          <w:szCs w:val="32"/>
        </w:rPr>
        <w:t>对已经授予的高等学历继续教育学士学位，如发现有违反《中华人民共和国学位条例》的情况，经继续教育学院核查后，报校学位评定委员会复议后予以撤销，宣布学位证书作废。</w:t>
      </w:r>
    </w:p>
    <w:p>
      <w:pPr>
        <w:spacing w:line="520" w:lineRule="exact"/>
        <w:ind w:firstLine="643" w:firstLineChars="200"/>
        <w:jc w:val="both"/>
        <w:rPr>
          <w:sz w:val="20"/>
          <w:szCs w:val="20"/>
        </w:rPr>
      </w:pPr>
      <w:bookmarkStart w:id="2" w:name="page4"/>
      <w:bookmarkEnd w:id="2"/>
      <w:r>
        <w:rPr>
          <w:rFonts w:ascii="宋体" w:hAnsi="宋体" w:eastAsia="宋体" w:cs="宋体"/>
          <w:b/>
          <w:bCs/>
          <w:sz w:val="32"/>
          <w:szCs w:val="32"/>
        </w:rPr>
        <w:t xml:space="preserve">第十条 </w:t>
      </w:r>
      <w:r>
        <w:rPr>
          <w:rFonts w:ascii="宋体" w:hAnsi="宋体" w:eastAsia="宋体" w:cs="宋体"/>
          <w:sz w:val="32"/>
          <w:szCs w:val="32"/>
        </w:rPr>
        <w:t>若学生对学位申请、授予、撤销等相关决定有异议，可以提出书面申诉，经继续教育学院核查后，由校学位评定委员会复议。</w:t>
      </w:r>
    </w:p>
    <w:p>
      <w:pPr>
        <w:spacing w:line="520" w:lineRule="exact"/>
        <w:ind w:firstLine="643" w:firstLineChars="200"/>
        <w:jc w:val="both"/>
        <w:rPr>
          <w:sz w:val="20"/>
          <w:szCs w:val="20"/>
        </w:rPr>
      </w:pPr>
      <w:r>
        <w:rPr>
          <w:rFonts w:ascii="宋体" w:hAnsi="宋体" w:eastAsia="宋体" w:cs="宋体"/>
          <w:b/>
          <w:bCs/>
          <w:sz w:val="32"/>
          <w:szCs w:val="32"/>
        </w:rPr>
        <w:t xml:space="preserve">第十一条 </w:t>
      </w:r>
      <w:r>
        <w:rPr>
          <w:rFonts w:ascii="宋体" w:hAnsi="宋体" w:eastAsia="宋体" w:cs="宋体"/>
          <w:sz w:val="32"/>
          <w:szCs w:val="32"/>
        </w:rPr>
        <w:t>高等学历继续教育学士学位证书若遗失或损坏，不予补发。经本人申请，学校核实后可开具证明书，证明书与原证书具有同等效力。</w:t>
      </w:r>
    </w:p>
    <w:p>
      <w:pPr>
        <w:tabs>
          <w:tab w:val="left" w:pos="460"/>
        </w:tabs>
        <w:spacing w:line="520" w:lineRule="exact"/>
        <w:ind w:firstLine="2240" w:firstLineChars="700"/>
        <w:jc w:val="both"/>
        <w:rPr>
          <w:sz w:val="20"/>
          <w:szCs w:val="20"/>
        </w:rPr>
      </w:pPr>
      <w:r>
        <w:rPr>
          <w:rFonts w:ascii="黑体" w:hAnsi="黑体" w:eastAsia="黑体" w:cs="黑体"/>
          <w:sz w:val="32"/>
          <w:szCs w:val="32"/>
        </w:rPr>
        <w:t>第四章</w:t>
      </w:r>
      <w:r>
        <w:rPr>
          <w:sz w:val="20"/>
          <w:szCs w:val="20"/>
        </w:rPr>
        <w:tab/>
      </w:r>
      <w:r>
        <w:rPr>
          <w:rFonts w:ascii="黑体" w:hAnsi="黑体" w:eastAsia="黑体" w:cs="黑体"/>
          <w:sz w:val="32"/>
          <w:szCs w:val="32"/>
        </w:rPr>
        <w:t>组织与实施</w:t>
      </w:r>
    </w:p>
    <w:p>
      <w:pPr>
        <w:spacing w:line="520" w:lineRule="exact"/>
        <w:ind w:firstLine="643" w:firstLineChars="200"/>
        <w:jc w:val="both"/>
        <w:rPr>
          <w:sz w:val="20"/>
          <w:szCs w:val="20"/>
        </w:rPr>
      </w:pPr>
      <w:r>
        <w:rPr>
          <w:rFonts w:ascii="宋体" w:hAnsi="宋体" w:eastAsia="宋体" w:cs="宋体"/>
          <w:b/>
          <w:bCs/>
          <w:sz w:val="32"/>
          <w:szCs w:val="32"/>
        </w:rPr>
        <w:t xml:space="preserve">第十二条 </w:t>
      </w:r>
      <w:r>
        <w:rPr>
          <w:rFonts w:ascii="宋体" w:hAnsi="宋体" w:eastAsia="宋体" w:cs="宋体"/>
          <w:sz w:val="32"/>
          <w:szCs w:val="32"/>
        </w:rPr>
        <w:t>长沙学院继续教育学院负责高等学历继续教育学士学位授予工作的组织与实施，具体履行以下职责：</w:t>
      </w:r>
    </w:p>
    <w:p>
      <w:pPr>
        <w:spacing w:line="520" w:lineRule="exact"/>
        <w:ind w:firstLine="640" w:firstLineChars="200"/>
        <w:jc w:val="both"/>
        <w:rPr>
          <w:sz w:val="20"/>
          <w:szCs w:val="20"/>
        </w:rPr>
      </w:pPr>
      <w:r>
        <w:rPr>
          <w:rFonts w:ascii="宋体" w:hAnsi="宋体" w:eastAsia="宋体" w:cs="宋体"/>
          <w:sz w:val="32"/>
          <w:szCs w:val="32"/>
        </w:rPr>
        <w:t>（一）制订学位论文（设计）的标准和评定方案，由继续教育学院实施；</w:t>
      </w:r>
    </w:p>
    <w:p>
      <w:pPr>
        <w:spacing w:line="520" w:lineRule="exact"/>
        <w:ind w:firstLine="640" w:firstLineChars="200"/>
        <w:jc w:val="both"/>
        <w:rPr>
          <w:sz w:val="20"/>
          <w:szCs w:val="20"/>
        </w:rPr>
      </w:pPr>
      <w:r>
        <w:rPr>
          <w:rFonts w:ascii="宋体" w:hAnsi="宋体" w:eastAsia="宋体" w:cs="宋体"/>
          <w:sz w:val="32"/>
          <w:szCs w:val="32"/>
        </w:rPr>
        <w:t>（二）审查通过授予学士学位人员的建议名单，报校学位评定委员会评定；</w:t>
      </w:r>
    </w:p>
    <w:p>
      <w:pPr>
        <w:spacing w:line="520" w:lineRule="exact"/>
        <w:ind w:firstLine="640" w:firstLineChars="200"/>
        <w:jc w:val="both"/>
        <w:rPr>
          <w:sz w:val="20"/>
          <w:szCs w:val="20"/>
        </w:rPr>
      </w:pPr>
      <w:r>
        <w:rPr>
          <w:rFonts w:ascii="宋体" w:hAnsi="宋体" w:eastAsia="宋体" w:cs="宋体"/>
          <w:sz w:val="32"/>
          <w:szCs w:val="32"/>
        </w:rPr>
        <w:t>（三）提出撤销已授予学位的建议，报校学位评定委员会审核批准；</w:t>
      </w:r>
    </w:p>
    <w:p>
      <w:pPr>
        <w:spacing w:line="520" w:lineRule="exact"/>
        <w:ind w:firstLine="640" w:firstLineChars="200"/>
        <w:jc w:val="both"/>
        <w:rPr>
          <w:sz w:val="20"/>
          <w:szCs w:val="20"/>
        </w:rPr>
      </w:pPr>
      <w:r>
        <w:rPr>
          <w:rFonts w:ascii="宋体" w:hAnsi="宋体" w:eastAsia="宋体" w:cs="宋体"/>
          <w:sz w:val="32"/>
          <w:szCs w:val="32"/>
        </w:rPr>
        <w:t>（四）对授予学位中有争议的事项提出处理意见；</w:t>
      </w:r>
    </w:p>
    <w:p>
      <w:pPr>
        <w:spacing w:line="520" w:lineRule="exact"/>
        <w:ind w:firstLine="640" w:firstLineChars="200"/>
        <w:jc w:val="both"/>
        <w:rPr>
          <w:sz w:val="20"/>
          <w:szCs w:val="20"/>
        </w:rPr>
      </w:pPr>
      <w:r>
        <w:rPr>
          <w:rFonts w:ascii="宋体" w:hAnsi="宋体" w:eastAsia="宋体" w:cs="宋体"/>
          <w:sz w:val="32"/>
          <w:szCs w:val="32"/>
        </w:rPr>
        <w:t>（五）研究和处理其他和学位有关的事项。</w:t>
      </w:r>
    </w:p>
    <w:p>
      <w:pPr>
        <w:spacing w:line="520" w:lineRule="exact"/>
        <w:ind w:firstLine="643" w:firstLineChars="200"/>
        <w:jc w:val="both"/>
        <w:rPr>
          <w:sz w:val="20"/>
          <w:szCs w:val="20"/>
        </w:rPr>
      </w:pPr>
      <w:r>
        <w:rPr>
          <w:rFonts w:ascii="宋体" w:hAnsi="宋体" w:eastAsia="宋体" w:cs="宋体"/>
          <w:b/>
          <w:bCs/>
          <w:sz w:val="32"/>
          <w:szCs w:val="32"/>
        </w:rPr>
        <w:t xml:space="preserve">第十三条 </w:t>
      </w:r>
      <w:r>
        <w:rPr>
          <w:rFonts w:ascii="宋体" w:hAnsi="宋体" w:eastAsia="宋体" w:cs="宋体"/>
          <w:sz w:val="32"/>
          <w:szCs w:val="32"/>
        </w:rPr>
        <w:t>学校成立以分管校领导任组长的考试工作领导小组，负责学校高等学历继续教育学士学位外语水平考试的领导工作。由继续教育学院牵头，成立考试工作小组，制订考试工作细则，经领导小组审核批准后实施。</w:t>
      </w:r>
    </w:p>
    <w:p>
      <w:pPr>
        <w:spacing w:line="520" w:lineRule="exact"/>
        <w:ind w:firstLine="622" w:firstLineChars="200"/>
        <w:jc w:val="both"/>
        <w:rPr>
          <w:rFonts w:ascii="宋体" w:hAnsi="宋体" w:eastAsia="宋体" w:cs="宋体"/>
          <w:sz w:val="32"/>
          <w:szCs w:val="32"/>
        </w:rPr>
      </w:pPr>
      <w:r>
        <w:rPr>
          <w:rFonts w:ascii="宋体" w:hAnsi="宋体" w:eastAsia="宋体" w:cs="宋体"/>
          <w:b/>
          <w:bCs/>
          <w:sz w:val="31"/>
          <w:szCs w:val="31"/>
        </w:rPr>
        <w:t xml:space="preserve">第十四条 </w:t>
      </w:r>
      <w:r>
        <w:rPr>
          <w:rFonts w:ascii="宋体" w:hAnsi="宋体" w:eastAsia="宋体" w:cs="宋体"/>
          <w:sz w:val="32"/>
          <w:szCs w:val="32"/>
        </w:rPr>
        <w:t>长沙学院高等学历继续教育学士学位外语水平考试自 2021 年开始，每年 5 月份组织一次。具体考试时间以长沙学院</w:t>
      </w:r>
      <w:bookmarkStart w:id="3" w:name="page5"/>
      <w:bookmarkEnd w:id="3"/>
      <w:r>
        <w:rPr>
          <w:rFonts w:ascii="宋体" w:hAnsi="宋体" w:eastAsia="宋体" w:cs="宋体"/>
          <w:sz w:val="32"/>
          <w:szCs w:val="32"/>
        </w:rPr>
        <w:t>继续教育学院发布的考试通知为准。</w:t>
      </w:r>
    </w:p>
    <w:p>
      <w:pPr>
        <w:tabs>
          <w:tab w:val="left" w:pos="300"/>
        </w:tabs>
        <w:spacing w:line="520" w:lineRule="exact"/>
        <w:ind w:firstLine="3200" w:firstLineChars="1000"/>
        <w:jc w:val="both"/>
        <w:rPr>
          <w:rFonts w:ascii="黑体" w:hAnsi="黑体" w:eastAsia="黑体" w:cs="黑体"/>
          <w:sz w:val="32"/>
          <w:szCs w:val="32"/>
        </w:rPr>
      </w:pPr>
    </w:p>
    <w:p>
      <w:pPr>
        <w:tabs>
          <w:tab w:val="left" w:pos="300"/>
        </w:tabs>
        <w:spacing w:line="520" w:lineRule="exact"/>
        <w:ind w:firstLine="3200" w:firstLineChars="1000"/>
        <w:jc w:val="both"/>
        <w:rPr>
          <w:sz w:val="20"/>
          <w:szCs w:val="20"/>
        </w:rPr>
      </w:pPr>
      <w:r>
        <w:rPr>
          <w:rFonts w:ascii="黑体" w:hAnsi="黑体" w:eastAsia="黑体" w:cs="黑体"/>
          <w:sz w:val="32"/>
          <w:szCs w:val="32"/>
        </w:rPr>
        <w:t>第五章</w:t>
      </w:r>
      <w:r>
        <w:rPr>
          <w:rFonts w:ascii="黑体" w:hAnsi="黑体" w:eastAsia="黑体" w:cs="黑体"/>
          <w:sz w:val="32"/>
          <w:szCs w:val="32"/>
        </w:rPr>
        <w:tab/>
      </w:r>
      <w:r>
        <w:rPr>
          <w:rFonts w:ascii="黑体" w:hAnsi="黑体" w:eastAsia="黑体" w:cs="黑体"/>
          <w:sz w:val="32"/>
          <w:szCs w:val="32"/>
        </w:rPr>
        <w:t>附则</w:t>
      </w:r>
    </w:p>
    <w:p>
      <w:pPr>
        <w:spacing w:line="520" w:lineRule="exact"/>
        <w:ind w:firstLine="643" w:firstLineChars="200"/>
        <w:jc w:val="both"/>
        <w:rPr>
          <w:rFonts w:ascii="宋体" w:hAnsi="宋体" w:eastAsia="宋体" w:cs="宋体"/>
          <w:sz w:val="32"/>
          <w:szCs w:val="32"/>
        </w:rPr>
      </w:pPr>
      <w:r>
        <w:rPr>
          <w:rFonts w:ascii="宋体" w:hAnsi="宋体" w:eastAsia="宋体" w:cs="宋体"/>
          <w:b/>
          <w:bCs/>
          <w:sz w:val="32"/>
          <w:szCs w:val="32"/>
        </w:rPr>
        <w:t>第十五条</w:t>
      </w:r>
      <w:r>
        <w:rPr>
          <w:sz w:val="20"/>
          <w:szCs w:val="20"/>
        </w:rPr>
        <w:tab/>
      </w:r>
      <w:r>
        <w:rPr>
          <w:rFonts w:ascii="宋体" w:hAnsi="宋体" w:eastAsia="宋体" w:cs="宋体"/>
          <w:sz w:val="32"/>
          <w:szCs w:val="32"/>
        </w:rPr>
        <w:t>本办法自发布之日起实施，原规定与此不符者，</w:t>
      </w:r>
    </w:p>
    <w:p>
      <w:pPr>
        <w:spacing w:line="520" w:lineRule="exact"/>
        <w:ind w:firstLine="640" w:firstLineChars="200"/>
        <w:jc w:val="both"/>
        <w:rPr>
          <w:rFonts w:ascii="宋体" w:hAnsi="宋体" w:eastAsia="宋体" w:cs="宋体"/>
          <w:sz w:val="32"/>
          <w:szCs w:val="32"/>
        </w:rPr>
      </w:pPr>
      <w:r>
        <w:rPr>
          <w:rFonts w:ascii="宋体" w:hAnsi="宋体" w:eastAsia="宋体" w:cs="宋体"/>
          <w:sz w:val="32"/>
          <w:szCs w:val="32"/>
        </w:rPr>
        <w:t>以本实施办法为准。</w:t>
      </w:r>
    </w:p>
    <w:p>
      <w:pPr>
        <w:tabs>
          <w:tab w:val="left" w:pos="2220"/>
        </w:tabs>
        <w:spacing w:line="520" w:lineRule="exact"/>
        <w:ind w:firstLine="643" w:firstLineChars="200"/>
        <w:jc w:val="both"/>
        <w:rPr>
          <w:sz w:val="20"/>
          <w:szCs w:val="20"/>
        </w:rPr>
      </w:pPr>
      <w:r>
        <w:rPr>
          <w:rFonts w:ascii="宋体" w:hAnsi="宋体" w:eastAsia="宋体" w:cs="宋体"/>
          <w:b/>
          <w:bCs/>
          <w:sz w:val="32"/>
          <w:szCs w:val="32"/>
        </w:rPr>
        <w:t>第十六条</w:t>
      </w:r>
      <w:r>
        <w:rPr>
          <w:sz w:val="20"/>
          <w:szCs w:val="20"/>
        </w:rPr>
        <w:tab/>
      </w:r>
      <w:r>
        <w:rPr>
          <w:rFonts w:ascii="宋体" w:hAnsi="宋体" w:eastAsia="宋体" w:cs="宋体"/>
          <w:sz w:val="32"/>
          <w:szCs w:val="32"/>
        </w:rPr>
        <w:t>本办法由继续教育学院负责解释。</w:t>
      </w:r>
    </w:p>
    <w:p>
      <w:pPr>
        <w:spacing w:line="520" w:lineRule="exact"/>
        <w:ind w:firstLine="400" w:firstLineChars="200"/>
        <w:jc w:val="both"/>
        <w:rPr>
          <w:sz w:val="20"/>
          <w:szCs w:val="20"/>
        </w:rPr>
      </w:pPr>
    </w:p>
    <w:p>
      <w:pPr>
        <w:spacing w:line="520" w:lineRule="exact"/>
        <w:ind w:firstLine="400" w:firstLineChars="200"/>
        <w:jc w:val="both"/>
        <w:rPr>
          <w:sz w:val="20"/>
          <w:szCs w:val="20"/>
        </w:rPr>
      </w:pPr>
    </w:p>
    <w:p>
      <w:pPr>
        <w:spacing w:line="520" w:lineRule="exact"/>
        <w:ind w:firstLine="640" w:firstLineChars="200"/>
        <w:jc w:val="right"/>
        <w:rPr>
          <w:rFonts w:ascii="宋体" w:hAnsi="宋体" w:eastAsia="宋体" w:cs="宋体"/>
          <w:sz w:val="32"/>
          <w:szCs w:val="32"/>
        </w:rPr>
      </w:pPr>
      <w:r>
        <w:rPr>
          <w:rFonts w:ascii="宋体" w:hAnsi="宋体" w:eastAsia="宋体" w:cs="宋体"/>
          <w:sz w:val="32"/>
          <w:szCs w:val="32"/>
        </w:rPr>
        <w:t>长沙学院继续教育学院</w:t>
      </w:r>
    </w:p>
    <w:p>
      <w:pPr>
        <w:spacing w:line="520" w:lineRule="exact"/>
        <w:ind w:firstLine="640" w:firstLineChars="200"/>
        <w:jc w:val="right"/>
        <w:sectPr>
          <w:pgSz w:w="11900" w:h="16838"/>
          <w:pgMar w:top="1440" w:right="1426" w:bottom="660" w:left="1420" w:header="0" w:footer="0" w:gutter="0"/>
          <w:cols w:equalWidth="0" w:num="1">
            <w:col w:w="9060"/>
          </w:cols>
        </w:sectPr>
      </w:pPr>
      <w:r>
        <w:rPr>
          <w:rFonts w:eastAsia="Times New Roman"/>
          <w:sz w:val="32"/>
          <w:szCs w:val="32"/>
        </w:rPr>
        <w:t xml:space="preserve">2020 </w:t>
      </w:r>
      <w:r>
        <w:rPr>
          <w:rFonts w:ascii="宋体" w:hAnsi="宋体" w:eastAsia="宋体" w:cs="宋体"/>
          <w:sz w:val="32"/>
          <w:szCs w:val="32"/>
        </w:rPr>
        <w:t>年</w:t>
      </w:r>
      <w:r>
        <w:rPr>
          <w:rFonts w:eastAsia="Times New Roman"/>
          <w:sz w:val="32"/>
          <w:szCs w:val="32"/>
        </w:rPr>
        <w:t xml:space="preserve"> 11 </w:t>
      </w:r>
      <w:r>
        <w:rPr>
          <w:rFonts w:ascii="宋体" w:hAnsi="宋体" w:eastAsia="宋体" w:cs="宋体"/>
          <w:sz w:val="32"/>
          <w:szCs w:val="32"/>
        </w:rPr>
        <w:t>月</w:t>
      </w:r>
      <w:r>
        <w:rPr>
          <w:rFonts w:hint="eastAsia"/>
          <w:sz w:val="32"/>
          <w:szCs w:val="32"/>
        </w:rPr>
        <w:t>30</w:t>
      </w:r>
      <w:r>
        <w:rPr>
          <w:rFonts w:eastAsia="Times New Roman"/>
          <w:sz w:val="32"/>
          <w:szCs w:val="32"/>
        </w:rPr>
        <w:t xml:space="preserve"> </w:t>
      </w:r>
      <w:r>
        <w:rPr>
          <w:rFonts w:ascii="宋体" w:hAnsi="宋体" w:eastAsia="宋体" w:cs="宋体"/>
          <w:sz w:val="32"/>
          <w:szCs w:val="32"/>
        </w:rPr>
        <w:t>日</w:t>
      </w:r>
    </w:p>
    <w:p>
      <w:pPr>
        <w:spacing w:line="520" w:lineRule="exact"/>
        <w:ind w:firstLine="400" w:firstLineChars="200"/>
        <w:jc w:val="both"/>
        <w:rPr>
          <w:sz w:val="20"/>
          <w:szCs w:val="20"/>
        </w:rPr>
      </w:pPr>
    </w:p>
    <w:sectPr>
      <w:type w:val="continuous"/>
      <w:pgSz w:w="11900" w:h="16838"/>
      <w:pgMar w:top="1440" w:right="1426" w:bottom="660" w:left="1420" w:header="0" w:footer="0" w:gutter="0"/>
      <w:cols w:equalWidth="0" w:num="1">
        <w:col w:w="9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E2"/>
    <w:rsid w:val="00280063"/>
    <w:rsid w:val="004725E2"/>
    <w:rsid w:val="005C78D0"/>
    <w:rsid w:val="00911447"/>
    <w:rsid w:val="00946F8A"/>
    <w:rsid w:val="00981AC9"/>
    <w:rsid w:val="009D49CB"/>
    <w:rsid w:val="00DD2721"/>
    <w:rsid w:val="1B6260FA"/>
    <w:rsid w:val="1B906EBD"/>
    <w:rsid w:val="1E4A3909"/>
    <w:rsid w:val="22171E17"/>
    <w:rsid w:val="3C0F7AA2"/>
    <w:rsid w:val="53204B54"/>
    <w:rsid w:val="54136D44"/>
    <w:rsid w:val="57447862"/>
    <w:rsid w:val="74756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279</Words>
  <Characters>1592</Characters>
  <Lines>13</Lines>
  <Paragraphs>3</Paragraphs>
  <TotalTime>33</TotalTime>
  <ScaleCrop>false</ScaleCrop>
  <LinksUpToDate>false</LinksUpToDate>
  <CharactersWithSpaces>1868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2021-01-18T16:49:00Z</dcterms:created>
  <dc:creator>Windows User</dc:creator>
  <cp:lastModifiedBy>sun</cp:lastModifiedBy>
  <dcterms:modified xsi:type="dcterms:W3CDTF">2021-03-03T04:13:00Z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RubyTemplateID" linkTarget="0">
    <vt:lpwstr>6</vt:lpwstr>
  </property>
</Properties>
</file>