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600" w:lineRule="exact"/>
        <w:ind w:firstLine="721" w:firstLineChars="200"/>
        <w:jc w:val="center"/>
        <w:rPr>
          <w:rFonts w:ascii="华文中宋" w:hAnsi="华文中宋" w:eastAsia="华文中宋"/>
          <w:b/>
          <w:sz w:val="36"/>
          <w:szCs w:val="36"/>
        </w:rPr>
      </w:pPr>
      <w:r>
        <w:rPr>
          <w:rFonts w:ascii="华文中宋" w:hAnsi="华文中宋" w:eastAsia="华文中宋"/>
          <w:b/>
          <w:sz w:val="36"/>
          <w:szCs w:val="36"/>
        </w:rPr>
        <w:t>西南财经大学</w:t>
      </w:r>
      <w:r>
        <w:rPr>
          <w:rFonts w:hint="eastAsia" w:ascii="华文中宋" w:hAnsi="华文中宋" w:eastAsia="华文中宋"/>
          <w:b/>
          <w:sz w:val="36"/>
          <w:szCs w:val="36"/>
        </w:rPr>
        <w:t>继续（网络）教育学院</w:t>
      </w:r>
    </w:p>
    <w:p>
      <w:pPr>
        <w:spacing w:line="600" w:lineRule="exact"/>
        <w:jc w:val="center"/>
        <w:rPr>
          <w:rFonts w:ascii="华文中宋" w:hAnsi="华文中宋" w:eastAsia="华文中宋"/>
          <w:b/>
          <w:sz w:val="36"/>
          <w:szCs w:val="36"/>
        </w:rPr>
      </w:pPr>
      <w:r>
        <w:rPr>
          <w:rFonts w:ascii="华文中宋" w:hAnsi="华文中宋" w:eastAsia="华文中宋"/>
          <w:b/>
          <w:sz w:val="36"/>
          <w:szCs w:val="36"/>
        </w:rPr>
        <w:t>本科毕业论文</w:t>
      </w:r>
      <w:r>
        <w:rPr>
          <w:rFonts w:hint="eastAsia" w:ascii="华文中宋" w:hAnsi="华文中宋" w:eastAsia="华文中宋"/>
          <w:b/>
          <w:sz w:val="36"/>
          <w:szCs w:val="36"/>
        </w:rPr>
        <w:t>管理办法</w:t>
      </w:r>
    </w:p>
    <w:p>
      <w:pPr>
        <w:autoSpaceDE w:val="0"/>
        <w:autoSpaceDN w:val="0"/>
        <w:adjustRightInd w:val="0"/>
        <w:spacing w:line="600" w:lineRule="exact"/>
        <w:jc w:val="left"/>
        <w:rPr>
          <w:rFonts w:ascii="宋体" w:cs="宋体"/>
          <w:kern w:val="0"/>
          <w:sz w:val="24"/>
          <w:szCs w:val="24"/>
          <w:lang w:val="zh-CN"/>
        </w:rPr>
      </w:pP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为保证人才培养质量，按《西南财经大学</w:t>
      </w:r>
      <w:r>
        <w:rPr>
          <w:rFonts w:hint="eastAsia" w:ascii="宋体" w:cs="宋体"/>
          <w:color w:val="000000"/>
          <w:kern w:val="0"/>
          <w:sz w:val="24"/>
          <w:szCs w:val="24"/>
          <w:lang w:val="zh-CN"/>
        </w:rPr>
        <w:t>高等学历继续教育人才培养方案》规定，本科学生必须撰写毕业论文，取得相应学分方能毕业</w:t>
      </w:r>
      <w:r>
        <w:rPr>
          <w:rFonts w:hint="eastAsia" w:ascii="宋体" w:cs="宋体"/>
          <w:kern w:val="0"/>
          <w:sz w:val="24"/>
          <w:szCs w:val="24"/>
          <w:lang w:val="zh-CN"/>
        </w:rPr>
        <w:t>，根据教育主管部门的相关规定，结合实际情况，特制定本办法。</w:t>
      </w:r>
    </w:p>
    <w:p>
      <w:pPr>
        <w:autoSpaceDE w:val="0"/>
        <w:autoSpaceDN w:val="0"/>
        <w:adjustRightInd w:val="0"/>
        <w:spacing w:line="600" w:lineRule="exact"/>
        <w:ind w:firstLine="482" w:firstLineChars="200"/>
        <w:rPr>
          <w:rFonts w:ascii="宋体" w:cs="宋体"/>
          <w:b/>
          <w:kern w:val="0"/>
          <w:sz w:val="24"/>
          <w:szCs w:val="24"/>
          <w:lang w:val="zh-CN"/>
        </w:rPr>
      </w:pPr>
      <w:r>
        <w:rPr>
          <w:rFonts w:hint="eastAsia" w:ascii="宋体" w:cs="宋体"/>
          <w:b/>
          <w:kern w:val="0"/>
          <w:sz w:val="24"/>
          <w:szCs w:val="24"/>
          <w:lang w:val="zh-CN"/>
        </w:rPr>
        <w:t>一、毕业论文学分设置及成绩要求</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毕业论文在教学计划中作为独立的一门课程设置，为</w:t>
      </w:r>
      <w:r>
        <w:rPr>
          <w:rFonts w:ascii="宋体" w:cs="宋体"/>
          <w:kern w:val="0"/>
          <w:sz w:val="24"/>
          <w:szCs w:val="24"/>
          <w:lang w:val="zh-CN"/>
        </w:rPr>
        <w:t>6</w:t>
      </w:r>
      <w:r>
        <w:rPr>
          <w:rFonts w:hint="eastAsia" w:ascii="宋体" w:cs="宋体"/>
          <w:kern w:val="0"/>
          <w:sz w:val="24"/>
          <w:szCs w:val="24"/>
          <w:lang w:val="zh-CN"/>
        </w:rPr>
        <w:t>学分，我校学历继续教育专升本各专业学生必须完成毕业论文。毕业论文成绩在</w:t>
      </w:r>
      <w:r>
        <w:rPr>
          <w:rFonts w:ascii="宋体" w:cs="宋体"/>
          <w:kern w:val="0"/>
          <w:sz w:val="24"/>
          <w:szCs w:val="24"/>
          <w:lang w:val="zh-CN"/>
        </w:rPr>
        <w:t>60</w:t>
      </w:r>
      <w:r>
        <w:rPr>
          <w:rFonts w:hint="eastAsia" w:ascii="宋体" w:cs="宋体"/>
          <w:kern w:val="0"/>
          <w:sz w:val="24"/>
          <w:szCs w:val="24"/>
          <w:lang w:val="zh-CN"/>
        </w:rPr>
        <w:t>分以上（含</w:t>
      </w:r>
      <w:r>
        <w:rPr>
          <w:rFonts w:ascii="宋体" w:cs="宋体"/>
          <w:kern w:val="0"/>
          <w:sz w:val="24"/>
          <w:szCs w:val="24"/>
          <w:lang w:val="zh-CN"/>
        </w:rPr>
        <w:t>60</w:t>
      </w:r>
      <w:r>
        <w:rPr>
          <w:rFonts w:hint="eastAsia" w:ascii="宋体" w:cs="宋体"/>
          <w:kern w:val="0"/>
          <w:sz w:val="24"/>
          <w:szCs w:val="24"/>
          <w:lang w:val="zh-CN"/>
        </w:rPr>
        <w:t>分）方能取得该课程成绩。</w:t>
      </w:r>
    </w:p>
    <w:p>
      <w:pPr>
        <w:autoSpaceDE w:val="0"/>
        <w:autoSpaceDN w:val="0"/>
        <w:adjustRightInd w:val="0"/>
        <w:spacing w:line="600" w:lineRule="exact"/>
        <w:ind w:firstLine="472" w:firstLineChars="196"/>
        <w:rPr>
          <w:rFonts w:ascii="宋体" w:cs="宋体"/>
          <w:kern w:val="0"/>
          <w:sz w:val="24"/>
          <w:szCs w:val="24"/>
          <w:lang w:val="zh-CN"/>
        </w:rPr>
      </w:pPr>
      <w:r>
        <w:rPr>
          <w:rFonts w:hint="eastAsia" w:ascii="宋体" w:cs="宋体"/>
          <w:b/>
          <w:kern w:val="0"/>
          <w:sz w:val="24"/>
          <w:szCs w:val="24"/>
          <w:lang w:val="zh-CN"/>
        </w:rPr>
        <w:t>二、毕业论文形式</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毕业论文分为实践型毕业论文和学术型毕业论文。学生可根据自身工作实际情况或工作经历撰写实践型毕业论文；也可利用所学相关专业知识，就当前经济问题或所从事工作中出现的具有研究意义和应用价值的问题进行研究、分析、解决，完成学术型毕业论文。</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论文形式包括但不限于专题论文、高质量的调查报告、企业诊断报告以及案例分析与研究等形式。以调查报告、企业诊断报告以及案例分析研究为论文形式的，必须在论文前言部分说明调研时间、地点、对象，以及资料来源。</w:t>
      </w:r>
    </w:p>
    <w:p>
      <w:pPr>
        <w:autoSpaceDE w:val="0"/>
        <w:autoSpaceDN w:val="0"/>
        <w:adjustRightInd w:val="0"/>
        <w:spacing w:line="600" w:lineRule="exact"/>
        <w:ind w:firstLine="472" w:firstLineChars="196"/>
        <w:rPr>
          <w:rFonts w:ascii="宋体" w:cs="宋体"/>
          <w:b/>
          <w:kern w:val="0"/>
          <w:sz w:val="24"/>
          <w:szCs w:val="24"/>
          <w:lang w:val="zh-CN"/>
        </w:rPr>
      </w:pPr>
      <w:r>
        <w:rPr>
          <w:rFonts w:hint="eastAsia" w:ascii="宋体" w:cs="宋体"/>
          <w:b/>
          <w:kern w:val="0"/>
          <w:sz w:val="24"/>
          <w:szCs w:val="24"/>
          <w:lang w:val="zh-CN"/>
        </w:rPr>
        <w:t>三、毕业论文撰写流程及要求</w:t>
      </w:r>
    </w:p>
    <w:p>
      <w:pPr>
        <w:autoSpaceDE w:val="0"/>
        <w:autoSpaceDN w:val="0"/>
        <w:adjustRightInd w:val="0"/>
        <w:spacing w:line="600" w:lineRule="exact"/>
        <w:ind w:firstLine="602" w:firstLineChars="250"/>
        <w:rPr>
          <w:rFonts w:ascii="宋体" w:cs="宋体"/>
          <w:b/>
          <w:kern w:val="0"/>
          <w:sz w:val="24"/>
          <w:szCs w:val="24"/>
          <w:lang w:val="zh-CN"/>
        </w:rPr>
      </w:pPr>
      <w:r>
        <w:rPr>
          <w:rFonts w:ascii="宋体" w:cs="宋体"/>
          <w:b/>
          <w:kern w:val="0"/>
          <w:sz w:val="24"/>
          <w:szCs w:val="24"/>
          <w:lang w:val="zh-CN"/>
        </w:rPr>
        <w:t>（一）撰写流程</w:t>
      </w:r>
    </w:p>
    <w:p>
      <w:pPr>
        <w:autoSpaceDE w:val="0"/>
        <w:autoSpaceDN w:val="0"/>
        <w:adjustRightInd w:val="0"/>
        <w:spacing w:line="600" w:lineRule="exact"/>
        <w:ind w:firstLine="600" w:firstLineChars="250"/>
        <w:rPr>
          <w:rFonts w:ascii="宋体" w:cs="宋体"/>
          <w:kern w:val="0"/>
          <w:sz w:val="24"/>
          <w:szCs w:val="24"/>
          <w:lang w:val="zh-CN"/>
        </w:rPr>
      </w:pPr>
      <w:r>
        <w:rPr>
          <w:rFonts w:hint="eastAsia" w:ascii="宋体" w:cs="宋体"/>
          <w:kern w:val="0"/>
          <w:sz w:val="24"/>
          <w:szCs w:val="24"/>
          <w:lang w:val="zh-CN"/>
        </w:rPr>
        <w:t>毕业论文撰写流程包括：毕业论文选题、初稿提交、教师指导及论文定稿。其中，毕业论文选题、初稿提交、教师指导及论文定稿，</w:t>
      </w:r>
      <w:r>
        <w:rPr>
          <w:rFonts w:hint="eastAsia" w:ascii="宋体" w:cs="宋体"/>
          <w:color w:val="000000"/>
          <w:kern w:val="0"/>
          <w:sz w:val="24"/>
          <w:szCs w:val="24"/>
          <w:lang w:val="zh-CN"/>
        </w:rPr>
        <w:t>成教及网教学生</w:t>
      </w:r>
      <w:r>
        <w:rPr>
          <w:rFonts w:hint="eastAsia" w:ascii="宋体" w:cs="宋体"/>
          <w:kern w:val="0"/>
          <w:sz w:val="24"/>
          <w:szCs w:val="24"/>
          <w:lang w:val="zh-CN"/>
        </w:rPr>
        <w:t>在“西财在线”学习平台“实践环节”下的【毕业论文】进行，自考学生在“西财在线”毕业论文平台【自考论文撰写平台】进行。</w:t>
      </w:r>
      <w:r>
        <w:rPr>
          <w:rFonts w:hint="eastAsia" w:ascii="宋体" w:cs="宋体"/>
          <w:color w:val="FF0000"/>
          <w:kern w:val="0"/>
          <w:sz w:val="24"/>
          <w:szCs w:val="24"/>
          <w:lang w:val="zh-CN"/>
        </w:rPr>
        <w:t>（毕业论文撰写相应平台截图见附件1）</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1.学生网上选题、提交写作大纲。</w:t>
      </w:r>
    </w:p>
    <w:p>
      <w:pPr>
        <w:autoSpaceDE w:val="0"/>
        <w:autoSpaceDN w:val="0"/>
        <w:adjustRightInd w:val="0"/>
        <w:spacing w:line="600" w:lineRule="exact"/>
        <w:ind w:firstLine="600" w:firstLineChars="250"/>
        <w:rPr>
          <w:rFonts w:ascii="宋体" w:cs="宋体"/>
          <w:kern w:val="0"/>
          <w:sz w:val="24"/>
          <w:szCs w:val="24"/>
          <w:lang w:val="zh-CN"/>
        </w:rPr>
      </w:pPr>
      <w:r>
        <w:rPr>
          <w:rFonts w:hint="eastAsia" w:ascii="宋体" w:cs="宋体"/>
          <w:kern w:val="0"/>
          <w:sz w:val="24"/>
          <w:szCs w:val="24"/>
          <w:lang w:val="zh-CN"/>
        </w:rPr>
        <w:t>学生根据在</w:t>
      </w:r>
      <w:r>
        <w:rPr>
          <w:rFonts w:ascii="宋体" w:cs="宋体"/>
          <w:kern w:val="0"/>
          <w:sz w:val="24"/>
          <w:szCs w:val="24"/>
          <w:lang w:val="zh-CN"/>
        </w:rPr>
        <w:t xml:space="preserve"> “</w:t>
      </w:r>
      <w:r>
        <w:rPr>
          <w:rFonts w:hint="eastAsia" w:ascii="宋体" w:cs="宋体"/>
          <w:kern w:val="0"/>
          <w:sz w:val="24"/>
          <w:szCs w:val="24"/>
          <w:lang w:val="zh-CN"/>
        </w:rPr>
        <w:t>西财在线</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www</w:t>
      </w:r>
      <w:r>
        <w:rPr>
          <w:rFonts w:hint="eastAsia" w:ascii="宋体" w:cs="宋体"/>
          <w:kern w:val="0"/>
          <w:sz w:val="24"/>
          <w:szCs w:val="24"/>
          <w:lang w:val="zh-CN"/>
        </w:rPr>
        <w:t>.</w:t>
      </w:r>
      <w:r>
        <w:rPr>
          <w:rFonts w:ascii="宋体" w:cs="宋体"/>
          <w:kern w:val="0"/>
          <w:sz w:val="24"/>
          <w:szCs w:val="24"/>
          <w:lang w:val="zh-CN"/>
        </w:rPr>
        <w:t>swufe-online</w:t>
      </w:r>
      <w:r>
        <w:rPr>
          <w:rFonts w:hint="eastAsia" w:ascii="宋体" w:cs="宋体"/>
          <w:kern w:val="0"/>
          <w:sz w:val="24"/>
          <w:szCs w:val="24"/>
          <w:lang w:val="zh-CN"/>
        </w:rPr>
        <w:t>.</w:t>
      </w:r>
      <w:r>
        <w:rPr>
          <w:rFonts w:ascii="宋体" w:cs="宋体"/>
          <w:kern w:val="0"/>
          <w:sz w:val="24"/>
          <w:szCs w:val="24"/>
          <w:lang w:val="zh-CN"/>
        </w:rPr>
        <w:t>com</w:t>
      </w:r>
      <w:r>
        <w:rPr>
          <w:rFonts w:hint="eastAsia" w:ascii="宋体" w:cs="宋体"/>
          <w:kern w:val="0"/>
          <w:sz w:val="24"/>
          <w:szCs w:val="24"/>
          <w:lang w:val="zh-CN"/>
        </w:rPr>
        <w:t>）公布的毕业论文选题，于规定时间内登录</w:t>
      </w:r>
      <w:r>
        <w:rPr>
          <w:rFonts w:ascii="宋体" w:cs="宋体"/>
          <w:kern w:val="0"/>
          <w:sz w:val="24"/>
          <w:szCs w:val="24"/>
          <w:lang w:val="zh-CN"/>
        </w:rPr>
        <w:t>“</w:t>
      </w:r>
      <w:r>
        <w:rPr>
          <w:rFonts w:hint="eastAsia" w:ascii="宋体" w:cs="宋体"/>
          <w:kern w:val="0"/>
          <w:sz w:val="24"/>
          <w:szCs w:val="24"/>
          <w:lang w:val="zh-CN"/>
        </w:rPr>
        <w:t>西财在线</w:t>
      </w:r>
      <w:r>
        <w:rPr>
          <w:rFonts w:ascii="宋体" w:cs="宋体"/>
          <w:kern w:val="0"/>
          <w:sz w:val="24"/>
          <w:szCs w:val="24"/>
          <w:lang w:val="zh-CN"/>
        </w:rPr>
        <w:t>”</w:t>
      </w:r>
      <w:r>
        <w:rPr>
          <w:rFonts w:hint="eastAsia" w:ascii="宋体" w:cs="宋体"/>
          <w:kern w:val="0"/>
          <w:sz w:val="24"/>
          <w:szCs w:val="24"/>
          <w:lang w:val="zh-CN"/>
        </w:rPr>
        <w:t>平台完成网上选题，学员直接凭网上学习账号登录学习平台。学生也可以结合自身工作实际自己拟定论文题目。学生在网上提交论文选题时，必须同时提交</w:t>
      </w:r>
      <w:r>
        <w:rPr>
          <w:rFonts w:ascii="宋体" w:cs="宋体"/>
          <w:kern w:val="0"/>
          <w:sz w:val="24"/>
          <w:szCs w:val="24"/>
          <w:lang w:val="zh-CN"/>
        </w:rPr>
        <w:t>100</w:t>
      </w:r>
      <w:r>
        <w:rPr>
          <w:rFonts w:hint="eastAsia" w:ascii="宋体" w:cs="宋体"/>
          <w:kern w:val="0"/>
          <w:sz w:val="24"/>
          <w:szCs w:val="24"/>
          <w:lang w:val="zh-CN"/>
        </w:rPr>
        <w:t>～</w:t>
      </w:r>
      <w:r>
        <w:rPr>
          <w:rFonts w:ascii="宋体" w:cs="宋体"/>
          <w:kern w:val="0"/>
          <w:sz w:val="24"/>
          <w:szCs w:val="24"/>
          <w:lang w:val="zh-CN"/>
        </w:rPr>
        <w:t>400</w:t>
      </w:r>
      <w:r>
        <w:rPr>
          <w:rFonts w:hint="eastAsia" w:ascii="宋体" w:cs="宋体"/>
          <w:kern w:val="0"/>
          <w:sz w:val="24"/>
          <w:szCs w:val="24"/>
          <w:lang w:val="zh-CN"/>
        </w:rPr>
        <w:t>字的论文写作大纲，之后开始论文初稿的撰写。学生在撰写论文时，应运用所学专业知识，结合工作实际。论文字数以</w:t>
      </w:r>
      <w:r>
        <w:rPr>
          <w:rFonts w:ascii="宋体" w:cs="宋体"/>
          <w:kern w:val="0"/>
          <w:sz w:val="24"/>
          <w:szCs w:val="24"/>
          <w:lang w:val="zh-CN"/>
        </w:rPr>
        <w:t>6000</w:t>
      </w:r>
      <w:r>
        <w:rPr>
          <w:rFonts w:hint="eastAsia" w:ascii="宋体" w:cs="宋体"/>
          <w:kern w:val="0"/>
          <w:sz w:val="24"/>
          <w:szCs w:val="24"/>
          <w:lang w:val="zh-CN"/>
        </w:rPr>
        <w:t>～</w:t>
      </w:r>
      <w:r>
        <w:rPr>
          <w:rFonts w:ascii="宋体" w:cs="宋体"/>
          <w:kern w:val="0"/>
          <w:sz w:val="24"/>
          <w:szCs w:val="24"/>
          <w:lang w:val="zh-CN"/>
        </w:rPr>
        <w:t>8000</w:t>
      </w:r>
      <w:r>
        <w:rPr>
          <w:rFonts w:hint="eastAsia" w:ascii="宋体" w:cs="宋体"/>
          <w:kern w:val="0"/>
          <w:sz w:val="24"/>
          <w:szCs w:val="24"/>
          <w:lang w:val="zh-CN"/>
        </w:rPr>
        <w:t>字为宜。</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2.学院公布论文指导教师，教师审定学生选题及写作大纲。</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学院根据学生选题情况确定并在网上公布学生论文指导教师姓名及联系方式。指导教师对学生提交的论文撰写大纲进行审阅，对于选题不当的学生应及时通知学生重新选题，并给予相应的指导。（</w:t>
      </w:r>
      <w:r>
        <w:rPr>
          <w:rFonts w:hint="eastAsia" w:ascii="宋体" w:cs="宋体"/>
          <w:color w:val="FF0000"/>
          <w:kern w:val="0"/>
          <w:sz w:val="24"/>
          <w:szCs w:val="24"/>
          <w:lang w:val="zh-CN"/>
        </w:rPr>
        <w:t>注：学生完成网上选题后，由学院分配论文指导教师方可上传论文</w:t>
      </w:r>
      <w:r>
        <w:rPr>
          <w:rFonts w:hint="eastAsia" w:ascii="宋体" w:cs="宋体"/>
          <w:kern w:val="0"/>
          <w:sz w:val="24"/>
          <w:szCs w:val="24"/>
          <w:lang w:val="zh-CN"/>
        </w:rPr>
        <w:t>）</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3.学生提交论文初稿，指导教师开始审阅论文。</w:t>
      </w:r>
    </w:p>
    <w:p>
      <w:pPr>
        <w:autoSpaceDE w:val="0"/>
        <w:autoSpaceDN w:val="0"/>
        <w:adjustRightInd w:val="0"/>
        <w:spacing w:line="600" w:lineRule="exact"/>
        <w:ind w:firstLine="600" w:firstLineChars="250"/>
        <w:rPr>
          <w:rFonts w:ascii="宋体" w:cs="宋体"/>
          <w:kern w:val="0"/>
          <w:sz w:val="24"/>
          <w:szCs w:val="24"/>
          <w:lang w:val="zh-CN"/>
        </w:rPr>
      </w:pPr>
      <w:r>
        <w:rPr>
          <w:rFonts w:hint="eastAsia" w:ascii="宋体" w:cs="宋体"/>
          <w:kern w:val="0"/>
          <w:sz w:val="24"/>
          <w:szCs w:val="24"/>
          <w:lang w:val="zh-CN"/>
        </w:rPr>
        <w:t>按照指导教师对论文选题及写作大纲提出的意见，学生对论文进行初步修改后，学生在网上提交论文初稿。论文初稿应包括论文摘要、正文、参考文献三项内容。提交论文时，学生须在初稿中留下自己的姓名、电话等资料，同时应注意文章的格式和排版，以便指导教师下载审阅。</w:t>
      </w:r>
      <w:r>
        <w:rPr>
          <w:rFonts w:hint="eastAsia" w:ascii="宋体" w:cs="宋体"/>
          <w:color w:val="FF0000"/>
          <w:kern w:val="0"/>
          <w:sz w:val="24"/>
          <w:szCs w:val="24"/>
          <w:lang w:val="zh-CN"/>
        </w:rPr>
        <w:t>初稿必须在截止日前一个月内上传提交，以保证老师有充足的指导时间。</w:t>
      </w:r>
      <w:r>
        <w:rPr>
          <w:rFonts w:hint="eastAsia" w:ascii="宋体" w:cs="宋体"/>
          <w:kern w:val="0"/>
          <w:sz w:val="24"/>
          <w:szCs w:val="24"/>
          <w:lang w:val="zh-CN"/>
        </w:rPr>
        <w:t>学生在修改论文时，必须将修改文字用下划线或红色字体清楚地标示出来，以便指导教师进行二次审阅。</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指导教师二次审阅论文稿并提出修改意见，学生根据教师意见再次修改后在网上提交，直至论文合格。</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4.论文定稿</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学生在撰写平台上提交论文定稿，指导教师检查学生确系提交了带论文封面的规范论文定稿后，在网上评定学生论文成绩，并撰写论文评语。</w:t>
      </w:r>
      <w:r>
        <w:rPr>
          <w:rFonts w:ascii="宋体" w:cs="宋体"/>
          <w:kern w:val="0"/>
          <w:sz w:val="24"/>
          <w:szCs w:val="24"/>
          <w:lang w:val="zh-CN"/>
        </w:rPr>
        <w:t xml:space="preserve"> </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5.特别提示</w:t>
      </w:r>
    </w:p>
    <w:p>
      <w:pPr>
        <w:autoSpaceDE w:val="0"/>
        <w:autoSpaceDN w:val="0"/>
        <w:adjustRightInd w:val="0"/>
        <w:spacing w:line="600" w:lineRule="exact"/>
        <w:ind w:firstLine="360" w:firstLineChars="150"/>
        <w:rPr>
          <w:rFonts w:ascii="宋体" w:cs="宋体"/>
          <w:kern w:val="0"/>
          <w:sz w:val="24"/>
          <w:szCs w:val="24"/>
          <w:lang w:val="zh-CN"/>
        </w:rPr>
      </w:pPr>
      <w:r>
        <w:rPr>
          <w:rFonts w:hint="eastAsia" w:ascii="宋体" w:cs="宋体"/>
          <w:kern w:val="0"/>
          <w:sz w:val="24"/>
          <w:szCs w:val="24"/>
          <w:lang w:val="zh-CN"/>
        </w:rPr>
        <w:t>（1）论文选题以学生选定论文题目和提交写作大纲为依据。在此期间内未完成选题的不再补选，毕业论文成绩以</w:t>
      </w:r>
      <w:r>
        <w:rPr>
          <w:rFonts w:ascii="宋体" w:cs="宋体"/>
          <w:kern w:val="0"/>
          <w:sz w:val="24"/>
          <w:szCs w:val="24"/>
          <w:lang w:val="zh-CN"/>
        </w:rPr>
        <w:t>“</w:t>
      </w:r>
      <w:r>
        <w:rPr>
          <w:rFonts w:hint="eastAsia" w:ascii="宋体" w:cs="宋体"/>
          <w:kern w:val="0"/>
          <w:sz w:val="24"/>
          <w:szCs w:val="24"/>
          <w:lang w:val="zh-CN"/>
        </w:rPr>
        <w:t>缺考</w:t>
      </w:r>
      <w:r>
        <w:rPr>
          <w:rFonts w:ascii="宋体" w:cs="宋体"/>
          <w:kern w:val="0"/>
          <w:sz w:val="24"/>
          <w:szCs w:val="24"/>
          <w:lang w:val="zh-CN"/>
        </w:rPr>
        <w:t>”</w:t>
      </w:r>
      <w:r>
        <w:rPr>
          <w:rFonts w:hint="eastAsia" w:ascii="宋体" w:cs="宋体"/>
          <w:kern w:val="0"/>
          <w:sz w:val="24"/>
          <w:szCs w:val="24"/>
          <w:lang w:val="zh-CN"/>
        </w:rPr>
        <w:t>记录，只能重新随下一年级参加毕业论文写作和答辩。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（2）论文定稿以指导教师同意定稿，给出网上答辩题目并点击</w:t>
      </w:r>
      <w:r>
        <w:rPr>
          <w:rFonts w:ascii="宋体" w:cs="宋体"/>
          <w:kern w:val="0"/>
          <w:sz w:val="24"/>
          <w:szCs w:val="24"/>
          <w:lang w:val="zh-CN"/>
        </w:rPr>
        <w:t>“</w:t>
      </w:r>
      <w:r>
        <w:rPr>
          <w:rFonts w:hint="eastAsia" w:ascii="宋体" w:cs="宋体"/>
          <w:kern w:val="0"/>
          <w:sz w:val="24"/>
          <w:szCs w:val="24"/>
          <w:lang w:val="zh-CN"/>
        </w:rPr>
        <w:t>定稿</w:t>
      </w:r>
      <w:r>
        <w:rPr>
          <w:rFonts w:ascii="宋体" w:cs="宋体"/>
          <w:kern w:val="0"/>
          <w:sz w:val="24"/>
          <w:szCs w:val="24"/>
          <w:lang w:val="zh-CN"/>
        </w:rPr>
        <w:t>”</w:t>
      </w:r>
      <w:r>
        <w:rPr>
          <w:rFonts w:hint="eastAsia" w:ascii="宋体" w:cs="宋体"/>
          <w:kern w:val="0"/>
          <w:sz w:val="24"/>
          <w:szCs w:val="24"/>
          <w:lang w:val="zh-CN"/>
        </w:rPr>
        <w:t>确认键为依据。论文未定稿的（包括未提交论文初稿、提交初稿未按教师意见修订或修订后仍达不到要求等教师不同意定稿的），毕业论文成绩以</w:t>
      </w:r>
      <w:r>
        <w:rPr>
          <w:rFonts w:ascii="宋体" w:cs="宋体"/>
          <w:kern w:val="0"/>
          <w:sz w:val="24"/>
          <w:szCs w:val="24"/>
          <w:lang w:val="zh-CN"/>
        </w:rPr>
        <w:t>“</w:t>
      </w:r>
      <w:r>
        <w:rPr>
          <w:rFonts w:hint="eastAsia" w:ascii="宋体" w:cs="宋体"/>
          <w:kern w:val="0"/>
          <w:sz w:val="24"/>
          <w:szCs w:val="24"/>
          <w:lang w:val="zh-CN"/>
        </w:rPr>
        <w:t>未定稿</w:t>
      </w:r>
      <w:r>
        <w:rPr>
          <w:rFonts w:ascii="宋体" w:cs="宋体"/>
          <w:kern w:val="0"/>
          <w:sz w:val="24"/>
          <w:szCs w:val="24"/>
          <w:lang w:val="zh-CN"/>
        </w:rPr>
        <w:t>”</w:t>
      </w:r>
      <w:r>
        <w:rPr>
          <w:rFonts w:hint="eastAsia" w:ascii="宋体" w:cs="宋体"/>
          <w:kern w:val="0"/>
          <w:sz w:val="24"/>
          <w:szCs w:val="24"/>
          <w:lang w:val="zh-CN"/>
        </w:rPr>
        <w:t>记录，均不得参加网上答辩和现场答辩，只能重新随下一年级参加毕业论文写作和答辩。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（3）论文定稿后参加网上答辩和现场答辩，因答辩成绩不合格，致使毕业论文总评成绩达不到</w:t>
      </w:r>
      <w:r>
        <w:rPr>
          <w:rFonts w:ascii="宋体" w:cs="宋体"/>
          <w:kern w:val="0"/>
          <w:sz w:val="24"/>
          <w:szCs w:val="24"/>
          <w:lang w:val="zh-CN"/>
        </w:rPr>
        <w:t>60</w:t>
      </w:r>
      <w:r>
        <w:rPr>
          <w:rFonts w:hint="eastAsia" w:ascii="宋体" w:cs="宋体"/>
          <w:kern w:val="0"/>
          <w:sz w:val="24"/>
          <w:szCs w:val="24"/>
          <w:lang w:val="zh-CN"/>
        </w:rPr>
        <w:t>分的，论文成绩为不及格，需随下一年级重新参加毕业论文写作和答辩。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color w:val="FF0000"/>
          <w:kern w:val="0"/>
          <w:sz w:val="24"/>
          <w:szCs w:val="24"/>
          <w:lang w:val="zh-CN"/>
        </w:rPr>
        <w:t>（4）老师正常指导论文的时间为7-10天，如有特殊情况需联系老师加急指导，请尽量以短信方式联系，勿打扰老师的正常生活和工作。</w:t>
      </w:r>
    </w:p>
    <w:p>
      <w:pPr>
        <w:autoSpaceDE w:val="0"/>
        <w:autoSpaceDN w:val="0"/>
        <w:adjustRightInd w:val="0"/>
        <w:spacing w:line="600" w:lineRule="exact"/>
        <w:ind w:firstLine="361" w:firstLineChars="150"/>
        <w:rPr>
          <w:rFonts w:ascii="宋体" w:cs="宋体"/>
          <w:b/>
          <w:kern w:val="0"/>
          <w:sz w:val="24"/>
          <w:szCs w:val="24"/>
          <w:lang w:val="zh-CN"/>
        </w:rPr>
      </w:pPr>
      <w:r>
        <w:rPr>
          <w:rFonts w:hint="eastAsia" w:ascii="宋体" w:cs="宋体"/>
          <w:b/>
          <w:kern w:val="0"/>
          <w:sz w:val="24"/>
          <w:szCs w:val="24"/>
          <w:lang w:val="zh-CN"/>
        </w:rPr>
        <w:t>（二）写作要求</w:t>
      </w:r>
    </w:p>
    <w:p>
      <w:pPr>
        <w:autoSpaceDE w:val="0"/>
        <w:autoSpaceDN w:val="0"/>
        <w:adjustRightInd w:val="0"/>
        <w:spacing w:line="600" w:lineRule="exact"/>
        <w:ind w:firstLine="360" w:firstLineChars="150"/>
        <w:rPr>
          <w:rFonts w:ascii="宋体" w:cs="宋体"/>
          <w:kern w:val="0"/>
          <w:sz w:val="24"/>
          <w:szCs w:val="24"/>
          <w:lang w:val="zh-CN"/>
        </w:rPr>
      </w:pPr>
      <w:r>
        <w:rPr>
          <w:rFonts w:hint="eastAsia" w:ascii="宋体" w:cs="宋体"/>
          <w:kern w:val="0"/>
          <w:sz w:val="24"/>
          <w:szCs w:val="24"/>
          <w:lang w:val="zh-CN"/>
        </w:rPr>
        <w:t>学生应独立按时完成论文撰写，不得弄虚作假，不得抄袭他人论文，否则其毕业论文成绩以不及格计。论文写作期间学生应主动与指导教师联系，虚心接受指导。凡以种种理由不与指导教师联系、拒绝接受论文指导者，指导老师有权中止论文指导，并且不准其参加论文答辩，毕业论文成绩按不及格处理。</w:t>
      </w:r>
    </w:p>
    <w:p>
      <w:pPr>
        <w:autoSpaceDE w:val="0"/>
        <w:autoSpaceDN w:val="0"/>
        <w:adjustRightInd w:val="0"/>
        <w:spacing w:line="600" w:lineRule="exact"/>
        <w:ind w:firstLine="602" w:firstLineChars="250"/>
        <w:rPr>
          <w:rFonts w:ascii="宋体" w:cs="宋体"/>
          <w:kern w:val="0"/>
          <w:sz w:val="24"/>
          <w:szCs w:val="24"/>
          <w:lang w:val="zh-CN"/>
        </w:rPr>
      </w:pPr>
      <w:r>
        <w:rPr>
          <w:rFonts w:hint="eastAsia" w:ascii="宋体" w:cs="宋体"/>
          <w:b/>
          <w:kern w:val="0"/>
          <w:sz w:val="24"/>
          <w:szCs w:val="24"/>
          <w:lang w:val="zh-CN"/>
        </w:rPr>
        <w:t>四、毕业论文答辩</w:t>
      </w:r>
    </w:p>
    <w:p>
      <w:pPr>
        <w:autoSpaceDE w:val="0"/>
        <w:autoSpaceDN w:val="0"/>
        <w:adjustRightInd w:val="0"/>
        <w:spacing w:line="600" w:lineRule="exact"/>
        <w:ind w:firstLine="600" w:firstLineChars="250"/>
        <w:rPr>
          <w:rFonts w:ascii="宋体" w:cs="宋体"/>
          <w:kern w:val="0"/>
          <w:sz w:val="24"/>
          <w:szCs w:val="24"/>
          <w:lang w:val="zh-CN"/>
        </w:rPr>
      </w:pPr>
      <w:r>
        <w:rPr>
          <w:rFonts w:hint="eastAsia" w:ascii="宋体" w:cs="宋体"/>
          <w:kern w:val="0"/>
          <w:sz w:val="24"/>
          <w:szCs w:val="24"/>
          <w:lang w:val="zh-CN"/>
        </w:rPr>
        <w:t>经指导教师同意，论文符合要求后，学生方能参加答辩。论文答辩采取网上书面答辩和随机抽选现场答辩的方式进行。</w:t>
      </w:r>
    </w:p>
    <w:p>
      <w:pPr>
        <w:autoSpaceDE w:val="0"/>
        <w:autoSpaceDN w:val="0"/>
        <w:adjustRightInd w:val="0"/>
        <w:spacing w:line="600" w:lineRule="exact"/>
        <w:ind w:firstLine="200"/>
        <w:rPr>
          <w:rFonts w:ascii="宋体" w:cs="宋体"/>
          <w:kern w:val="0"/>
          <w:sz w:val="24"/>
          <w:szCs w:val="24"/>
          <w:lang w:val="zh-CN"/>
        </w:rPr>
      </w:pPr>
      <w:r>
        <w:rPr>
          <w:rFonts w:hint="eastAsia" w:ascii="宋体" w:cs="宋体"/>
          <w:kern w:val="0"/>
          <w:sz w:val="24"/>
          <w:szCs w:val="24"/>
          <w:lang w:val="zh-CN"/>
        </w:rPr>
        <w:t>（一）统一网上书面答辩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指导教师根据学生论文方向和专业要求，在网上</w:t>
      </w:r>
      <w:r>
        <w:rPr>
          <w:rFonts w:ascii="宋体" w:cs="宋体"/>
          <w:kern w:val="0"/>
          <w:sz w:val="24"/>
          <w:szCs w:val="24"/>
          <w:lang w:val="zh-CN"/>
        </w:rPr>
        <w:t>“</w:t>
      </w:r>
      <w:r>
        <w:rPr>
          <w:rFonts w:hint="eastAsia" w:ascii="宋体" w:cs="宋体"/>
          <w:kern w:val="0"/>
          <w:sz w:val="24"/>
          <w:szCs w:val="24"/>
          <w:lang w:val="zh-CN"/>
        </w:rPr>
        <w:t>提出答辩问题</w:t>
      </w:r>
      <w:r>
        <w:rPr>
          <w:rFonts w:ascii="宋体" w:cs="宋体"/>
          <w:kern w:val="0"/>
          <w:sz w:val="24"/>
          <w:szCs w:val="24"/>
          <w:lang w:val="zh-CN"/>
        </w:rPr>
        <w:t>”</w:t>
      </w:r>
      <w:r>
        <w:rPr>
          <w:rFonts w:hint="eastAsia" w:ascii="宋体" w:cs="宋体"/>
          <w:kern w:val="0"/>
          <w:sz w:val="24"/>
          <w:szCs w:val="24"/>
          <w:lang w:val="zh-CN"/>
        </w:rPr>
        <w:t>栏目提出不少于三个答辩问题，学生任选其中三个问题，在</w:t>
      </w:r>
      <w:r>
        <w:rPr>
          <w:rFonts w:ascii="宋体" w:cs="宋体"/>
          <w:kern w:val="0"/>
          <w:sz w:val="24"/>
          <w:szCs w:val="24"/>
          <w:lang w:val="zh-CN"/>
        </w:rPr>
        <w:t>5</w:t>
      </w:r>
      <w:r>
        <w:rPr>
          <w:rFonts w:hint="eastAsia" w:ascii="宋体" w:cs="宋体"/>
          <w:kern w:val="0"/>
          <w:sz w:val="24"/>
          <w:szCs w:val="24"/>
          <w:lang w:val="zh-CN"/>
        </w:rPr>
        <w:t>日内独立作答后于网上提交。指导教师依据答辩稿评定学生论文答辩成绩。</w:t>
      </w:r>
    </w:p>
    <w:p>
      <w:pPr>
        <w:autoSpaceDE w:val="0"/>
        <w:autoSpaceDN w:val="0"/>
        <w:adjustRightInd w:val="0"/>
        <w:spacing w:line="600" w:lineRule="exact"/>
        <w:ind w:firstLine="200"/>
        <w:rPr>
          <w:rFonts w:ascii="宋体" w:cs="宋体"/>
          <w:kern w:val="0"/>
          <w:sz w:val="24"/>
          <w:szCs w:val="24"/>
          <w:lang w:val="zh-CN"/>
        </w:rPr>
      </w:pPr>
      <w:r>
        <w:rPr>
          <w:rFonts w:hint="eastAsia" w:ascii="宋体" w:cs="宋体"/>
          <w:kern w:val="0"/>
          <w:sz w:val="24"/>
          <w:szCs w:val="24"/>
          <w:lang w:val="zh-CN"/>
        </w:rPr>
        <w:t>（二）随机抽选现场答辩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在学生书面答辩的基础上，由学院随机抽选一部分毕业生参加现场答辩，被抽中参加现场答辩的学生必须按时参加现场答辩。如有特殊原因不能参加者，应有单位、医院或学习中心、站点证明，并按时交到相应的答辩教师小组，否则论文成绩以</w:t>
      </w:r>
      <w:r>
        <w:rPr>
          <w:rFonts w:ascii="宋体" w:cs="宋体"/>
          <w:kern w:val="0"/>
          <w:sz w:val="24"/>
          <w:szCs w:val="24"/>
          <w:lang w:val="zh-CN"/>
        </w:rPr>
        <w:t>0</w:t>
      </w:r>
      <w:r>
        <w:rPr>
          <w:rFonts w:hint="eastAsia" w:ascii="宋体" w:cs="宋体"/>
          <w:kern w:val="0"/>
          <w:sz w:val="24"/>
          <w:szCs w:val="24"/>
          <w:lang w:val="zh-CN"/>
        </w:rPr>
        <w:t>分计。被抽中参加现场答辩的学生名单及答辩地点届时将在</w:t>
      </w:r>
      <w:r>
        <w:rPr>
          <w:rFonts w:ascii="宋体" w:cs="宋体"/>
          <w:kern w:val="0"/>
          <w:sz w:val="24"/>
          <w:szCs w:val="24"/>
          <w:lang w:val="zh-CN"/>
        </w:rPr>
        <w:t>“</w:t>
      </w:r>
      <w:r>
        <w:rPr>
          <w:rFonts w:hint="eastAsia" w:ascii="宋体" w:cs="宋体"/>
          <w:kern w:val="0"/>
          <w:sz w:val="24"/>
          <w:szCs w:val="24"/>
          <w:lang w:val="zh-CN"/>
        </w:rPr>
        <w:t>西财在线</w:t>
      </w:r>
      <w:r>
        <w:rPr>
          <w:rFonts w:ascii="宋体" w:cs="宋体"/>
          <w:kern w:val="0"/>
          <w:sz w:val="24"/>
          <w:szCs w:val="24"/>
          <w:lang w:val="zh-CN"/>
        </w:rPr>
        <w:t>”</w:t>
      </w:r>
      <w:r>
        <w:rPr>
          <w:rFonts w:hint="eastAsia" w:ascii="宋体" w:cs="宋体"/>
          <w:kern w:val="0"/>
          <w:sz w:val="24"/>
          <w:szCs w:val="24"/>
          <w:lang w:val="zh-CN"/>
        </w:rPr>
        <w:t>予以公布。</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在学院公布现场答辩安排之前，学生应将论文定稿（包括书面答辩稿）打印两份交至所在学习中心。学生论文定稿一律用</w:t>
      </w:r>
      <w:r>
        <w:rPr>
          <w:rFonts w:ascii="宋体" w:cs="宋体"/>
          <w:kern w:val="0"/>
          <w:sz w:val="24"/>
          <w:szCs w:val="24"/>
          <w:lang w:val="zh-CN"/>
        </w:rPr>
        <w:t>A4</w:t>
      </w:r>
      <w:r>
        <w:rPr>
          <w:rFonts w:hint="eastAsia" w:ascii="宋体" w:cs="宋体"/>
          <w:kern w:val="0"/>
          <w:sz w:val="24"/>
          <w:szCs w:val="24"/>
          <w:lang w:val="zh-CN"/>
        </w:rPr>
        <w:t>纸打印。按照装订顺序，论文定稿必须包括论文封面（</w:t>
      </w:r>
      <w:r>
        <w:rPr>
          <w:rFonts w:ascii="宋体" w:cs="宋体"/>
          <w:kern w:val="0"/>
          <w:sz w:val="24"/>
          <w:szCs w:val="24"/>
          <w:lang w:val="zh-CN"/>
        </w:rPr>
        <w:t>“</w:t>
      </w:r>
      <w:r>
        <w:rPr>
          <w:rFonts w:hint="eastAsia" w:ascii="宋体" w:cs="宋体"/>
          <w:kern w:val="0"/>
          <w:sz w:val="24"/>
          <w:szCs w:val="24"/>
          <w:lang w:val="zh-CN"/>
        </w:rPr>
        <w:t>指导教师评语栏</w:t>
      </w:r>
      <w:r>
        <w:rPr>
          <w:rFonts w:ascii="宋体" w:cs="宋体"/>
          <w:kern w:val="0"/>
          <w:sz w:val="24"/>
          <w:szCs w:val="24"/>
          <w:lang w:val="zh-CN"/>
        </w:rPr>
        <w:t>”</w:t>
      </w:r>
      <w:r>
        <w:rPr>
          <w:rFonts w:hint="eastAsia" w:ascii="宋体" w:cs="宋体"/>
          <w:kern w:val="0"/>
          <w:sz w:val="24"/>
          <w:szCs w:val="24"/>
          <w:lang w:val="zh-CN"/>
        </w:rPr>
        <w:t xml:space="preserve">空白）、论文目录（包括至三级分标题）、论文摘要或引言、论文正文、参考文献、书面答辩稿。    </w:t>
      </w:r>
    </w:p>
    <w:p>
      <w:pPr>
        <w:autoSpaceDE w:val="0"/>
        <w:autoSpaceDN w:val="0"/>
        <w:adjustRightInd w:val="0"/>
        <w:spacing w:line="600" w:lineRule="exact"/>
        <w:ind w:firstLine="482" w:firstLineChars="200"/>
        <w:rPr>
          <w:rFonts w:ascii="宋体" w:cs="宋体"/>
          <w:b/>
          <w:kern w:val="0"/>
          <w:sz w:val="24"/>
          <w:szCs w:val="24"/>
          <w:lang w:val="zh-CN"/>
        </w:rPr>
      </w:pPr>
      <w:r>
        <w:rPr>
          <w:rFonts w:hint="eastAsia" w:ascii="宋体" w:cs="宋体"/>
          <w:b/>
          <w:kern w:val="0"/>
          <w:sz w:val="24"/>
          <w:szCs w:val="24"/>
          <w:lang w:val="zh-CN"/>
        </w:rPr>
        <w:t>五、学位申请</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毕业后需申请学士学位的学生必须撰写学术型毕业论文，不需申请学士学位的学生可撰写实践型毕业论文或学术型毕业论文。</w:t>
      </w:r>
    </w:p>
    <w:p>
      <w:pPr>
        <w:autoSpaceDE w:val="0"/>
        <w:autoSpaceDN w:val="0"/>
        <w:adjustRightInd w:val="0"/>
        <w:spacing w:line="600" w:lineRule="exact"/>
        <w:ind w:firstLine="482" w:firstLineChars="200"/>
        <w:rPr>
          <w:rFonts w:ascii="宋体" w:cs="宋体"/>
          <w:b/>
          <w:kern w:val="0"/>
          <w:sz w:val="24"/>
          <w:szCs w:val="24"/>
          <w:lang w:val="zh-CN"/>
        </w:rPr>
      </w:pPr>
      <w:r>
        <w:rPr>
          <w:rFonts w:hint="eastAsia" w:ascii="宋体" w:cs="宋体"/>
          <w:b/>
          <w:kern w:val="0"/>
          <w:sz w:val="24"/>
          <w:szCs w:val="24"/>
          <w:lang w:val="zh-CN"/>
        </w:rPr>
        <w:t>六、论文查重</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学术型毕业论文须在定稿后，由学生本人在学校指定平台进行查重，查重率不得高于30%，并将查重报告上传至论文指导平台。不符合要求者不能进入下一环节的论文写作及答辩程序。</w:t>
      </w:r>
    </w:p>
    <w:p>
      <w:pPr>
        <w:autoSpaceDE w:val="0"/>
        <w:autoSpaceDN w:val="0"/>
        <w:adjustRightInd w:val="0"/>
        <w:spacing w:line="600" w:lineRule="exact"/>
        <w:ind w:firstLine="479" w:firstLineChars="199"/>
        <w:rPr>
          <w:rFonts w:ascii="宋体" w:cs="宋体"/>
          <w:b/>
          <w:kern w:val="0"/>
          <w:sz w:val="24"/>
          <w:szCs w:val="24"/>
          <w:lang w:val="zh-CN"/>
        </w:rPr>
      </w:pPr>
      <w:r>
        <w:rPr>
          <w:rFonts w:hint="eastAsia" w:ascii="宋体" w:cs="宋体"/>
          <w:b/>
          <w:kern w:val="0"/>
          <w:sz w:val="24"/>
          <w:szCs w:val="24"/>
          <w:lang w:val="zh-CN"/>
        </w:rPr>
        <w:t>七、论文成绩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毕业论文总成绩由毕业论文书面成绩和答辩成绩两部分构成，其中，毕业论文书面成绩占</w:t>
      </w:r>
      <w:r>
        <w:rPr>
          <w:rFonts w:ascii="宋体" w:cs="宋体"/>
          <w:kern w:val="0"/>
          <w:sz w:val="24"/>
          <w:szCs w:val="24"/>
          <w:lang w:val="zh-CN"/>
        </w:rPr>
        <w:t>60%</w:t>
      </w:r>
      <w:r>
        <w:rPr>
          <w:rFonts w:hint="eastAsia" w:ascii="宋体" w:cs="宋体"/>
          <w:kern w:val="0"/>
          <w:sz w:val="24"/>
          <w:szCs w:val="24"/>
          <w:lang w:val="zh-CN"/>
        </w:rPr>
        <w:t>，答辩成绩占</w:t>
      </w:r>
      <w:r>
        <w:rPr>
          <w:rFonts w:ascii="宋体" w:cs="宋体"/>
          <w:kern w:val="0"/>
          <w:sz w:val="24"/>
          <w:szCs w:val="24"/>
          <w:lang w:val="zh-CN"/>
        </w:rPr>
        <w:t>40%</w:t>
      </w:r>
      <w:r>
        <w:rPr>
          <w:rFonts w:hint="eastAsia" w:ascii="宋体" w:cs="宋体"/>
          <w:kern w:val="0"/>
          <w:sz w:val="24"/>
          <w:szCs w:val="24"/>
          <w:lang w:val="zh-CN"/>
        </w:rPr>
        <w:t>。未被抽中参加现场答辩的学生论文成绩，毕业论文书面及答辩成绩以指导教师在网上的评阅为准。参加现场答辩学生的论文成绩，毕业论文书面成绩以指导教师在网上的评阅为准，答辩成绩以现场答辩老师的评阅成绩为准。</w:t>
      </w:r>
    </w:p>
    <w:p>
      <w:pPr>
        <w:autoSpaceDE w:val="0"/>
        <w:autoSpaceDN w:val="0"/>
        <w:adjustRightInd w:val="0"/>
        <w:spacing w:line="600" w:lineRule="exact"/>
        <w:ind w:firstLine="482" w:firstLineChars="200"/>
        <w:rPr>
          <w:rFonts w:ascii="宋体" w:cs="宋体"/>
          <w:b/>
          <w:kern w:val="0"/>
          <w:sz w:val="24"/>
          <w:szCs w:val="24"/>
          <w:lang w:val="zh-CN"/>
        </w:rPr>
      </w:pPr>
      <w:r>
        <w:rPr>
          <w:rFonts w:hint="eastAsia" w:ascii="宋体" w:cs="宋体"/>
          <w:b/>
          <w:kern w:val="0"/>
          <w:sz w:val="24"/>
          <w:szCs w:val="24"/>
          <w:lang w:val="zh-CN"/>
        </w:rPr>
        <w:t>八、其他</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以往年级未取得毕业论文成绩，包括未选题、未提交论文初稿、提交论文初稿而未定稿、毕业论文成绩不及格的学生，可以参加次年毕业论文的写作和答辩。主要分为以下两种情况：</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1.毕业论文不及格的，可以重新选题，再按上述规定和要求撰写论文和参加答辩。</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2.已选题并分配有指导教师，因各种原因论文初稿未提交或提交后教师未同意定稿的，原则上可在原论文初稿的基础上进行修改，指导教师不变。</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为使学生顺利完成毕业论文选题及写作，学院在</w:t>
      </w:r>
      <w:r>
        <w:rPr>
          <w:rFonts w:ascii="宋体" w:cs="宋体"/>
          <w:kern w:val="0"/>
          <w:sz w:val="24"/>
          <w:szCs w:val="24"/>
          <w:lang w:val="zh-CN"/>
        </w:rPr>
        <w:t>“</w:t>
      </w:r>
      <w:r>
        <w:rPr>
          <w:rFonts w:hint="eastAsia" w:ascii="宋体" w:cs="宋体"/>
          <w:kern w:val="0"/>
          <w:sz w:val="24"/>
          <w:szCs w:val="24"/>
          <w:lang w:val="zh-CN"/>
        </w:rPr>
        <w:t>下载中心</w:t>
      </w:r>
      <w:r>
        <w:rPr>
          <w:rFonts w:ascii="宋体" w:cs="宋体"/>
          <w:kern w:val="0"/>
          <w:sz w:val="24"/>
          <w:szCs w:val="24"/>
          <w:lang w:val="zh-CN"/>
        </w:rPr>
        <w:t>”</w:t>
      </w:r>
      <w:r>
        <w:rPr>
          <w:rFonts w:hint="eastAsia" w:ascii="宋体" w:cs="宋体"/>
          <w:kern w:val="0"/>
          <w:sz w:val="24"/>
          <w:szCs w:val="24"/>
          <w:lang w:val="zh-CN"/>
        </w:rPr>
        <w:t>的【教学教务】栏公布了有关论文写作、答辩的辅导材料，请学生仔细阅读；同时，学院制作了</w:t>
      </w:r>
      <w:r>
        <w:rPr>
          <w:rFonts w:ascii="宋体" w:cs="宋体"/>
          <w:kern w:val="0"/>
          <w:sz w:val="24"/>
          <w:szCs w:val="24"/>
          <w:lang w:val="zh-CN"/>
        </w:rPr>
        <w:t>“</w:t>
      </w:r>
      <w:r>
        <w:rPr>
          <w:rFonts w:hint="eastAsia" w:ascii="宋体" w:cs="宋体"/>
          <w:kern w:val="0"/>
          <w:sz w:val="24"/>
          <w:szCs w:val="24"/>
          <w:lang w:val="zh-CN"/>
        </w:rPr>
        <w:t>毕业论文模板</w:t>
      </w:r>
      <w:r>
        <w:rPr>
          <w:rFonts w:ascii="宋体" w:cs="宋体"/>
          <w:kern w:val="0"/>
          <w:sz w:val="24"/>
          <w:szCs w:val="24"/>
          <w:lang w:val="zh-CN"/>
        </w:rPr>
        <w:t>”</w:t>
      </w:r>
      <w:r>
        <w:rPr>
          <w:rFonts w:hint="eastAsia" w:ascii="宋体" w:cs="宋体"/>
          <w:kern w:val="0"/>
          <w:sz w:val="24"/>
          <w:szCs w:val="24"/>
          <w:lang w:val="zh-CN"/>
        </w:rPr>
        <w:t>供学生下载。</w:t>
      </w:r>
      <w:r>
        <w:rPr>
          <w:rFonts w:hint="eastAsia" w:ascii="宋体" w:cs="宋体"/>
          <w:color w:val="FF0000"/>
          <w:kern w:val="0"/>
          <w:sz w:val="24"/>
          <w:szCs w:val="24"/>
          <w:lang w:val="zh-CN"/>
        </w:rPr>
        <w:t>学生必须按照模板格式撰写论文</w:t>
      </w:r>
      <w:r>
        <w:rPr>
          <w:rFonts w:hint="eastAsia" w:ascii="宋体" w:cs="宋体"/>
          <w:kern w:val="0"/>
          <w:sz w:val="24"/>
          <w:szCs w:val="24"/>
          <w:lang w:val="zh-CN"/>
        </w:rPr>
        <w:t>。</w:t>
      </w:r>
    </w:p>
    <w:p>
      <w:pPr>
        <w:autoSpaceDE w:val="0"/>
        <w:autoSpaceDN w:val="0"/>
        <w:adjustRightInd w:val="0"/>
        <w:spacing w:line="600" w:lineRule="exact"/>
        <w:ind w:firstLine="480" w:firstLineChars="200"/>
        <w:rPr>
          <w:rFonts w:ascii="宋体" w:cs="宋体"/>
          <w:kern w:val="0"/>
          <w:sz w:val="24"/>
          <w:szCs w:val="24"/>
          <w:lang w:val="zh-CN"/>
        </w:rPr>
      </w:pPr>
      <w:r>
        <w:rPr>
          <w:rFonts w:hint="eastAsia" w:ascii="宋体" w:cs="宋体"/>
          <w:kern w:val="0"/>
          <w:sz w:val="24"/>
          <w:szCs w:val="24"/>
          <w:lang w:val="zh-CN"/>
        </w:rPr>
        <w:t>关于毕业论文的其他事项，学院会根据情况随时在网上发布最新信息，请学生密切关注。学院咨询电话：</w:t>
      </w:r>
      <w:r>
        <w:rPr>
          <w:rFonts w:ascii="宋体" w:cs="宋体"/>
          <w:kern w:val="0"/>
          <w:sz w:val="24"/>
          <w:szCs w:val="24"/>
          <w:lang w:val="zh-CN"/>
        </w:rPr>
        <w:t>028</w:t>
      </w:r>
      <w:r>
        <w:rPr>
          <w:rFonts w:hint="eastAsia" w:ascii="宋体" w:cs="宋体"/>
          <w:kern w:val="0"/>
          <w:sz w:val="24"/>
          <w:szCs w:val="24"/>
          <w:lang w:val="zh-CN"/>
        </w:rPr>
        <w:t>－</w:t>
      </w:r>
      <w:r>
        <w:rPr>
          <w:rFonts w:ascii="宋体" w:cs="宋体"/>
          <w:kern w:val="0"/>
          <w:sz w:val="24"/>
          <w:szCs w:val="24"/>
          <w:lang w:val="zh-CN"/>
        </w:rPr>
        <w:t>87352</w:t>
      </w:r>
      <w:r>
        <w:rPr>
          <w:rFonts w:hint="eastAsia" w:ascii="宋体" w:cs="宋体"/>
          <w:kern w:val="0"/>
          <w:sz w:val="24"/>
          <w:szCs w:val="24"/>
          <w:lang w:val="zh-CN"/>
        </w:rPr>
        <w:t>175。</w:t>
      </w:r>
    </w:p>
    <w:p>
      <w:pPr>
        <w:autoSpaceDE w:val="0"/>
        <w:autoSpaceDN w:val="0"/>
        <w:adjustRightInd w:val="0"/>
        <w:spacing w:line="600" w:lineRule="exact"/>
        <w:ind w:firstLine="482" w:firstLineChars="200"/>
        <w:rPr>
          <w:rFonts w:ascii="宋体" w:cs="宋体"/>
          <w:kern w:val="0"/>
          <w:sz w:val="24"/>
          <w:szCs w:val="24"/>
          <w:lang w:val="zh-CN"/>
        </w:rPr>
      </w:pPr>
      <w:r>
        <w:rPr>
          <w:rFonts w:ascii="宋体" w:cs="宋体"/>
          <w:b/>
          <w:kern w:val="0"/>
          <w:sz w:val="24"/>
          <w:szCs w:val="24"/>
          <w:lang w:val="zh-CN"/>
        </w:rPr>
        <w:t>九</w:t>
      </w:r>
      <w:r>
        <w:rPr>
          <w:rFonts w:hint="eastAsia" w:ascii="宋体" w:cs="宋体"/>
          <w:b/>
          <w:kern w:val="0"/>
          <w:sz w:val="24"/>
          <w:szCs w:val="24"/>
          <w:lang w:val="zh-CN"/>
        </w:rPr>
        <w:t>、</w:t>
      </w:r>
      <w:r>
        <w:rPr>
          <w:rFonts w:ascii="宋体" w:cs="宋体"/>
          <w:kern w:val="0"/>
          <w:sz w:val="24"/>
          <w:szCs w:val="24"/>
          <w:lang w:val="zh-CN"/>
        </w:rPr>
        <w:t>本办法从</w:t>
      </w:r>
      <w:r>
        <w:rPr>
          <w:rFonts w:hint="eastAsia" w:ascii="宋体" w:cs="宋体"/>
          <w:kern w:val="0"/>
          <w:sz w:val="24"/>
          <w:szCs w:val="24"/>
          <w:lang w:val="zh-CN"/>
        </w:rPr>
        <w:t>2017级秋季年级开始执行，其他在籍学生按原办法执行。</w:t>
      </w:r>
    </w:p>
    <w:p>
      <w:pPr>
        <w:jc w:val="right"/>
        <w:rPr>
          <w:b/>
          <w:sz w:val="24"/>
          <w:szCs w:val="24"/>
        </w:rPr>
      </w:pPr>
    </w:p>
    <w:p>
      <w:pPr>
        <w:jc w:val="right"/>
        <w:rPr>
          <w:b/>
          <w:sz w:val="24"/>
          <w:szCs w:val="24"/>
        </w:rPr>
      </w:pPr>
    </w:p>
    <w:p>
      <w:pPr>
        <w:jc w:val="right"/>
        <w:rPr>
          <w:b/>
          <w:sz w:val="24"/>
          <w:szCs w:val="24"/>
        </w:rPr>
      </w:pPr>
      <w:r>
        <w:rPr>
          <w:rFonts w:hint="eastAsia"/>
          <w:b/>
          <w:sz w:val="24"/>
          <w:szCs w:val="24"/>
        </w:rPr>
        <w:t>西南财经大继续（网络）教育学院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sz w:val="28"/>
          <w:szCs w:val="28"/>
        </w:rPr>
      </w:pPr>
      <w:r>
        <w:rPr>
          <w:rFonts w:hint="eastAsia"/>
          <w:b/>
          <w:sz w:val="28"/>
          <w:szCs w:val="28"/>
        </w:rPr>
        <w:t>附件1</w:t>
      </w:r>
    </w:p>
    <w:p>
      <w:pPr>
        <w:rPr>
          <w:rFonts w:hint="eastAsia"/>
        </w:rPr>
      </w:pPr>
      <w:r>
        <w:drawing>
          <wp:inline distT="0" distB="0" distL="114300" distR="114300">
            <wp:extent cx="5220970" cy="3108960"/>
            <wp:effectExtent l="0" t="0" r="17780" b="15240"/>
            <wp:docPr id="3"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1.png"/>
                    <pic:cNvPicPr>
                      <a:picLocks noChangeAspect="1"/>
                    </pic:cNvPicPr>
                  </pic:nvPicPr>
                  <pic:blipFill>
                    <a:blip r:embed="rId4"/>
                    <a:stretch>
                      <a:fillRect/>
                    </a:stretch>
                  </pic:blipFill>
                  <pic:spPr>
                    <a:xfrm>
                      <a:off x="0" y="0"/>
                      <a:ext cx="5220970" cy="3108960"/>
                    </a:xfrm>
                    <a:prstGeom prst="rect">
                      <a:avLst/>
                    </a:prstGeom>
                    <a:noFill/>
                    <a:ln>
                      <a:noFill/>
                    </a:ln>
                  </pic:spPr>
                </pic:pic>
              </a:graphicData>
            </a:graphic>
          </wp:inline>
        </w:drawing>
      </w:r>
    </w:p>
    <w:p>
      <w:pPr>
        <w:rPr>
          <w:rFonts w:hint="eastAsia"/>
        </w:rPr>
      </w:pPr>
    </w:p>
    <w:p>
      <w:pPr>
        <w:jc w:val="center"/>
        <w:rPr>
          <w:rFonts w:hint="eastAsia"/>
          <w:b/>
        </w:rPr>
      </w:pPr>
    </w:p>
    <w:p>
      <w:pPr>
        <w:rPr>
          <w:rFonts w:hint="eastAsia"/>
        </w:rPr>
      </w:pPr>
    </w:p>
    <w:p>
      <w:pPr>
        <w:rPr>
          <w:rFonts w:hint="eastAsia"/>
        </w:rPr>
      </w:pPr>
      <w:r>
        <w:drawing>
          <wp:inline distT="0" distB="0" distL="114300" distR="114300">
            <wp:extent cx="5220335" cy="2390775"/>
            <wp:effectExtent l="0" t="0" r="18415" b="9525"/>
            <wp:docPr id="1" name="图片 2" descr="D:\用户目录\我的文档\Tencent Files\1412042145\Image\C2C\16FD1D6DD1E223439B608FD0837FDA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用户目录\我的文档\Tencent Files\1412042145\Image\C2C\16FD1D6DD1E223439B608FD0837FDAE3.png"/>
                    <pic:cNvPicPr>
                      <a:picLocks noChangeAspect="1"/>
                    </pic:cNvPicPr>
                  </pic:nvPicPr>
                  <pic:blipFill>
                    <a:blip r:embed="rId5"/>
                    <a:stretch>
                      <a:fillRect/>
                    </a:stretch>
                  </pic:blipFill>
                  <pic:spPr>
                    <a:xfrm>
                      <a:off x="0" y="0"/>
                      <a:ext cx="5220335" cy="2390775"/>
                    </a:xfrm>
                    <a:prstGeom prst="rect">
                      <a:avLst/>
                    </a:prstGeom>
                    <a:noFill/>
                    <a:ln>
                      <a:noFill/>
                    </a:ln>
                  </pic:spPr>
                </pic:pic>
              </a:graphicData>
            </a:graphic>
          </wp:inline>
        </w:drawing>
      </w:r>
    </w:p>
    <w:p>
      <w:pPr>
        <w:jc w:val="center"/>
        <w:rPr>
          <w:rFonts w:hint="eastAsia"/>
          <w:b/>
        </w:rPr>
      </w:pPr>
    </w:p>
    <w:p>
      <w:pPr>
        <w:jc w:val="center"/>
        <w:rPr>
          <w:rFonts w:hint="eastAsia"/>
          <w:b/>
        </w:rPr>
      </w:pPr>
      <w:r>
        <w:rPr>
          <w:rFonts w:hint="eastAsia"/>
          <w:b/>
        </w:rPr>
        <w:t>图1  网教及成教学生论文撰写平台示范</w:t>
      </w:r>
    </w:p>
    <w:p>
      <w:pPr>
        <w:jc w:val="center"/>
        <w:rPr>
          <w:rFonts w:hint="eastAsia"/>
          <w:b/>
        </w:rPr>
      </w:pPr>
    </w:p>
    <w:p>
      <w:pPr>
        <w:rPr>
          <w:rFonts w:hint="eastAsia"/>
        </w:rPr>
      </w:pP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269230" cy="3086735"/>
            <wp:effectExtent l="0" t="0" r="7620" b="18415"/>
            <wp:docPr id="4" name="图片 3" descr="D:\用户目录\我的文档\Tencent Files\1412042145\Image\C2C\6DBB907E1FE33161B4E38E7CEDD68F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用户目录\我的文档\Tencent Files\1412042145\Image\C2C\6DBB907E1FE33161B4E38E7CEDD68FB5.png"/>
                    <pic:cNvPicPr>
                      <a:picLocks noChangeAspect="1"/>
                    </pic:cNvPicPr>
                  </pic:nvPicPr>
                  <pic:blipFill>
                    <a:blip r:embed="rId6"/>
                    <a:stretch>
                      <a:fillRect/>
                    </a:stretch>
                  </pic:blipFill>
                  <pic:spPr>
                    <a:xfrm>
                      <a:off x="0" y="0"/>
                      <a:ext cx="5269230" cy="3086735"/>
                    </a:xfrm>
                    <a:prstGeom prst="rect">
                      <a:avLst/>
                    </a:prstGeom>
                    <a:noFill/>
                    <a:ln>
                      <a:noFill/>
                    </a:ln>
                  </pic:spPr>
                </pic:pic>
              </a:graphicData>
            </a:graphic>
          </wp:inline>
        </w:drawing>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290820" cy="2838450"/>
            <wp:effectExtent l="0" t="0" r="5080" b="0"/>
            <wp:docPr id="2" name="图片 4" descr="D:\用户目录\我的文档\Tencent Files\1412042145\Image\C2C\F83CA4EA75AEC0DB21A55913194D0B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用户目录\我的文档\Tencent Files\1412042145\Image\C2C\F83CA4EA75AEC0DB21A55913194D0B5F.png"/>
                    <pic:cNvPicPr>
                      <a:picLocks noChangeAspect="1"/>
                    </pic:cNvPicPr>
                  </pic:nvPicPr>
                  <pic:blipFill>
                    <a:blip r:embed="rId7"/>
                    <a:stretch>
                      <a:fillRect/>
                    </a:stretch>
                  </pic:blipFill>
                  <pic:spPr>
                    <a:xfrm>
                      <a:off x="0" y="0"/>
                      <a:ext cx="5290820" cy="2838450"/>
                    </a:xfrm>
                    <a:prstGeom prst="rect">
                      <a:avLst/>
                    </a:prstGeom>
                    <a:noFill/>
                    <a:ln>
                      <a:noFill/>
                    </a:ln>
                  </pic:spPr>
                </pic:pic>
              </a:graphicData>
            </a:graphic>
          </wp:inline>
        </w:drawing>
      </w:r>
    </w:p>
    <w:p>
      <w:pPr>
        <w:jc w:val="center"/>
        <w:rPr>
          <w:rFonts w:hint="eastAsia"/>
          <w:b/>
        </w:rPr>
      </w:pPr>
    </w:p>
    <w:p>
      <w:pPr>
        <w:jc w:val="center"/>
        <w:rPr>
          <w:b/>
        </w:rPr>
      </w:pPr>
      <w:r>
        <w:rPr>
          <w:rFonts w:hint="eastAsia"/>
          <w:b/>
        </w:rPr>
        <w:t>图2  自考学生论文撰写平台示范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F73BB"/>
    <w:rsid w:val="04C85431"/>
    <w:rsid w:val="079E612A"/>
    <w:rsid w:val="0B014DEB"/>
    <w:rsid w:val="0B6F0E10"/>
    <w:rsid w:val="0CD53E46"/>
    <w:rsid w:val="113669DC"/>
    <w:rsid w:val="14DF3053"/>
    <w:rsid w:val="189225BB"/>
    <w:rsid w:val="210701D6"/>
    <w:rsid w:val="210826D1"/>
    <w:rsid w:val="240F73BB"/>
    <w:rsid w:val="27107976"/>
    <w:rsid w:val="31FB0167"/>
    <w:rsid w:val="335A6320"/>
    <w:rsid w:val="340444EB"/>
    <w:rsid w:val="353C5D1C"/>
    <w:rsid w:val="37287F47"/>
    <w:rsid w:val="3C085F78"/>
    <w:rsid w:val="419C2E1E"/>
    <w:rsid w:val="473107F4"/>
    <w:rsid w:val="498B0A5F"/>
    <w:rsid w:val="4C546D3F"/>
    <w:rsid w:val="4CEE3CD3"/>
    <w:rsid w:val="4E155951"/>
    <w:rsid w:val="526C2A0F"/>
    <w:rsid w:val="570A1EE7"/>
    <w:rsid w:val="588135F4"/>
    <w:rsid w:val="5C0640A5"/>
    <w:rsid w:val="5E15255C"/>
    <w:rsid w:val="5E7E65BD"/>
    <w:rsid w:val="60485F81"/>
    <w:rsid w:val="636B6356"/>
    <w:rsid w:val="64065B08"/>
    <w:rsid w:val="64FB46D7"/>
    <w:rsid w:val="68795DF4"/>
    <w:rsid w:val="6B23540B"/>
    <w:rsid w:val="6BFB4A88"/>
    <w:rsid w:val="6C8953BB"/>
    <w:rsid w:val="6DBD2F59"/>
    <w:rsid w:val="6DFB6AEF"/>
    <w:rsid w:val="6E8C107B"/>
    <w:rsid w:val="6F9C238D"/>
    <w:rsid w:val="72781760"/>
    <w:rsid w:val="76C843D8"/>
    <w:rsid w:val="792A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Hyperlink"/>
    <w:basedOn w:val="7"/>
    <w:qFormat/>
    <w:uiPriority w:val="0"/>
    <w:rPr>
      <w:rFonts w:ascii="微软雅黑" w:hAnsi="微软雅黑" w:eastAsia="微软雅黑" w:cs="微软雅黑"/>
      <w:i w:val="0"/>
      <w:color w:val="0070C0"/>
      <w:sz w:val="21"/>
      <w:szCs w:val="21"/>
      <w:u w:val="none"/>
    </w:rPr>
  </w:style>
  <w:style w:type="character" w:styleId="7">
    <w:name w:val="HTML Cite"/>
    <w:basedOn w:val="5"/>
    <w:qFormat/>
    <w:uiPriority w:val="0"/>
    <w:rPr>
      <w:i/>
    </w:rPr>
  </w:style>
  <w:style w:type="paragraph" w:customStyle="1" w:styleId="8">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9">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0">
    <w:name w:val="超链接1"/>
    <w:basedOn w:val="1"/>
    <w:qFormat/>
    <w:uiPriority w:val="0"/>
    <w:pPr>
      <w:spacing w:line="480" w:lineRule="auto"/>
      <w:ind w:firstLine="420" w:firstLineChars="200"/>
    </w:pPr>
    <w:rPr>
      <w:color w:val="0070C0"/>
    </w:rPr>
  </w:style>
  <w:style w:type="paragraph" w:customStyle="1" w:styleId="11">
    <w:name w:val="样式2"/>
    <w:basedOn w:val="8"/>
    <w:qFormat/>
    <w:uiPriority w:val="0"/>
    <w:pPr>
      <w:ind w:firstLine="0" w:firstLineChars="0"/>
      <w:jc w:val="center"/>
    </w:pPr>
  </w:style>
  <w:style w:type="paragraph" w:customStyle="1" w:styleId="12">
    <w:name w:val="表格1"/>
    <w:basedOn w:val="1"/>
    <w:qFormat/>
    <w:uiPriority w:val="0"/>
    <w:pPr>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2020-08-13T02:01:00Z</dcterms:created>
  <dc:creator>lililifff</dc:creator>
  <cp:lastModifiedBy>lililifff</cp:lastModifiedBy>
  <dcterms:modified xsi:type="dcterms:W3CDTF">2020-08-13T02:01:25Z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