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7B" w:rsidRDefault="00ED7FFB" w:rsidP="007F6E7B">
      <w:pPr>
        <w:pStyle w:val="1"/>
        <w:spacing w:beforeLines="100" w:before="240" w:afterLines="100" w:after="240"/>
        <w:jc w:val="center"/>
        <w:rPr>
          <w:rFonts w:ascii="Times New Roman" w:eastAsia="方正大标宋简体"/>
          <w:color w:val="000000"/>
          <w:sz w:val="36"/>
          <w:szCs w:val="36"/>
        </w:rPr>
      </w:pPr>
      <w:bookmarkStart w:id="0" w:name="_Toc533599903"/>
      <w:r>
        <w:rPr>
          <w:rFonts w:ascii="Times New Roman" w:eastAsia="方正大标宋简体" w:hint="eastAsia"/>
          <w:color w:val="000000"/>
          <w:sz w:val="36"/>
          <w:szCs w:val="36"/>
        </w:rPr>
        <w:t>目</w:t>
      </w:r>
      <w:r w:rsidR="007F6E7B">
        <w:rPr>
          <w:rFonts w:ascii="Times New Roman" w:eastAsia="方正大标宋简体" w:hint="eastAsia"/>
          <w:color w:val="000000"/>
          <w:sz w:val="36"/>
          <w:szCs w:val="36"/>
        </w:rPr>
        <w:t xml:space="preserve">   </w:t>
      </w:r>
      <w:r>
        <w:rPr>
          <w:rFonts w:ascii="Times New Roman" w:eastAsia="方正大标宋简体" w:hint="eastAsia"/>
          <w:color w:val="000000"/>
          <w:sz w:val="36"/>
          <w:szCs w:val="36"/>
        </w:rPr>
        <w:t>录</w:t>
      </w:r>
    </w:p>
    <w:p w:rsidR="007F6E7B" w:rsidRPr="007F6E7B" w:rsidRDefault="007F6E7B" w:rsidP="007F6E7B">
      <w:pPr>
        <w:spacing w:line="360" w:lineRule="exact"/>
        <w:rPr>
          <w:rFonts w:eastAsia="仿宋_GB2312"/>
          <w:b/>
          <w:color w:val="000000"/>
          <w:sz w:val="28"/>
          <w:szCs w:val="28"/>
        </w:rPr>
      </w:pPr>
      <w:r w:rsidRPr="007F6E7B">
        <w:rPr>
          <w:rFonts w:eastAsia="仿宋_GB2312" w:hint="eastAsia"/>
          <w:b/>
          <w:color w:val="000000"/>
          <w:sz w:val="28"/>
          <w:szCs w:val="28"/>
        </w:rPr>
        <w:t>1.</w:t>
      </w:r>
      <w:r>
        <w:rPr>
          <w:rFonts w:eastAsia="仿宋_GB2312" w:hint="eastAsia"/>
          <w:b/>
          <w:color w:val="000000"/>
          <w:sz w:val="28"/>
          <w:szCs w:val="28"/>
        </w:rPr>
        <w:t xml:space="preserve"> </w:t>
      </w:r>
      <w:r w:rsidRPr="007F6E7B">
        <w:rPr>
          <w:rFonts w:eastAsia="仿宋_GB2312" w:hint="eastAsia"/>
          <w:b/>
          <w:color w:val="000000"/>
          <w:sz w:val="28"/>
          <w:szCs w:val="28"/>
        </w:rPr>
        <w:t>“</w:t>
      </w:r>
      <w:r w:rsidRPr="007F6E7B">
        <w:rPr>
          <w:rFonts w:eastAsia="仿宋_GB2312"/>
          <w:b/>
          <w:color w:val="000000"/>
          <w:sz w:val="28"/>
          <w:szCs w:val="28"/>
        </w:rPr>
        <w:t>计算机应用基础</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hint="eastAsia"/>
          <w:b/>
          <w:color w:val="000000"/>
          <w:sz w:val="28"/>
          <w:szCs w:val="28"/>
        </w:rPr>
        <w:t>--</w:t>
      </w:r>
      <w:r w:rsidR="000E5C08">
        <w:rPr>
          <w:rFonts w:eastAsia="仿宋_GB2312"/>
          <w:b/>
          <w:color w:val="000000"/>
          <w:sz w:val="28"/>
          <w:szCs w:val="28"/>
        </w:rPr>
        <w:t>2</w:t>
      </w:r>
    </w:p>
    <w:p w:rsidR="007F6E7B" w:rsidRDefault="007F6E7B" w:rsidP="007F6E7B">
      <w:pPr>
        <w:spacing w:line="360" w:lineRule="exact"/>
        <w:rPr>
          <w:rFonts w:eastAsia="仿宋_GB2312"/>
          <w:b/>
          <w:color w:val="000000"/>
          <w:sz w:val="28"/>
          <w:szCs w:val="28"/>
        </w:rPr>
      </w:pPr>
      <w:r w:rsidRPr="007F6E7B">
        <w:rPr>
          <w:sz w:val="28"/>
          <w:szCs w:val="28"/>
        </w:rPr>
        <w:t>2.</w:t>
      </w:r>
      <w:r>
        <w:rPr>
          <w:rFonts w:hint="eastAsia"/>
          <w:sz w:val="28"/>
          <w:szCs w:val="28"/>
        </w:rPr>
        <w:t xml:space="preserve"> </w:t>
      </w:r>
      <w:r w:rsidRPr="007F6E7B">
        <w:rPr>
          <w:rFonts w:eastAsia="仿宋_GB2312" w:hint="eastAsia"/>
          <w:b/>
          <w:color w:val="000000"/>
          <w:sz w:val="28"/>
          <w:szCs w:val="28"/>
        </w:rPr>
        <w:t>“</w:t>
      </w:r>
      <w:r>
        <w:rPr>
          <w:rFonts w:eastAsia="仿宋_GB2312" w:hint="eastAsia"/>
          <w:b/>
          <w:color w:val="000000"/>
          <w:sz w:val="28"/>
          <w:szCs w:val="28"/>
        </w:rPr>
        <w:t>电机学</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16</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 xml:space="preserve">3. </w:t>
      </w:r>
      <w:r w:rsidRPr="007F6E7B">
        <w:rPr>
          <w:rFonts w:eastAsia="仿宋_GB2312" w:hint="eastAsia"/>
          <w:b/>
          <w:color w:val="000000"/>
          <w:sz w:val="28"/>
          <w:szCs w:val="28"/>
        </w:rPr>
        <w:t>“</w:t>
      </w:r>
      <w:r>
        <w:rPr>
          <w:rFonts w:eastAsia="仿宋_GB2312" w:hint="eastAsia"/>
          <w:b/>
          <w:color w:val="000000"/>
          <w:sz w:val="28"/>
          <w:szCs w:val="28"/>
        </w:rPr>
        <w:t>自动控制原理</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-25</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 xml:space="preserve">4. </w:t>
      </w:r>
      <w:r w:rsidRPr="007F6E7B">
        <w:rPr>
          <w:rFonts w:eastAsia="仿宋_GB2312" w:hint="eastAsia"/>
          <w:b/>
          <w:color w:val="000000"/>
          <w:sz w:val="28"/>
          <w:szCs w:val="28"/>
        </w:rPr>
        <w:t>“</w:t>
      </w:r>
      <w:r>
        <w:rPr>
          <w:rFonts w:eastAsia="仿宋_GB2312" w:hint="eastAsia"/>
          <w:b/>
          <w:color w:val="000000"/>
          <w:sz w:val="28"/>
          <w:szCs w:val="28"/>
        </w:rPr>
        <w:t>管理学原理</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-33</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 xml:space="preserve">5. </w:t>
      </w:r>
      <w:r w:rsidRPr="007F6E7B">
        <w:rPr>
          <w:rFonts w:eastAsia="仿宋_GB2312" w:hint="eastAsia"/>
          <w:b/>
          <w:color w:val="000000"/>
          <w:sz w:val="28"/>
          <w:szCs w:val="28"/>
        </w:rPr>
        <w:t>“</w:t>
      </w:r>
      <w:r>
        <w:rPr>
          <w:rFonts w:eastAsia="仿宋_GB2312" w:hint="eastAsia"/>
          <w:b/>
          <w:color w:val="000000"/>
          <w:sz w:val="28"/>
          <w:szCs w:val="28"/>
        </w:rPr>
        <w:t>微观经济学</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-38</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 xml:space="preserve">6. </w:t>
      </w:r>
      <w:r w:rsidRPr="007F6E7B">
        <w:rPr>
          <w:rFonts w:eastAsia="仿宋_GB2312" w:hint="eastAsia"/>
          <w:b/>
          <w:color w:val="000000"/>
          <w:sz w:val="28"/>
          <w:szCs w:val="28"/>
        </w:rPr>
        <w:t>“</w:t>
      </w:r>
      <w:r>
        <w:rPr>
          <w:rFonts w:eastAsia="仿宋_GB2312" w:hint="eastAsia"/>
          <w:b/>
          <w:color w:val="000000"/>
          <w:sz w:val="28"/>
          <w:szCs w:val="28"/>
        </w:rPr>
        <w:t>金融审计</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45</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 xml:space="preserve">7. </w:t>
      </w:r>
      <w:r w:rsidRPr="007F6E7B">
        <w:rPr>
          <w:rFonts w:eastAsia="仿宋_GB2312" w:hint="eastAsia"/>
          <w:b/>
          <w:color w:val="000000"/>
          <w:sz w:val="28"/>
          <w:szCs w:val="28"/>
        </w:rPr>
        <w:t>“</w:t>
      </w:r>
      <w:r>
        <w:rPr>
          <w:rFonts w:eastAsia="仿宋_GB2312" w:hint="eastAsia"/>
          <w:b/>
          <w:color w:val="000000"/>
          <w:sz w:val="28"/>
          <w:szCs w:val="28"/>
        </w:rPr>
        <w:t>中央银行学</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-51</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 xml:space="preserve">8. </w:t>
      </w:r>
      <w:r w:rsidRPr="007F6E7B">
        <w:rPr>
          <w:rFonts w:eastAsia="仿宋_GB2312" w:hint="eastAsia"/>
          <w:b/>
          <w:color w:val="000000"/>
          <w:sz w:val="28"/>
          <w:szCs w:val="28"/>
        </w:rPr>
        <w:t>“</w:t>
      </w:r>
      <w:r>
        <w:rPr>
          <w:rFonts w:eastAsia="仿宋_GB2312" w:hint="eastAsia"/>
          <w:b/>
          <w:color w:val="000000"/>
          <w:sz w:val="28"/>
          <w:szCs w:val="28"/>
        </w:rPr>
        <w:t>高级财务会计</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--59</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 xml:space="preserve">9. </w:t>
      </w:r>
      <w:r w:rsidRPr="007F6E7B">
        <w:rPr>
          <w:rFonts w:eastAsia="仿宋_GB2312" w:hint="eastAsia"/>
          <w:b/>
          <w:color w:val="000000"/>
          <w:sz w:val="28"/>
          <w:szCs w:val="28"/>
        </w:rPr>
        <w:t>“</w:t>
      </w:r>
      <w:r>
        <w:rPr>
          <w:rFonts w:eastAsia="仿宋_GB2312" w:hint="eastAsia"/>
          <w:b/>
          <w:color w:val="000000"/>
          <w:sz w:val="28"/>
          <w:szCs w:val="28"/>
        </w:rPr>
        <w:t>市场营销学</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---64</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10.</w:t>
      </w:r>
      <w:r w:rsidRPr="007F6E7B">
        <w:rPr>
          <w:rFonts w:eastAsia="仿宋_GB2312" w:hint="eastAsia"/>
          <w:b/>
          <w:color w:val="000000"/>
          <w:sz w:val="28"/>
          <w:szCs w:val="28"/>
        </w:rPr>
        <w:t>“</w:t>
      </w:r>
      <w:r>
        <w:rPr>
          <w:rFonts w:eastAsia="仿宋_GB2312" w:hint="eastAsia"/>
          <w:b/>
          <w:color w:val="000000"/>
          <w:sz w:val="28"/>
          <w:szCs w:val="28"/>
        </w:rPr>
        <w:t>护理学导论</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---72</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11.</w:t>
      </w:r>
      <w:r w:rsidRPr="007F6E7B">
        <w:rPr>
          <w:rFonts w:eastAsia="仿宋_GB2312" w:hint="eastAsia"/>
          <w:b/>
          <w:color w:val="000000"/>
          <w:sz w:val="28"/>
          <w:szCs w:val="28"/>
        </w:rPr>
        <w:t>“</w:t>
      </w:r>
      <w:r>
        <w:rPr>
          <w:rFonts w:eastAsia="仿宋_GB2312" w:hint="eastAsia"/>
          <w:b/>
          <w:color w:val="000000"/>
          <w:sz w:val="28"/>
          <w:szCs w:val="28"/>
        </w:rPr>
        <w:t>内科护理学</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---81</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12.</w:t>
      </w:r>
      <w:r w:rsidRPr="007F6E7B">
        <w:rPr>
          <w:rFonts w:eastAsia="仿宋_GB2312" w:hint="eastAsia"/>
          <w:b/>
          <w:color w:val="000000"/>
          <w:sz w:val="28"/>
          <w:szCs w:val="28"/>
        </w:rPr>
        <w:t>“</w:t>
      </w:r>
      <w:r>
        <w:rPr>
          <w:rFonts w:eastAsia="仿宋_GB2312" w:hint="eastAsia"/>
          <w:b/>
          <w:color w:val="000000"/>
          <w:sz w:val="28"/>
          <w:szCs w:val="28"/>
        </w:rPr>
        <w:t>外科护理学</w:t>
      </w:r>
      <w:r w:rsidRPr="007F6E7B">
        <w:rPr>
          <w:rFonts w:eastAsia="仿宋_GB2312" w:hint="eastAsia"/>
          <w:b/>
          <w:color w:val="000000"/>
          <w:sz w:val="28"/>
          <w:szCs w:val="28"/>
        </w:rPr>
        <w:t>”</w:t>
      </w:r>
      <w:r w:rsidRPr="007F6E7B">
        <w:rPr>
          <w:rFonts w:eastAsia="仿宋_GB2312"/>
          <w:b/>
          <w:color w:val="000000"/>
          <w:sz w:val="28"/>
          <w:szCs w:val="28"/>
        </w:rPr>
        <w:t>课程教学大纲</w:t>
      </w:r>
      <w:r w:rsidR="000E5C08">
        <w:rPr>
          <w:rFonts w:eastAsia="仿宋_GB2312"/>
          <w:b/>
          <w:color w:val="000000"/>
          <w:sz w:val="28"/>
          <w:szCs w:val="28"/>
        </w:rPr>
        <w:t>-------------------------------</w:t>
      </w:r>
      <w:r w:rsidR="00C1103C">
        <w:rPr>
          <w:rFonts w:eastAsia="仿宋_GB2312"/>
          <w:b/>
          <w:color w:val="000000"/>
          <w:sz w:val="28"/>
          <w:szCs w:val="28"/>
        </w:rPr>
        <w:t>-</w:t>
      </w:r>
      <w:r w:rsidR="000E5C08">
        <w:rPr>
          <w:rFonts w:eastAsia="仿宋_GB2312"/>
          <w:b/>
          <w:color w:val="000000"/>
          <w:sz w:val="28"/>
          <w:szCs w:val="28"/>
        </w:rPr>
        <w:t>---</w:t>
      </w:r>
      <w:r w:rsidR="00C1103C">
        <w:rPr>
          <w:rFonts w:eastAsia="仿宋_GB2312"/>
          <w:b/>
          <w:color w:val="000000"/>
          <w:sz w:val="28"/>
          <w:szCs w:val="28"/>
        </w:rPr>
        <w:t>96</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13.</w:t>
      </w:r>
      <w:r w:rsidRPr="007F6E7B">
        <w:rPr>
          <w:rFonts w:eastAsia="仿宋_GB2312" w:hint="eastAsia"/>
          <w:b/>
          <w:color w:val="000000"/>
          <w:sz w:val="28"/>
          <w:szCs w:val="28"/>
        </w:rPr>
        <w:t>“</w:t>
      </w:r>
      <w:r>
        <w:rPr>
          <w:rFonts w:eastAsia="仿宋_GB2312" w:hint="eastAsia"/>
          <w:b/>
          <w:color w:val="000000"/>
          <w:sz w:val="28"/>
          <w:szCs w:val="28"/>
        </w:rPr>
        <w:t>生理学</w:t>
      </w:r>
      <w:r w:rsidRPr="007F6E7B">
        <w:rPr>
          <w:rFonts w:eastAsia="仿宋_GB2312" w:hint="eastAsia"/>
          <w:b/>
          <w:color w:val="000000"/>
          <w:sz w:val="28"/>
          <w:szCs w:val="28"/>
        </w:rPr>
        <w:t>”</w:t>
      </w:r>
      <w:r w:rsidRPr="007F6E7B">
        <w:rPr>
          <w:rFonts w:eastAsia="仿宋_GB2312"/>
          <w:b/>
          <w:color w:val="000000"/>
          <w:sz w:val="28"/>
          <w:szCs w:val="28"/>
        </w:rPr>
        <w:t>课程教学大纲</w:t>
      </w:r>
      <w:r w:rsidR="00C1103C">
        <w:rPr>
          <w:rFonts w:eastAsia="仿宋_GB2312"/>
          <w:b/>
          <w:color w:val="000000"/>
          <w:sz w:val="28"/>
          <w:szCs w:val="28"/>
        </w:rPr>
        <w:t>----------------------------------------109</w:t>
      </w:r>
    </w:p>
    <w:p w:rsid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14.</w:t>
      </w:r>
      <w:r w:rsidRPr="007F6E7B">
        <w:rPr>
          <w:rFonts w:eastAsia="仿宋_GB2312" w:hint="eastAsia"/>
          <w:b/>
          <w:color w:val="000000"/>
          <w:sz w:val="28"/>
          <w:szCs w:val="28"/>
        </w:rPr>
        <w:t>“</w:t>
      </w:r>
      <w:r>
        <w:rPr>
          <w:rFonts w:eastAsia="仿宋_GB2312" w:hint="eastAsia"/>
          <w:b/>
          <w:color w:val="000000"/>
          <w:sz w:val="28"/>
          <w:szCs w:val="28"/>
        </w:rPr>
        <w:t>外科学</w:t>
      </w:r>
      <w:r w:rsidRPr="007F6E7B">
        <w:rPr>
          <w:rFonts w:eastAsia="仿宋_GB2312" w:hint="eastAsia"/>
          <w:b/>
          <w:color w:val="000000"/>
          <w:sz w:val="28"/>
          <w:szCs w:val="28"/>
        </w:rPr>
        <w:t>”</w:t>
      </w:r>
      <w:r w:rsidRPr="007F6E7B">
        <w:rPr>
          <w:rFonts w:eastAsia="仿宋_GB2312"/>
          <w:b/>
          <w:color w:val="000000"/>
          <w:sz w:val="28"/>
          <w:szCs w:val="28"/>
        </w:rPr>
        <w:t>课程教学大纲</w:t>
      </w:r>
      <w:r w:rsidR="00C1103C">
        <w:rPr>
          <w:rFonts w:eastAsia="仿宋_GB2312"/>
          <w:b/>
          <w:color w:val="000000"/>
          <w:sz w:val="28"/>
          <w:szCs w:val="28"/>
        </w:rPr>
        <w:t>----------------------</w:t>
      </w:r>
      <w:bookmarkStart w:id="1" w:name="_GoBack"/>
      <w:bookmarkEnd w:id="1"/>
      <w:r w:rsidR="00C1103C">
        <w:rPr>
          <w:rFonts w:eastAsia="仿宋_GB2312"/>
          <w:b/>
          <w:color w:val="000000"/>
          <w:sz w:val="28"/>
          <w:szCs w:val="28"/>
        </w:rPr>
        <w:t>------------------119</w:t>
      </w:r>
    </w:p>
    <w:p w:rsidR="007F6E7B" w:rsidRPr="007F6E7B" w:rsidRDefault="007F6E7B" w:rsidP="007F6E7B">
      <w:pPr>
        <w:spacing w:line="360" w:lineRule="exact"/>
        <w:rPr>
          <w:rFonts w:eastAsia="仿宋_GB2312"/>
          <w:b/>
          <w:color w:val="000000"/>
          <w:sz w:val="28"/>
          <w:szCs w:val="28"/>
        </w:rPr>
      </w:pPr>
      <w:r>
        <w:rPr>
          <w:rFonts w:eastAsia="仿宋_GB2312" w:hint="eastAsia"/>
          <w:b/>
          <w:color w:val="000000"/>
          <w:sz w:val="28"/>
          <w:szCs w:val="28"/>
        </w:rPr>
        <w:t>15.</w:t>
      </w:r>
      <w:r w:rsidRPr="007F6E7B">
        <w:rPr>
          <w:rFonts w:eastAsia="仿宋_GB2312" w:hint="eastAsia"/>
          <w:b/>
          <w:color w:val="000000"/>
          <w:sz w:val="28"/>
          <w:szCs w:val="28"/>
        </w:rPr>
        <w:t>“</w:t>
      </w:r>
      <w:r>
        <w:rPr>
          <w:rFonts w:eastAsia="仿宋_GB2312" w:hint="eastAsia"/>
          <w:b/>
          <w:color w:val="000000"/>
          <w:sz w:val="28"/>
          <w:szCs w:val="28"/>
        </w:rPr>
        <w:t>内科学</w:t>
      </w:r>
      <w:r w:rsidRPr="007F6E7B">
        <w:rPr>
          <w:rFonts w:eastAsia="仿宋_GB2312" w:hint="eastAsia"/>
          <w:b/>
          <w:color w:val="000000"/>
          <w:sz w:val="28"/>
          <w:szCs w:val="28"/>
        </w:rPr>
        <w:t>”</w:t>
      </w:r>
      <w:r w:rsidRPr="007F6E7B">
        <w:rPr>
          <w:rFonts w:eastAsia="仿宋_GB2312"/>
          <w:b/>
          <w:color w:val="000000"/>
          <w:sz w:val="28"/>
          <w:szCs w:val="28"/>
        </w:rPr>
        <w:t>课程教学大纲</w:t>
      </w:r>
      <w:r w:rsidR="00C1103C">
        <w:rPr>
          <w:rFonts w:eastAsia="仿宋_GB2312"/>
          <w:b/>
          <w:color w:val="000000"/>
          <w:sz w:val="28"/>
          <w:szCs w:val="28"/>
        </w:rPr>
        <w:t>----------------------------------------140</w:t>
      </w:r>
    </w:p>
    <w:p w:rsidR="007F6E7B" w:rsidRPr="007F6E7B" w:rsidRDefault="007F6E7B" w:rsidP="007F6E7B">
      <w:pPr>
        <w:spacing w:line="360" w:lineRule="exact"/>
        <w:rPr>
          <w:rFonts w:eastAsia="仿宋_GB2312"/>
          <w:b/>
          <w:color w:val="000000"/>
          <w:sz w:val="28"/>
          <w:szCs w:val="28"/>
        </w:rPr>
      </w:pPr>
    </w:p>
    <w:p w:rsidR="007F6E7B" w:rsidRPr="007F6E7B" w:rsidRDefault="007F6E7B" w:rsidP="007F6E7B">
      <w:pPr>
        <w:spacing w:line="360" w:lineRule="exact"/>
        <w:rPr>
          <w:rFonts w:eastAsia="仿宋_GB2312"/>
          <w:b/>
          <w:color w:val="000000"/>
          <w:sz w:val="28"/>
          <w:szCs w:val="28"/>
        </w:rPr>
      </w:pPr>
    </w:p>
    <w:p w:rsidR="007F6E7B" w:rsidRPr="007F6E7B" w:rsidRDefault="007F6E7B" w:rsidP="007F6E7B">
      <w:pPr>
        <w:rPr>
          <w:sz w:val="28"/>
          <w:szCs w:val="28"/>
        </w:rPr>
      </w:pPr>
    </w:p>
    <w:p w:rsidR="00ED7FFB" w:rsidRDefault="00ED7FFB" w:rsidP="00ED7FFB">
      <w:r>
        <w:br w:type="page"/>
      </w:r>
    </w:p>
    <w:p w:rsidR="00E13D6F" w:rsidRPr="001572CD" w:rsidRDefault="00E13D6F" w:rsidP="00E13D6F">
      <w:pPr>
        <w:pStyle w:val="1"/>
        <w:spacing w:beforeLines="100" w:before="240" w:afterLines="100" w:after="240"/>
        <w:jc w:val="center"/>
        <w:rPr>
          <w:rFonts w:ascii="Times New Roman" w:eastAsia="方正大标宋简体"/>
          <w:color w:val="000000"/>
          <w:sz w:val="36"/>
          <w:szCs w:val="36"/>
        </w:rPr>
      </w:pPr>
      <w:r w:rsidRPr="001572CD">
        <w:rPr>
          <w:rFonts w:ascii="Times New Roman" w:eastAsia="方正大标宋简体" w:hint="eastAsia"/>
          <w:color w:val="000000"/>
          <w:sz w:val="36"/>
          <w:szCs w:val="36"/>
        </w:rPr>
        <w:lastRenderedPageBreak/>
        <w:t>“</w:t>
      </w:r>
      <w:r w:rsidRPr="001572CD">
        <w:rPr>
          <w:rFonts w:ascii="Times New Roman" w:eastAsia="方正大标宋简体"/>
          <w:color w:val="000000"/>
          <w:sz w:val="36"/>
          <w:szCs w:val="36"/>
        </w:rPr>
        <w:t>计算机应用基础</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0"/>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 xml:space="preserve">Computer Application Fundamentals  </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r w:rsidRPr="000D4598">
        <w:rPr>
          <w:rFonts w:eastAsia="仿宋_GB2312" w:hint="eastAsia"/>
          <w:color w:val="000000"/>
          <w:szCs w:val="21"/>
        </w:rPr>
        <w:t xml:space="preserve">YG207 </w:t>
      </w:r>
    </w:p>
    <w:p w:rsidR="00E13D6F" w:rsidRPr="000D4598" w:rsidRDefault="00E13D6F" w:rsidP="00E13D6F">
      <w:pPr>
        <w:spacing w:line="360" w:lineRule="exact"/>
        <w:ind w:left="1033" w:hangingChars="490" w:hanging="1033"/>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 xml:space="preserve">54 </w:t>
      </w:r>
      <w:r w:rsidRPr="000D4598">
        <w:rPr>
          <w:rFonts w:eastAsia="仿宋_GB2312"/>
          <w:color w:val="000000"/>
          <w:szCs w:val="21"/>
        </w:rPr>
        <w:t>（理论学时：</w:t>
      </w:r>
      <w:r w:rsidRPr="000D4598">
        <w:rPr>
          <w:rFonts w:eastAsia="仿宋_GB2312"/>
          <w:color w:val="000000"/>
          <w:szCs w:val="21"/>
        </w:rPr>
        <w:t>36</w:t>
      </w:r>
      <w:r w:rsidRPr="000D4598">
        <w:rPr>
          <w:rFonts w:eastAsia="仿宋_GB2312"/>
          <w:color w:val="000000"/>
          <w:szCs w:val="21"/>
        </w:rPr>
        <w:t>；上机学时：</w:t>
      </w:r>
      <w:r w:rsidRPr="000D4598">
        <w:rPr>
          <w:rFonts w:eastAsia="仿宋_GB2312"/>
          <w:color w:val="000000"/>
          <w:szCs w:val="21"/>
        </w:rPr>
        <w:t>18</w:t>
      </w:r>
      <w:r w:rsidRPr="000D4598">
        <w:rPr>
          <w:rFonts w:eastAsia="仿宋_GB2312"/>
          <w:color w:val="000000"/>
          <w:szCs w:val="21"/>
        </w:rPr>
        <w:t>；</w:t>
      </w:r>
      <w:r w:rsidRPr="000D4598">
        <w:rPr>
          <w:rFonts w:eastAsia="仿宋_GB2312"/>
          <w:color w:val="000000"/>
          <w:szCs w:val="21"/>
        </w:rPr>
        <w:t xml:space="preserve"> </w:t>
      </w:r>
      <w:r w:rsidRPr="000D4598">
        <w:rPr>
          <w:rFonts w:eastAsia="仿宋_GB2312"/>
          <w:color w:val="000000"/>
          <w:szCs w:val="21"/>
        </w:rPr>
        <w:t>课外学时：</w:t>
      </w:r>
      <w:r w:rsidRPr="000D4598">
        <w:rPr>
          <w:rFonts w:eastAsia="仿宋_GB2312"/>
          <w:color w:val="000000"/>
          <w:szCs w:val="21"/>
        </w:rPr>
        <w:t>36</w:t>
      </w:r>
      <w:r>
        <w:rPr>
          <w:rFonts w:eastAsia="仿宋_GB2312"/>
          <w:color w:val="000000"/>
          <w:szCs w:val="21"/>
        </w:rPr>
        <w:t>（课外学时不计入总学时</w:t>
      </w:r>
      <w:r>
        <w:rPr>
          <w:rFonts w:eastAsia="仿宋_GB2312" w:hint="eastAsia"/>
          <w:color w:val="000000"/>
          <w:szCs w:val="21"/>
        </w:rPr>
        <w:t>））</w:t>
      </w:r>
      <w:r w:rsidRPr="000D4598">
        <w:rPr>
          <w:rFonts w:eastAsia="仿宋_GB2312"/>
          <w:color w:val="000000"/>
          <w:szCs w:val="21"/>
        </w:rPr>
        <w:t xml:space="preserve">           </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3</w:t>
      </w:r>
    </w:p>
    <w:p w:rsidR="00E13D6F" w:rsidRPr="000D4598" w:rsidRDefault="00E13D6F" w:rsidP="00E13D6F">
      <w:pPr>
        <w:spacing w:line="360" w:lineRule="exact"/>
        <w:ind w:left="1031" w:hangingChars="489" w:hanging="1031"/>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：所有专业，标</w:t>
      </w:r>
      <w:r w:rsidRPr="000D4598">
        <w:rPr>
          <w:rFonts w:eastAsia="仿宋_GB2312"/>
          <w:color w:val="000000"/>
          <w:szCs w:val="21"/>
        </w:rPr>
        <w:t>#</w:t>
      </w:r>
      <w:r w:rsidRPr="000D4598">
        <w:rPr>
          <w:rFonts w:eastAsia="仿宋_GB2312"/>
          <w:color w:val="000000"/>
          <w:szCs w:val="21"/>
        </w:rPr>
        <w:t>内容为本科阶段（课程《计算机应用基础》二）要求，专科阶段可简略，所占课时由上机练习代替。</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：无</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使用教材</w:t>
      </w:r>
      <w:r w:rsidRPr="000D4598">
        <w:rPr>
          <w:rFonts w:eastAsia="仿宋_GB2312"/>
          <w:color w:val="000000"/>
          <w:szCs w:val="21"/>
        </w:rPr>
        <w:t>：</w:t>
      </w:r>
    </w:p>
    <w:p w:rsidR="00E13D6F" w:rsidRPr="000D4598" w:rsidRDefault="00E13D6F" w:rsidP="00E13D6F">
      <w:pPr>
        <w:spacing w:line="360" w:lineRule="exact"/>
        <w:ind w:firstLineChars="200" w:firstLine="420"/>
        <w:rPr>
          <w:rFonts w:eastAsia="仿宋_GB2312"/>
          <w:color w:val="000000"/>
          <w:szCs w:val="21"/>
        </w:rPr>
      </w:pPr>
      <w:r>
        <w:rPr>
          <w:rFonts w:eastAsia="仿宋_GB2312"/>
          <w:color w:val="000000"/>
          <w:szCs w:val="21"/>
        </w:rPr>
        <w:t>颜志敏</w:t>
      </w:r>
      <w:r>
        <w:rPr>
          <w:rFonts w:eastAsia="仿宋_GB2312" w:hint="eastAsia"/>
          <w:color w:val="000000"/>
          <w:szCs w:val="21"/>
        </w:rPr>
        <w:t>，</w:t>
      </w:r>
      <w:r>
        <w:rPr>
          <w:rFonts w:eastAsia="仿宋_GB2312"/>
          <w:color w:val="000000"/>
          <w:szCs w:val="21"/>
        </w:rPr>
        <w:t>郑相旺</w:t>
      </w:r>
      <w:r>
        <w:rPr>
          <w:rFonts w:eastAsia="仿宋_GB2312" w:hint="eastAsia"/>
          <w:color w:val="000000"/>
          <w:szCs w:val="21"/>
        </w:rPr>
        <w:t>，</w:t>
      </w:r>
      <w:r w:rsidRPr="000D4598">
        <w:rPr>
          <w:rFonts w:eastAsia="仿宋_GB2312"/>
          <w:color w:val="000000"/>
          <w:szCs w:val="21"/>
        </w:rPr>
        <w:t>陈杰思</w:t>
      </w:r>
      <w:r w:rsidRPr="000D4598">
        <w:rPr>
          <w:rFonts w:eastAsia="仿宋_GB2312"/>
          <w:color w:val="000000"/>
          <w:szCs w:val="21"/>
        </w:rPr>
        <w:t>.</w:t>
      </w:r>
      <w:r w:rsidRPr="000D4598">
        <w:rPr>
          <w:rFonts w:eastAsia="仿宋_GB2312"/>
          <w:color w:val="000000"/>
          <w:szCs w:val="21"/>
        </w:rPr>
        <w:t>《计算机应用基础》</w:t>
      </w:r>
      <w:r w:rsidRPr="000D4598">
        <w:rPr>
          <w:rFonts w:eastAsia="仿宋_GB2312"/>
          <w:color w:val="000000"/>
          <w:szCs w:val="21"/>
        </w:rPr>
        <w:t>.</w:t>
      </w:r>
      <w:r w:rsidRPr="000D4598">
        <w:rPr>
          <w:rFonts w:eastAsia="仿宋_GB2312"/>
          <w:color w:val="000000"/>
          <w:szCs w:val="21"/>
        </w:rPr>
        <w:t>北京：中国原子能出版社，</w:t>
      </w:r>
      <w:r w:rsidRPr="000D4598">
        <w:rPr>
          <w:rFonts w:eastAsia="仿宋_GB2312"/>
          <w:color w:val="000000"/>
          <w:szCs w:val="21"/>
        </w:rPr>
        <w:t>2014.</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桂小林</w:t>
      </w:r>
      <w:r w:rsidRPr="000D4598">
        <w:rPr>
          <w:rFonts w:eastAsia="仿宋_GB2312"/>
          <w:color w:val="000000"/>
          <w:szCs w:val="21"/>
        </w:rPr>
        <w:t>.</w:t>
      </w:r>
      <w:r w:rsidRPr="000D4598">
        <w:rPr>
          <w:rFonts w:eastAsia="仿宋_GB2312"/>
          <w:color w:val="000000"/>
          <w:szCs w:val="21"/>
        </w:rPr>
        <w:t>《计算机应用基础》</w:t>
      </w:r>
      <w:r w:rsidRPr="000D4598">
        <w:rPr>
          <w:rFonts w:eastAsia="仿宋_GB2312"/>
          <w:color w:val="000000"/>
          <w:szCs w:val="21"/>
        </w:rPr>
        <w:t>.</w:t>
      </w:r>
      <w:r w:rsidRPr="000D4598">
        <w:rPr>
          <w:rFonts w:eastAsia="仿宋_GB2312"/>
          <w:color w:val="000000"/>
          <w:szCs w:val="21"/>
        </w:rPr>
        <w:t>陕西：西北大学出版社，</w:t>
      </w:r>
      <w:r w:rsidRPr="000D4598">
        <w:rPr>
          <w:rFonts w:eastAsia="仿宋_GB2312"/>
          <w:color w:val="000000"/>
          <w:szCs w:val="21"/>
        </w:rPr>
        <w:t>2010.</w:t>
      </w:r>
    </w:p>
    <w:p w:rsidR="00E13D6F" w:rsidRPr="000D4598" w:rsidRDefault="00E13D6F" w:rsidP="00E13D6F">
      <w:pPr>
        <w:tabs>
          <w:tab w:val="left" w:pos="570"/>
        </w:tabs>
        <w:spacing w:line="360" w:lineRule="exact"/>
        <w:rPr>
          <w:rFonts w:eastAsia="仿宋_GB2312"/>
          <w:b/>
          <w:color w:val="000000"/>
          <w:szCs w:val="21"/>
        </w:rPr>
      </w:pPr>
    </w:p>
    <w:p w:rsidR="00E13D6F" w:rsidRPr="000D4598" w:rsidRDefault="00E13D6F" w:rsidP="00E13D6F">
      <w:pPr>
        <w:tabs>
          <w:tab w:val="left" w:pos="570"/>
        </w:tabs>
        <w:spacing w:line="36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性质：基础课（基础知识</w:t>
      </w:r>
      <w:r w:rsidRPr="000D4598">
        <w:rPr>
          <w:rFonts w:eastAsia="仿宋_GB2312"/>
          <w:color w:val="000000"/>
          <w:szCs w:val="21"/>
        </w:rPr>
        <w:t>+</w:t>
      </w:r>
      <w:r w:rsidRPr="000D4598">
        <w:rPr>
          <w:rFonts w:eastAsia="仿宋_GB2312"/>
          <w:color w:val="000000"/>
          <w:szCs w:val="21"/>
        </w:rPr>
        <w:t>基本技能）</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目的：使学生能较系统地了解计算机的基本知识、网络知识、计算机安全知识以及常用的微机操作技术，为今后进一步学习和掌握计算机知识和技术打下良好的基础。</w:t>
      </w:r>
    </w:p>
    <w:p w:rsidR="00E13D6F" w:rsidRPr="000D4598" w:rsidRDefault="00E13D6F" w:rsidP="00E13D6F">
      <w:pPr>
        <w:tabs>
          <w:tab w:val="left" w:pos="570"/>
        </w:tabs>
        <w:spacing w:line="36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计算机应用基础》是为本科生（以成人教育为主）开设的一门计算机基础课。内容包括：计算机系统概论，主要介绍计算机的发展、特点、性能指标，基本结构和主要应用领域；计算机系统组成与基础知识，主要介绍计算机基本组成，软硬件结构、信息编码和软件开发等基础知识；操作系统，主要介绍</w:t>
      </w:r>
      <w:r w:rsidRPr="000D4598">
        <w:rPr>
          <w:rFonts w:eastAsia="仿宋_GB2312"/>
          <w:color w:val="000000"/>
          <w:szCs w:val="21"/>
        </w:rPr>
        <w:t xml:space="preserve">WindosXP </w:t>
      </w:r>
      <w:r w:rsidRPr="000D4598">
        <w:rPr>
          <w:rFonts w:eastAsia="仿宋_GB2312"/>
          <w:color w:val="000000"/>
          <w:szCs w:val="21"/>
        </w:rPr>
        <w:t>的基本操作和基本设置；文字处理，主要介绍</w:t>
      </w:r>
      <w:r w:rsidRPr="000D4598">
        <w:rPr>
          <w:rFonts w:eastAsia="仿宋_GB2312"/>
          <w:color w:val="000000"/>
          <w:szCs w:val="21"/>
        </w:rPr>
        <w:t>Word2007</w:t>
      </w:r>
      <w:r w:rsidRPr="000D4598">
        <w:rPr>
          <w:rFonts w:eastAsia="仿宋_GB2312"/>
          <w:color w:val="000000"/>
          <w:szCs w:val="21"/>
        </w:rPr>
        <w:t>的功能及使用；电子表格，主要介绍</w:t>
      </w:r>
      <w:r w:rsidRPr="000D4598">
        <w:rPr>
          <w:rFonts w:eastAsia="仿宋_GB2312"/>
          <w:color w:val="000000"/>
          <w:szCs w:val="21"/>
        </w:rPr>
        <w:t>Excel2007</w:t>
      </w:r>
      <w:r w:rsidRPr="000D4598">
        <w:rPr>
          <w:rFonts w:eastAsia="仿宋_GB2312"/>
          <w:color w:val="000000"/>
          <w:szCs w:val="21"/>
        </w:rPr>
        <w:t>的功能及使用；电子演示文稿</w:t>
      </w:r>
      <w:r w:rsidRPr="000D4598">
        <w:rPr>
          <w:rFonts w:eastAsia="仿宋_GB2312"/>
          <w:color w:val="000000"/>
          <w:szCs w:val="21"/>
        </w:rPr>
        <w:t xml:space="preserve">, </w:t>
      </w:r>
      <w:r w:rsidRPr="000D4598">
        <w:rPr>
          <w:rFonts w:eastAsia="仿宋_GB2312"/>
          <w:color w:val="000000"/>
          <w:szCs w:val="21"/>
        </w:rPr>
        <w:t>主要介绍</w:t>
      </w:r>
      <w:r w:rsidRPr="000D4598">
        <w:rPr>
          <w:rFonts w:eastAsia="仿宋_GB2312"/>
          <w:color w:val="000000"/>
          <w:szCs w:val="21"/>
        </w:rPr>
        <w:t>PowerPoint2007</w:t>
      </w:r>
      <w:r w:rsidRPr="000D4598">
        <w:rPr>
          <w:rFonts w:eastAsia="仿宋_GB2312"/>
          <w:color w:val="000000"/>
          <w:szCs w:val="21"/>
        </w:rPr>
        <w:t>的功能及使用；计算机网络技术</w:t>
      </w:r>
      <w:r w:rsidRPr="000D4598">
        <w:rPr>
          <w:rFonts w:eastAsia="仿宋_GB2312"/>
          <w:color w:val="000000"/>
          <w:szCs w:val="21"/>
        </w:rPr>
        <w:t>,</w:t>
      </w:r>
      <w:r w:rsidRPr="000D4598">
        <w:rPr>
          <w:rFonts w:eastAsia="仿宋_GB2312"/>
          <w:color w:val="000000"/>
          <w:szCs w:val="21"/>
        </w:rPr>
        <w:t>主要介绍计算机网络的基础知识、即时通信系统</w:t>
      </w:r>
      <w:r w:rsidRPr="000D4598">
        <w:rPr>
          <w:rFonts w:eastAsia="仿宋_GB2312"/>
          <w:color w:val="000000"/>
          <w:szCs w:val="21"/>
        </w:rPr>
        <w:t>QQ</w:t>
      </w:r>
      <w:r w:rsidRPr="000D4598">
        <w:rPr>
          <w:rFonts w:eastAsia="仿宋_GB2312"/>
          <w:color w:val="000000"/>
          <w:szCs w:val="21"/>
        </w:rPr>
        <w:t>、</w:t>
      </w:r>
      <w:r w:rsidRPr="000D4598">
        <w:rPr>
          <w:rFonts w:eastAsia="仿宋_GB2312"/>
          <w:color w:val="000000"/>
          <w:szCs w:val="21"/>
        </w:rPr>
        <w:t>P2P</w:t>
      </w:r>
      <w:r w:rsidRPr="000D4598">
        <w:rPr>
          <w:rFonts w:eastAsia="仿宋_GB2312"/>
          <w:color w:val="000000"/>
          <w:szCs w:val="21"/>
        </w:rPr>
        <w:t>网络、</w:t>
      </w:r>
      <w:r w:rsidRPr="000D4598">
        <w:rPr>
          <w:rFonts w:eastAsia="仿宋_GB2312"/>
          <w:color w:val="000000"/>
          <w:szCs w:val="21"/>
        </w:rPr>
        <w:t>FTP</w:t>
      </w:r>
      <w:r w:rsidRPr="000D4598">
        <w:rPr>
          <w:rFonts w:eastAsia="仿宋_GB2312"/>
          <w:color w:val="000000"/>
          <w:szCs w:val="21"/>
        </w:rPr>
        <w:t>和</w:t>
      </w:r>
      <w:r w:rsidRPr="000D4598">
        <w:rPr>
          <w:rFonts w:eastAsia="仿宋_GB2312"/>
          <w:color w:val="000000"/>
          <w:szCs w:val="21"/>
        </w:rPr>
        <w:t>WEB</w:t>
      </w:r>
      <w:r w:rsidRPr="000D4598">
        <w:rPr>
          <w:rFonts w:eastAsia="仿宋_GB2312"/>
          <w:color w:val="000000"/>
          <w:szCs w:val="21"/>
        </w:rPr>
        <w:t>服务器构建、网页设计与发布等；计算机安全，主要介绍计算机系统及网络安全基础知识、病毒及防护、防火墙技术、加解密技术、签名认证等。</w:t>
      </w:r>
    </w:p>
    <w:p w:rsidR="00E13D6F" w:rsidRPr="000D4598" w:rsidRDefault="00E13D6F" w:rsidP="00E13D6F">
      <w:pPr>
        <w:tabs>
          <w:tab w:val="left" w:pos="570"/>
        </w:tabs>
        <w:spacing w:line="36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教学内容及安排</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第一章</w:t>
      </w:r>
      <w:r w:rsidRPr="000D4598">
        <w:rPr>
          <w:rFonts w:eastAsia="仿宋_GB2312"/>
          <w:b/>
          <w:color w:val="000000"/>
          <w:szCs w:val="21"/>
        </w:rPr>
        <w:t xml:space="preserve">  </w:t>
      </w:r>
      <w:r w:rsidRPr="000D4598">
        <w:rPr>
          <w:rFonts w:eastAsia="仿宋_GB2312"/>
          <w:b/>
          <w:color w:val="000000"/>
          <w:szCs w:val="21"/>
        </w:rPr>
        <w:t>计算机系统概论</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【目的和要求】</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．了解计算机的发展历史与趋势</w:t>
      </w:r>
      <w:r>
        <w:rPr>
          <w:rFonts w:eastAsia="仿宋_GB2312" w:hint="eastAsia"/>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了解计算机的分类、特点和性能指标</w:t>
      </w:r>
      <w:r>
        <w:rPr>
          <w:rFonts w:eastAsia="仿宋_GB2312" w:hint="eastAsia"/>
          <w:color w:val="000000"/>
          <w:szCs w:val="21"/>
        </w:rPr>
        <w:t>。</w:t>
      </w:r>
      <w:r w:rsidRPr="000D4598">
        <w:rPr>
          <w:rFonts w:eastAsia="仿宋_GB2312"/>
          <w:color w:val="000000"/>
          <w:szCs w:val="21"/>
        </w:rPr>
        <w:t xml:space="preserve"> </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．了解微型计算机的发展历史与趋势</w:t>
      </w:r>
      <w:r>
        <w:rPr>
          <w:rFonts w:eastAsia="仿宋_GB2312" w:hint="eastAsia"/>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．掌握微型计算机的硬件组成、理解硬件各部分的功能与作用</w:t>
      </w:r>
      <w:r>
        <w:rPr>
          <w:rFonts w:eastAsia="仿宋_GB2312" w:hint="eastAsia"/>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5. </w:t>
      </w:r>
      <w:r w:rsidRPr="000D4598">
        <w:rPr>
          <w:rFonts w:eastAsia="仿宋_GB2312"/>
          <w:color w:val="000000"/>
          <w:szCs w:val="21"/>
        </w:rPr>
        <w:t>了解计算机的应用领域</w:t>
      </w:r>
      <w:r>
        <w:rPr>
          <w:rFonts w:eastAsia="仿宋_GB2312" w:hint="eastAsia"/>
          <w:color w:val="000000"/>
          <w:szCs w:val="21"/>
        </w:rPr>
        <w:t>。</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【基本教学内容】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1.1 </w:t>
      </w:r>
      <w:r w:rsidRPr="000D4598">
        <w:rPr>
          <w:rFonts w:eastAsia="仿宋_GB2312"/>
          <w:color w:val="000000"/>
          <w:szCs w:val="21"/>
        </w:rPr>
        <w:t>计算机概述</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lastRenderedPageBreak/>
        <w:t xml:space="preserve">1. </w:t>
      </w:r>
      <w:r w:rsidRPr="000D4598">
        <w:rPr>
          <w:rFonts w:eastAsia="仿宋_GB2312"/>
          <w:color w:val="000000"/>
          <w:szCs w:val="21"/>
        </w:rPr>
        <w:t>计算机发展简史</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计算机的分类</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计算机的特点与性能指标</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1.2</w:t>
      </w:r>
      <w:r w:rsidRPr="000D4598">
        <w:rPr>
          <w:rFonts w:eastAsia="仿宋_GB2312"/>
          <w:color w:val="000000"/>
          <w:szCs w:val="21"/>
        </w:rPr>
        <w:t>微型计算机的发展</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微型计算机的发展</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微型计算机的组成</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微处理器的发展</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1.3 </w:t>
      </w:r>
      <w:r w:rsidRPr="000D4598">
        <w:rPr>
          <w:rFonts w:eastAsia="仿宋_GB2312"/>
          <w:color w:val="000000"/>
          <w:szCs w:val="21"/>
        </w:rPr>
        <w:t>计算机的应用</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教学重点与难点</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．了解计算机发展过程中重要的人物，事件：图灵、冯</w:t>
      </w:r>
      <w:r w:rsidRPr="000D4598">
        <w:rPr>
          <w:rFonts w:eastAsia="仿宋_GB2312"/>
          <w:color w:val="000000"/>
          <w:szCs w:val="21"/>
        </w:rPr>
        <w:t>·</w:t>
      </w:r>
      <w:r w:rsidRPr="000D4598">
        <w:rPr>
          <w:rFonts w:eastAsia="仿宋_GB2312"/>
          <w:color w:val="000000"/>
          <w:szCs w:val="21"/>
        </w:rPr>
        <w:t>诺依曼、图灵机、冯</w:t>
      </w:r>
      <w:r w:rsidRPr="000D4598">
        <w:rPr>
          <w:rFonts w:eastAsia="仿宋_GB2312"/>
          <w:color w:val="000000"/>
          <w:szCs w:val="21"/>
        </w:rPr>
        <w:t>·</w:t>
      </w:r>
      <w:r w:rsidRPr="000D4598">
        <w:rPr>
          <w:rFonts w:eastAsia="仿宋_GB2312"/>
          <w:color w:val="000000"/>
          <w:szCs w:val="21"/>
        </w:rPr>
        <w:t>诺依曼机等。</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．计算机发展史（第一台计算机出现的历史时刻及特征、计算机发展史上的</w:t>
      </w:r>
      <w:r w:rsidRPr="000D4598">
        <w:rPr>
          <w:rFonts w:eastAsia="仿宋_GB2312"/>
          <w:color w:val="000000"/>
          <w:szCs w:val="21"/>
        </w:rPr>
        <w:t>3</w:t>
      </w:r>
      <w:r w:rsidRPr="000D4598">
        <w:rPr>
          <w:rFonts w:eastAsia="仿宋_GB2312"/>
          <w:color w:val="000000"/>
          <w:szCs w:val="21"/>
        </w:rPr>
        <w:t>次飞跃及其特征）</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．未来计算机的发展趋势（超级计算机发展现状及应用介绍（重点））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．计算机的特点（自动程序执行、运算速度快、运算精度高、存储容量大、具有逻辑判断能力等）</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5. </w:t>
      </w:r>
      <w:r w:rsidRPr="000D4598">
        <w:rPr>
          <w:rFonts w:eastAsia="仿宋_GB2312"/>
          <w:color w:val="000000"/>
          <w:szCs w:val="21"/>
        </w:rPr>
        <w:t>计算机性能指标（字长、内存容量、主频、存取周期即兼容性），计算机中信息的存储单位：位（</w:t>
      </w:r>
      <w:r w:rsidRPr="000D4598">
        <w:rPr>
          <w:rFonts w:eastAsia="仿宋_GB2312"/>
          <w:color w:val="000000"/>
          <w:szCs w:val="21"/>
        </w:rPr>
        <w:t>b</w:t>
      </w:r>
      <w:r w:rsidRPr="000D4598">
        <w:rPr>
          <w:rFonts w:eastAsia="仿宋_GB2312"/>
          <w:color w:val="000000"/>
          <w:szCs w:val="21"/>
        </w:rPr>
        <w:t>）、字节</w:t>
      </w:r>
      <w:r w:rsidRPr="000D4598">
        <w:rPr>
          <w:rFonts w:eastAsia="仿宋_GB2312"/>
          <w:color w:val="000000"/>
          <w:szCs w:val="21"/>
        </w:rPr>
        <w:t>(B)</w:t>
      </w:r>
      <w:r w:rsidRPr="000D4598">
        <w:rPr>
          <w:rFonts w:eastAsia="仿宋_GB2312"/>
          <w:color w:val="000000"/>
          <w:szCs w:val="21"/>
        </w:rPr>
        <w:t>、</w:t>
      </w:r>
      <w:r w:rsidRPr="000D4598">
        <w:rPr>
          <w:rFonts w:eastAsia="仿宋_GB2312"/>
          <w:color w:val="000000"/>
          <w:szCs w:val="21"/>
        </w:rPr>
        <w:t>KB,MB,GB,TB</w:t>
      </w:r>
      <w:r w:rsidRPr="000D4598">
        <w:rPr>
          <w:rFonts w:eastAsia="仿宋_GB2312"/>
          <w:color w:val="000000"/>
          <w:szCs w:val="21"/>
        </w:rPr>
        <w:t>等。</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6. </w:t>
      </w:r>
      <w:r w:rsidRPr="000D4598">
        <w:rPr>
          <w:rFonts w:eastAsia="仿宋_GB2312"/>
          <w:color w:val="000000"/>
          <w:szCs w:val="21"/>
        </w:rPr>
        <w:t>微型计算机系统构成</w:t>
      </w:r>
    </w:p>
    <w:p w:rsidR="00E13D6F" w:rsidRPr="000D4598" w:rsidRDefault="00E13D6F" w:rsidP="00E13D6F">
      <w:pPr>
        <w:snapToGrid w:val="0"/>
        <w:spacing w:line="360" w:lineRule="exact"/>
        <w:ind w:firstLineChars="200" w:firstLine="420"/>
        <w:jc w:val="left"/>
        <w:rPr>
          <w:rFonts w:eastAsia="仿宋_GB2312"/>
          <w:color w:val="000000"/>
          <w:szCs w:val="21"/>
        </w:rPr>
      </w:pPr>
      <w:r w:rsidRPr="000D4598">
        <w:rPr>
          <w:rFonts w:eastAsia="仿宋_GB2312"/>
          <w:color w:val="000000"/>
          <w:szCs w:val="21"/>
        </w:rPr>
        <w:t xml:space="preserve">7. </w:t>
      </w:r>
      <w:r w:rsidRPr="000D4598">
        <w:rPr>
          <w:rFonts w:eastAsia="仿宋_GB2312"/>
          <w:color w:val="000000"/>
          <w:szCs w:val="21"/>
        </w:rPr>
        <w:t>微机主机板组成（微处理器、主存储器、</w:t>
      </w:r>
      <w:r w:rsidRPr="000D4598">
        <w:rPr>
          <w:rFonts w:eastAsia="仿宋_GB2312"/>
          <w:color w:val="000000"/>
          <w:szCs w:val="21"/>
        </w:rPr>
        <w:t>I/O</w:t>
      </w:r>
      <w:r w:rsidRPr="000D4598">
        <w:rPr>
          <w:rFonts w:eastAsia="仿宋_GB2312"/>
          <w:color w:val="000000"/>
          <w:szCs w:val="21"/>
        </w:rPr>
        <w:t>接口、系统总线）</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8</w:t>
      </w:r>
      <w:r w:rsidRPr="000D4598">
        <w:rPr>
          <w:rFonts w:eastAsia="仿宋_GB2312"/>
          <w:color w:val="000000"/>
          <w:szCs w:val="21"/>
        </w:rPr>
        <w:t>．计算机应用领域（重点介绍典型应用领域：科学计算、数据处理、过程控制、多媒体技术应用、人工智能等）</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教学过程、教学环节</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内容导入、讲授、提问、小结及作业。</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作业</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P20 </w:t>
      </w:r>
      <w:r w:rsidRPr="000D4598">
        <w:rPr>
          <w:rFonts w:eastAsia="仿宋_GB2312"/>
          <w:color w:val="000000"/>
          <w:szCs w:val="21"/>
        </w:rPr>
        <w:t>单选题（</w:t>
      </w:r>
      <w:r w:rsidRPr="000D4598">
        <w:rPr>
          <w:rFonts w:eastAsia="仿宋_GB2312"/>
          <w:color w:val="000000"/>
          <w:szCs w:val="21"/>
        </w:rPr>
        <w:t>1-20</w:t>
      </w:r>
      <w:r w:rsidRPr="000D4598">
        <w:rPr>
          <w:rFonts w:eastAsia="仿宋_GB2312"/>
          <w:color w:val="000000"/>
          <w:szCs w:val="21"/>
        </w:rPr>
        <w:t>）、判断题（</w:t>
      </w:r>
      <w:r w:rsidRPr="000D4598">
        <w:rPr>
          <w:rFonts w:eastAsia="仿宋_GB2312"/>
          <w:color w:val="000000"/>
          <w:szCs w:val="21"/>
        </w:rPr>
        <w:t>1-10</w:t>
      </w:r>
      <w:r w:rsidRPr="000D4598">
        <w:rPr>
          <w:rFonts w:eastAsia="仿宋_GB2312"/>
          <w:color w:val="000000"/>
          <w:szCs w:val="21"/>
        </w:rPr>
        <w:t>）、问答题（至少完成</w:t>
      </w:r>
      <w:r w:rsidRPr="000D4598">
        <w:rPr>
          <w:rFonts w:eastAsia="仿宋_GB2312"/>
          <w:color w:val="000000"/>
          <w:szCs w:val="21"/>
        </w:rPr>
        <w:t>50%</w:t>
      </w:r>
      <w:r w:rsidRPr="000D4598">
        <w:rPr>
          <w:rFonts w:eastAsia="仿宋_GB2312"/>
          <w:color w:val="000000"/>
          <w:szCs w:val="21"/>
        </w:rPr>
        <w:t>）</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2"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4"/>
        <w:gridCol w:w="854"/>
        <w:gridCol w:w="854"/>
        <w:gridCol w:w="854"/>
        <w:gridCol w:w="856"/>
        <w:gridCol w:w="1020"/>
        <w:gridCol w:w="919"/>
        <w:gridCol w:w="1302"/>
        <w:gridCol w:w="899"/>
      </w:tblGrid>
      <w:tr w:rsidR="00E13D6F" w:rsidRPr="0084284B"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课后环节（请打</w:t>
            </w:r>
            <w:r w:rsidRPr="0084284B">
              <w:rPr>
                <w:rFonts w:eastAsia="仿宋_GB2312"/>
                <w:color w:val="000000"/>
                <w:sz w:val="18"/>
                <w:szCs w:val="18"/>
              </w:rPr>
              <w:t>“√”</w:t>
            </w:r>
            <w:r w:rsidRPr="0084284B">
              <w:rPr>
                <w:rFonts w:eastAsia="仿宋_GB2312"/>
                <w:color w:val="000000"/>
                <w:sz w:val="18"/>
                <w:szCs w:val="18"/>
              </w:rPr>
              <w:t>）</w:t>
            </w:r>
          </w:p>
        </w:tc>
      </w:tr>
      <w:tr w:rsidR="00E13D6F" w:rsidRPr="0084284B"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作业</w:t>
            </w:r>
          </w:p>
        </w:tc>
        <w:tc>
          <w:tcPr>
            <w:tcW w:w="91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自学</w:t>
            </w:r>
          </w:p>
        </w:tc>
        <w:tc>
          <w:tcPr>
            <w:tcW w:w="13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其他</w:t>
            </w:r>
          </w:p>
        </w:tc>
      </w:tr>
      <w:tr w:rsidR="00E13D6F" w:rsidRPr="0084284B"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1.1-1.3</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91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3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spacing w:line="360" w:lineRule="exact"/>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第二章</w:t>
      </w:r>
      <w:r w:rsidRPr="000D4598">
        <w:rPr>
          <w:rFonts w:eastAsia="仿宋_GB2312"/>
          <w:b/>
          <w:color w:val="000000"/>
          <w:szCs w:val="21"/>
        </w:rPr>
        <w:t xml:space="preserve">  </w:t>
      </w:r>
      <w:r w:rsidRPr="000D4598">
        <w:rPr>
          <w:rFonts w:eastAsia="仿宋_GB2312"/>
          <w:b/>
          <w:color w:val="000000"/>
          <w:szCs w:val="21"/>
        </w:rPr>
        <w:t>计算机系统组成与基础知识</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目的和要求</w:t>
      </w:r>
      <w:r w:rsidRPr="000D4598">
        <w:rPr>
          <w:rFonts w:eastAsia="仿宋_GB2312"/>
          <w:b/>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Pr>
          <w:rFonts w:eastAsia="仿宋_GB2312"/>
          <w:color w:val="000000"/>
          <w:szCs w:val="21"/>
        </w:rPr>
        <w:t>．掌握计算机系统的组成、基本功能和工作原理</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Pr>
          <w:rFonts w:eastAsia="仿宋_GB2312"/>
          <w:color w:val="000000"/>
          <w:szCs w:val="21"/>
        </w:rPr>
        <w:t>．了解计算机系统的数制与编码知识</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 </w:t>
      </w:r>
      <w:r>
        <w:rPr>
          <w:rFonts w:eastAsia="仿宋_GB2312"/>
          <w:color w:val="000000"/>
          <w:szCs w:val="21"/>
        </w:rPr>
        <w:t>理解进制转换和码制转换方法</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 </w:t>
      </w:r>
      <w:r>
        <w:rPr>
          <w:rFonts w:eastAsia="仿宋_GB2312"/>
          <w:color w:val="000000"/>
          <w:szCs w:val="21"/>
        </w:rPr>
        <w:t>掌握计算机软件系统的构成与分类</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 xml:space="preserve">5. </w:t>
      </w:r>
      <w:r>
        <w:rPr>
          <w:rFonts w:eastAsia="仿宋_GB2312"/>
          <w:color w:val="000000"/>
          <w:szCs w:val="21"/>
        </w:rPr>
        <w:t>理解程序设计的基本过程</w:t>
      </w:r>
      <w:r>
        <w:rPr>
          <w:rFonts w:eastAsia="仿宋_GB2312" w:hint="eastAsia"/>
          <w:color w:val="000000"/>
          <w:szCs w:val="21"/>
        </w:rPr>
        <w:t>。</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基本教学内容</w:t>
      </w:r>
      <w:r w:rsidRPr="000D4598">
        <w:rPr>
          <w:rFonts w:eastAsia="仿宋_GB2312"/>
          <w:b/>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2.1 </w:t>
      </w:r>
      <w:r w:rsidRPr="000D4598">
        <w:rPr>
          <w:rFonts w:eastAsia="仿宋_GB2312"/>
          <w:color w:val="000000"/>
          <w:szCs w:val="21"/>
        </w:rPr>
        <w:t>计算机计算机系统组成与基础知识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．计算机系统的组成</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．计算机硬件系统</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．计算机软件系统</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．计算机的基本工作原理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2.2 </w:t>
      </w:r>
      <w:r w:rsidRPr="000D4598">
        <w:rPr>
          <w:rFonts w:eastAsia="仿宋_GB2312"/>
          <w:color w:val="000000"/>
          <w:szCs w:val="21"/>
        </w:rPr>
        <w:t>计算机中数据的表示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．数字化信息编码的概念</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．常用计数</w:t>
      </w:r>
      <w:proofErr w:type="gramStart"/>
      <w:r w:rsidRPr="000D4598">
        <w:rPr>
          <w:rFonts w:eastAsia="仿宋_GB2312"/>
          <w:color w:val="000000"/>
          <w:szCs w:val="21"/>
        </w:rPr>
        <w:t>制及其</w:t>
      </w:r>
      <w:proofErr w:type="gramEnd"/>
      <w:r w:rsidRPr="000D4598">
        <w:rPr>
          <w:rFonts w:eastAsia="仿宋_GB2312"/>
          <w:color w:val="000000"/>
          <w:szCs w:val="21"/>
        </w:rPr>
        <w:t>转换</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．数值格式的表示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．字符的表示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．汉字的表示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．图形图像数字化编码</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2. 3</w:t>
      </w:r>
      <w:r w:rsidRPr="000D4598">
        <w:rPr>
          <w:rFonts w:eastAsia="仿宋_GB2312"/>
          <w:color w:val="000000"/>
          <w:szCs w:val="21"/>
        </w:rPr>
        <w:t>微型计算机组成</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．微处理器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．计算机中数据的表示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．总线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．输入输出设备</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．输入输出接口</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2.4</w:t>
      </w:r>
      <w:r w:rsidRPr="000D4598">
        <w:rPr>
          <w:rFonts w:eastAsia="仿宋_GB2312"/>
          <w:color w:val="000000"/>
          <w:szCs w:val="21"/>
        </w:rPr>
        <w:t>软件技术基础</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．程序设计语言的发展与分类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．高级程序设计语言</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．软件开发过程概述</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教学重点及难点</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计算机系统组成、计算机硬件系统、计算机软件系统、计算机硬件系统各部件的功能。强调计算机系统是由硬件和软件两大部分组成，理解冯</w:t>
      </w:r>
      <w:r w:rsidRPr="000D4598">
        <w:rPr>
          <w:rFonts w:eastAsia="仿宋_GB2312"/>
          <w:color w:val="000000"/>
          <w:szCs w:val="21"/>
        </w:rPr>
        <w:t>·</w:t>
      </w:r>
      <w:r w:rsidRPr="000D4598">
        <w:rPr>
          <w:rFonts w:eastAsia="仿宋_GB2312"/>
          <w:color w:val="000000"/>
          <w:szCs w:val="21"/>
        </w:rPr>
        <w:t>诺依曼计算机的结构特点，理解计算机硬件与软件之间的关系。</w:t>
      </w:r>
      <w:r w:rsidRPr="000D4598">
        <w:rPr>
          <w:rFonts w:eastAsia="仿宋_GB2312"/>
          <w:color w:val="000000"/>
          <w:szCs w:val="21"/>
        </w:rPr>
        <w:t xml:space="preserve"> </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计算机的基本工作原理</w:t>
      </w:r>
      <w:r w:rsidRPr="000D4598">
        <w:rPr>
          <w:rFonts w:eastAsia="仿宋_GB2312"/>
          <w:color w:val="000000"/>
          <w:szCs w:val="21"/>
        </w:rPr>
        <w:t>-</w:t>
      </w:r>
      <w:r w:rsidRPr="000D4598">
        <w:rPr>
          <w:rFonts w:eastAsia="仿宋_GB2312"/>
          <w:color w:val="000000"/>
          <w:szCs w:val="21"/>
        </w:rPr>
        <w:t>存储程序原理。指令与指令格式、指令系统，理解指令的执行过程。</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信息编码、进制数间的转换（十进制、二进制及十六进制）。（难点）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数值格式的表示。理解机器数、真值、机器数的原码、反码和补码表示形式。（难点）</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5.</w:t>
      </w:r>
      <w:r w:rsidRPr="000D4598">
        <w:rPr>
          <w:rFonts w:eastAsia="仿宋_GB2312"/>
          <w:color w:val="000000"/>
          <w:szCs w:val="21"/>
        </w:rPr>
        <w:t>字符的表示。</w:t>
      </w:r>
      <w:r w:rsidRPr="000D4598">
        <w:rPr>
          <w:rFonts w:eastAsia="仿宋_GB2312"/>
          <w:color w:val="000000"/>
          <w:szCs w:val="21"/>
        </w:rPr>
        <w:t>BCD</w:t>
      </w:r>
      <w:r w:rsidRPr="000D4598">
        <w:rPr>
          <w:rFonts w:eastAsia="仿宋_GB2312"/>
          <w:color w:val="000000"/>
          <w:szCs w:val="21"/>
        </w:rPr>
        <w:t>和</w:t>
      </w:r>
      <w:r w:rsidRPr="000D4598">
        <w:rPr>
          <w:rFonts w:eastAsia="仿宋_GB2312"/>
          <w:color w:val="000000"/>
          <w:szCs w:val="21"/>
        </w:rPr>
        <w:t>ASCII</w:t>
      </w:r>
      <w:r w:rsidRPr="000D4598">
        <w:rPr>
          <w:rFonts w:eastAsia="仿宋_GB2312"/>
          <w:color w:val="000000"/>
          <w:szCs w:val="21"/>
        </w:rPr>
        <w:t>。</w:t>
      </w:r>
      <w:r w:rsidRPr="000D4598">
        <w:rPr>
          <w:rFonts w:eastAsia="仿宋_GB2312"/>
          <w:color w:val="000000"/>
          <w:szCs w:val="21"/>
        </w:rPr>
        <w:t>ASCII</w:t>
      </w:r>
      <w:proofErr w:type="gramStart"/>
      <w:r w:rsidRPr="000D4598">
        <w:rPr>
          <w:rFonts w:eastAsia="仿宋_GB2312"/>
          <w:color w:val="000000"/>
          <w:szCs w:val="21"/>
        </w:rPr>
        <w:t>码采用</w:t>
      </w:r>
      <w:proofErr w:type="gramEnd"/>
      <w:r w:rsidRPr="000D4598">
        <w:rPr>
          <w:rFonts w:eastAsia="仿宋_GB2312"/>
          <w:color w:val="000000"/>
          <w:szCs w:val="21"/>
        </w:rPr>
        <w:t>7</w:t>
      </w:r>
      <w:r w:rsidRPr="000D4598">
        <w:rPr>
          <w:rFonts w:eastAsia="仿宋_GB2312"/>
          <w:color w:val="000000"/>
          <w:szCs w:val="21"/>
        </w:rPr>
        <w:t>位二进制编码，可以表示</w:t>
      </w:r>
      <w:r w:rsidRPr="000D4598">
        <w:rPr>
          <w:rFonts w:eastAsia="仿宋_GB2312"/>
          <w:color w:val="000000"/>
          <w:szCs w:val="21"/>
        </w:rPr>
        <w:t>27</w:t>
      </w:r>
      <w:r w:rsidRPr="000D4598">
        <w:rPr>
          <w:rFonts w:eastAsia="仿宋_GB2312"/>
          <w:color w:val="000000"/>
          <w:szCs w:val="21"/>
        </w:rPr>
        <w:t>即</w:t>
      </w:r>
      <w:r w:rsidRPr="000D4598">
        <w:rPr>
          <w:rFonts w:eastAsia="仿宋_GB2312"/>
          <w:color w:val="000000"/>
          <w:szCs w:val="21"/>
        </w:rPr>
        <w:t>128</w:t>
      </w:r>
      <w:r w:rsidRPr="000D4598">
        <w:rPr>
          <w:rFonts w:eastAsia="仿宋_GB2312"/>
          <w:color w:val="000000"/>
          <w:szCs w:val="21"/>
        </w:rPr>
        <w:t>个字符，存储与操作时常以字节为单位（即</w:t>
      </w:r>
      <w:r w:rsidRPr="000D4598">
        <w:rPr>
          <w:rFonts w:eastAsia="仿宋_GB2312"/>
          <w:color w:val="000000"/>
          <w:szCs w:val="21"/>
        </w:rPr>
        <w:t>8</w:t>
      </w:r>
      <w:r w:rsidRPr="000D4598">
        <w:rPr>
          <w:rFonts w:eastAsia="仿宋_GB2312"/>
          <w:color w:val="000000"/>
          <w:szCs w:val="21"/>
        </w:rPr>
        <w:t>位）。</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6.</w:t>
      </w:r>
      <w:r w:rsidRPr="000D4598">
        <w:rPr>
          <w:rFonts w:eastAsia="仿宋_GB2312"/>
          <w:color w:val="000000"/>
          <w:szCs w:val="21"/>
        </w:rPr>
        <w:t>汉字的表示。</w:t>
      </w:r>
      <w:r w:rsidRPr="000D4598">
        <w:rPr>
          <w:rFonts w:eastAsia="仿宋_GB2312"/>
          <w:color w:val="000000"/>
          <w:szCs w:val="21"/>
        </w:rPr>
        <w:t>GB2312-80</w:t>
      </w:r>
      <w:r w:rsidRPr="000D4598">
        <w:rPr>
          <w:rFonts w:eastAsia="仿宋_GB2312"/>
          <w:color w:val="000000"/>
          <w:szCs w:val="21"/>
        </w:rPr>
        <w:t>汉字编码方案（国标码字符集）、机内码、输入码、字形码；其他的汉字编码方案，如</w:t>
      </w:r>
      <w:r w:rsidRPr="000D4598">
        <w:rPr>
          <w:rFonts w:eastAsia="仿宋_GB2312"/>
          <w:color w:val="000000"/>
          <w:szCs w:val="21"/>
        </w:rPr>
        <w:t>BIG-5</w:t>
      </w:r>
      <w:r w:rsidRPr="000D4598">
        <w:rPr>
          <w:rFonts w:eastAsia="仿宋_GB2312"/>
          <w:color w:val="000000"/>
          <w:szCs w:val="21"/>
        </w:rPr>
        <w:t>，</w:t>
      </w:r>
      <w:r w:rsidRPr="000D4598">
        <w:rPr>
          <w:rFonts w:eastAsia="仿宋_GB2312"/>
          <w:color w:val="000000"/>
          <w:szCs w:val="21"/>
        </w:rPr>
        <w:t>UCS</w:t>
      </w:r>
      <w:r w:rsidRPr="000D4598">
        <w:rPr>
          <w:rFonts w:eastAsia="仿宋_GB2312"/>
          <w:color w:val="000000"/>
          <w:szCs w:val="21"/>
        </w:rPr>
        <w:t>，</w:t>
      </w:r>
      <w:r w:rsidRPr="000D4598">
        <w:rPr>
          <w:rFonts w:eastAsia="仿宋_GB2312"/>
          <w:color w:val="000000"/>
          <w:szCs w:val="21"/>
        </w:rPr>
        <w:t>CJK</w:t>
      </w:r>
      <w:r w:rsidRPr="000D4598">
        <w:rPr>
          <w:rFonts w:eastAsia="仿宋_GB2312"/>
          <w:color w:val="000000"/>
          <w:szCs w:val="21"/>
        </w:rPr>
        <w:t>，</w:t>
      </w:r>
      <w:r w:rsidRPr="000D4598">
        <w:rPr>
          <w:rFonts w:eastAsia="仿宋_GB2312"/>
          <w:color w:val="000000"/>
          <w:szCs w:val="21"/>
        </w:rPr>
        <w:t>GBK</w:t>
      </w:r>
      <w:r w:rsidRPr="000D4598">
        <w:rPr>
          <w:rFonts w:eastAsia="仿宋_GB2312"/>
          <w:color w:val="000000"/>
          <w:szCs w:val="21"/>
        </w:rPr>
        <w:t>（包含</w:t>
      </w:r>
      <w:r w:rsidRPr="000D4598">
        <w:rPr>
          <w:rFonts w:eastAsia="仿宋_GB2312"/>
          <w:color w:val="000000"/>
          <w:szCs w:val="21"/>
        </w:rPr>
        <w:t>GB</w:t>
      </w:r>
      <w:r w:rsidRPr="000D4598">
        <w:rPr>
          <w:rFonts w:eastAsia="仿宋_GB2312"/>
          <w:color w:val="000000"/>
          <w:szCs w:val="21"/>
        </w:rPr>
        <w:t>）。理解汉字从国标码到机内码间的转换表示（难点）。</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lastRenderedPageBreak/>
        <w:t>7.</w:t>
      </w:r>
      <w:r w:rsidRPr="000D4598">
        <w:rPr>
          <w:rFonts w:eastAsia="仿宋_GB2312"/>
          <w:color w:val="000000"/>
          <w:szCs w:val="21"/>
        </w:rPr>
        <w:t>图形图像的表示。点阵表示，矢量表示。图形分辨率、像元、真彩色等。</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8.</w:t>
      </w:r>
      <w:r w:rsidRPr="000D4598">
        <w:rPr>
          <w:rFonts w:eastAsia="仿宋_GB2312"/>
          <w:color w:val="000000"/>
          <w:szCs w:val="21"/>
        </w:rPr>
        <w:t>微型计算机组成。微型计算机硬件结构、处理器</w:t>
      </w:r>
      <w:r w:rsidRPr="000D4598">
        <w:rPr>
          <w:rFonts w:eastAsia="仿宋_GB2312"/>
          <w:color w:val="000000"/>
          <w:szCs w:val="21"/>
        </w:rPr>
        <w:t>CPU</w:t>
      </w:r>
      <w:r w:rsidRPr="000D4598">
        <w:rPr>
          <w:rFonts w:eastAsia="仿宋_GB2312"/>
          <w:color w:val="000000"/>
          <w:szCs w:val="21"/>
        </w:rPr>
        <w:t>的基本结构及其完成的操作，</w:t>
      </w:r>
      <w:r w:rsidRPr="000D4598">
        <w:rPr>
          <w:rFonts w:eastAsia="仿宋_GB2312"/>
          <w:color w:val="000000"/>
          <w:szCs w:val="21"/>
        </w:rPr>
        <w:t xml:space="preserve"> CPU</w:t>
      </w:r>
      <w:r w:rsidRPr="000D4598">
        <w:rPr>
          <w:rFonts w:eastAsia="仿宋_GB2312"/>
          <w:color w:val="000000"/>
          <w:szCs w:val="21"/>
        </w:rPr>
        <w:t>执行指令的过程；区分内存与外存、</w:t>
      </w:r>
      <w:r w:rsidRPr="000D4598">
        <w:rPr>
          <w:rFonts w:eastAsia="仿宋_GB2312"/>
          <w:color w:val="000000"/>
          <w:szCs w:val="21"/>
        </w:rPr>
        <w:t>RAM</w:t>
      </w:r>
      <w:r w:rsidRPr="000D4598">
        <w:rPr>
          <w:rFonts w:eastAsia="仿宋_GB2312"/>
          <w:color w:val="000000"/>
          <w:szCs w:val="21"/>
        </w:rPr>
        <w:t>与</w:t>
      </w:r>
      <w:r w:rsidRPr="000D4598">
        <w:rPr>
          <w:rFonts w:eastAsia="仿宋_GB2312"/>
          <w:color w:val="000000"/>
          <w:szCs w:val="21"/>
        </w:rPr>
        <w:t>ROM</w:t>
      </w:r>
      <w:r w:rsidRPr="000D4598">
        <w:rPr>
          <w:rFonts w:eastAsia="仿宋_GB2312"/>
          <w:color w:val="000000"/>
          <w:szCs w:val="21"/>
        </w:rPr>
        <w:t>、</w:t>
      </w:r>
      <w:r w:rsidRPr="000D4598">
        <w:rPr>
          <w:rFonts w:eastAsia="仿宋_GB2312"/>
          <w:color w:val="000000"/>
          <w:szCs w:val="21"/>
        </w:rPr>
        <w:t>PROM</w:t>
      </w:r>
      <w:r w:rsidRPr="000D4598">
        <w:rPr>
          <w:rFonts w:eastAsia="仿宋_GB2312"/>
          <w:color w:val="000000"/>
          <w:szCs w:val="21"/>
        </w:rPr>
        <w:t>与</w:t>
      </w:r>
      <w:r w:rsidRPr="000D4598">
        <w:rPr>
          <w:rFonts w:eastAsia="仿宋_GB2312"/>
          <w:color w:val="000000"/>
          <w:szCs w:val="21"/>
        </w:rPr>
        <w:t>EPROM</w:t>
      </w:r>
      <w:r w:rsidRPr="000D4598">
        <w:rPr>
          <w:rFonts w:eastAsia="仿宋_GB2312"/>
          <w:color w:val="000000"/>
          <w:szCs w:val="21"/>
        </w:rPr>
        <w:t>概念；总线、输入输出设备与输入输出接口。</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9.</w:t>
      </w:r>
      <w:r w:rsidRPr="000D4598">
        <w:rPr>
          <w:rFonts w:eastAsia="仿宋_GB2312"/>
          <w:color w:val="000000"/>
          <w:szCs w:val="21"/>
        </w:rPr>
        <w:t>系软件技术基础。理解软件在计算机中的地位、系统软件与应用软件、程序设计语言的分类、源程序、目标程序、可执行程序、汇编程序、编译程序、解释程序、软件开发过程。</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教学过程、教学环节</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内容导入、讲授、提问、小结及作业。</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作业</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P58</w:t>
      </w:r>
      <w:r w:rsidRPr="000D4598">
        <w:rPr>
          <w:rFonts w:eastAsia="仿宋_GB2312"/>
          <w:color w:val="000000"/>
          <w:szCs w:val="21"/>
        </w:rPr>
        <w:t>单选题（</w:t>
      </w:r>
      <w:r w:rsidRPr="000D4598">
        <w:rPr>
          <w:rFonts w:eastAsia="仿宋_GB2312"/>
          <w:color w:val="000000"/>
          <w:szCs w:val="21"/>
        </w:rPr>
        <w:t>1-20</w:t>
      </w:r>
      <w:r w:rsidRPr="000D4598">
        <w:rPr>
          <w:rFonts w:eastAsia="仿宋_GB2312"/>
          <w:color w:val="000000"/>
          <w:szCs w:val="21"/>
        </w:rPr>
        <w:t>）、填空题（</w:t>
      </w:r>
      <w:r w:rsidRPr="000D4598">
        <w:rPr>
          <w:rFonts w:eastAsia="仿宋_GB2312"/>
          <w:color w:val="000000"/>
          <w:szCs w:val="21"/>
        </w:rPr>
        <w:t>1-15</w:t>
      </w:r>
      <w:r w:rsidRPr="000D4598">
        <w:rPr>
          <w:rFonts w:eastAsia="仿宋_GB2312"/>
          <w:color w:val="000000"/>
          <w:szCs w:val="21"/>
        </w:rPr>
        <w:t>）、名词解释（</w:t>
      </w:r>
      <w:r w:rsidRPr="000D4598">
        <w:rPr>
          <w:rFonts w:eastAsia="仿宋_GB2312"/>
          <w:color w:val="000000"/>
          <w:szCs w:val="21"/>
        </w:rPr>
        <w:t>1-10</w:t>
      </w:r>
      <w:r w:rsidRPr="000D4598">
        <w:rPr>
          <w:rFonts w:eastAsia="仿宋_GB2312"/>
          <w:color w:val="000000"/>
          <w:szCs w:val="21"/>
        </w:rPr>
        <w:t>）、判断题（</w:t>
      </w:r>
      <w:r w:rsidRPr="000D4598">
        <w:rPr>
          <w:rFonts w:eastAsia="仿宋_GB2312"/>
          <w:color w:val="000000"/>
          <w:szCs w:val="21"/>
        </w:rPr>
        <w:t>1-10</w:t>
      </w:r>
      <w:r w:rsidRPr="000D4598">
        <w:rPr>
          <w:rFonts w:eastAsia="仿宋_GB2312"/>
          <w:color w:val="000000"/>
          <w:szCs w:val="21"/>
        </w:rPr>
        <w:t>）、简答题（至少完成</w:t>
      </w:r>
      <w:r w:rsidRPr="000D4598">
        <w:rPr>
          <w:rFonts w:eastAsia="仿宋_GB2312"/>
          <w:color w:val="000000"/>
          <w:szCs w:val="21"/>
        </w:rPr>
        <w:t>50%</w:t>
      </w:r>
      <w:r w:rsidRPr="000D4598">
        <w:rPr>
          <w:rFonts w:eastAsia="仿宋_GB2312"/>
          <w:color w:val="000000"/>
          <w:szCs w:val="21"/>
        </w:rPr>
        <w:t>）、计算分析题（</w:t>
      </w:r>
      <w:r w:rsidRPr="000D4598">
        <w:rPr>
          <w:rFonts w:eastAsia="仿宋_GB2312"/>
          <w:color w:val="000000"/>
          <w:szCs w:val="21"/>
        </w:rPr>
        <w:t>1-6</w:t>
      </w:r>
      <w:r w:rsidRPr="000D4598">
        <w:rPr>
          <w:rFonts w:eastAsia="仿宋_GB2312"/>
          <w:color w:val="000000"/>
          <w:szCs w:val="21"/>
        </w:rPr>
        <w:t>）</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2"/>
        <w:gridCol w:w="854"/>
        <w:gridCol w:w="854"/>
        <w:gridCol w:w="854"/>
        <w:gridCol w:w="856"/>
        <w:gridCol w:w="1020"/>
        <w:gridCol w:w="891"/>
        <w:gridCol w:w="1330"/>
        <w:gridCol w:w="899"/>
      </w:tblGrid>
      <w:tr w:rsidR="00E13D6F" w:rsidRPr="0084284B" w:rsidTr="000E5C08">
        <w:trPr>
          <w:trHeight w:hRule="exact" w:val="340"/>
          <w:jc w:val="center"/>
        </w:trPr>
        <w:tc>
          <w:tcPr>
            <w:tcW w:w="94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课后环节（请打</w:t>
            </w:r>
            <w:r w:rsidRPr="0084284B">
              <w:rPr>
                <w:rFonts w:eastAsia="仿宋_GB2312"/>
                <w:color w:val="000000"/>
                <w:sz w:val="18"/>
                <w:szCs w:val="18"/>
              </w:rPr>
              <w:t>“√”</w:t>
            </w:r>
            <w:r w:rsidRPr="0084284B">
              <w:rPr>
                <w:rFonts w:eastAsia="仿宋_GB2312"/>
                <w:color w:val="000000"/>
                <w:sz w:val="18"/>
                <w:szCs w:val="18"/>
              </w:rPr>
              <w:t>）</w:t>
            </w:r>
          </w:p>
        </w:tc>
      </w:tr>
      <w:tr w:rsidR="00E13D6F" w:rsidRPr="0084284B" w:rsidTr="000E5C08">
        <w:trPr>
          <w:trHeight w:hRule="exact" w:val="340"/>
          <w:jc w:val="center"/>
        </w:trPr>
        <w:tc>
          <w:tcPr>
            <w:tcW w:w="94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作业</w:t>
            </w:r>
          </w:p>
        </w:tc>
        <w:tc>
          <w:tcPr>
            <w:tcW w:w="891"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自学</w:t>
            </w:r>
          </w:p>
        </w:tc>
        <w:tc>
          <w:tcPr>
            <w:tcW w:w="133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其他</w:t>
            </w:r>
          </w:p>
        </w:tc>
      </w:tr>
      <w:tr w:rsidR="00E13D6F" w:rsidRPr="0084284B" w:rsidTr="000E5C08">
        <w:trPr>
          <w:trHeight w:hRule="exact" w:val="340"/>
          <w:jc w:val="center"/>
        </w:trPr>
        <w:tc>
          <w:tcPr>
            <w:tcW w:w="94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2.1</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91"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133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4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2.2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3</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91"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3</w:t>
            </w:r>
          </w:p>
        </w:tc>
        <w:tc>
          <w:tcPr>
            <w:tcW w:w="133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4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2.3-2.4</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91"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133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spacing w:line="360" w:lineRule="exact"/>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第三章</w:t>
      </w:r>
      <w:r w:rsidRPr="000D4598">
        <w:rPr>
          <w:rFonts w:eastAsia="仿宋_GB2312"/>
          <w:b/>
          <w:color w:val="000000"/>
          <w:szCs w:val="21"/>
        </w:rPr>
        <w:t xml:space="preserve">  </w:t>
      </w:r>
      <w:r w:rsidRPr="000D4598">
        <w:rPr>
          <w:rFonts w:eastAsia="仿宋_GB2312"/>
          <w:b/>
          <w:color w:val="000000"/>
          <w:szCs w:val="21"/>
        </w:rPr>
        <w:t>操作系统</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【目的和要求】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掌握操作系统的概念、作用及常用操作系统的特点。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理解进程、线程、死锁概念及操作系统资源管理的方法。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了解</w:t>
      </w:r>
      <w:r w:rsidRPr="000D4598">
        <w:rPr>
          <w:rFonts w:eastAsia="仿宋_GB2312"/>
          <w:color w:val="000000"/>
          <w:szCs w:val="21"/>
        </w:rPr>
        <w:t>Windows</w:t>
      </w:r>
      <w:r w:rsidRPr="000D4598">
        <w:rPr>
          <w:rFonts w:eastAsia="仿宋_GB2312"/>
          <w:color w:val="000000"/>
          <w:szCs w:val="21"/>
        </w:rPr>
        <w:t>操作系统的安装及维护方法。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掌握</w:t>
      </w:r>
      <w:r w:rsidRPr="000D4598">
        <w:rPr>
          <w:rFonts w:eastAsia="仿宋_GB2312"/>
          <w:color w:val="000000"/>
          <w:szCs w:val="21"/>
        </w:rPr>
        <w:t>Windows XP</w:t>
      </w:r>
      <w:r w:rsidRPr="000D4598">
        <w:rPr>
          <w:rFonts w:eastAsia="仿宋_GB2312"/>
          <w:color w:val="000000"/>
          <w:szCs w:val="21"/>
        </w:rPr>
        <w:t>环境下文件、文件夹的管理方法。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掌握窗口、任务栏、资源管理器及控制面板中常用功能的使用方法。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掌握常用附件及压缩软件的使用方法。</w:t>
      </w:r>
    </w:p>
    <w:p w:rsidR="00E13D6F" w:rsidRPr="000D4598" w:rsidRDefault="00E13D6F" w:rsidP="00E13D6F">
      <w:pPr>
        <w:spacing w:line="360" w:lineRule="exact"/>
        <w:ind w:firstLineChars="200" w:firstLine="422"/>
        <w:rPr>
          <w:rFonts w:eastAsia="仿宋_GB2312"/>
          <w:color w:val="000000"/>
          <w:szCs w:val="21"/>
        </w:rPr>
      </w:pPr>
      <w:r w:rsidRPr="000D4598">
        <w:rPr>
          <w:rFonts w:eastAsia="仿宋_GB2312"/>
          <w:b/>
          <w:color w:val="000000"/>
          <w:szCs w:val="21"/>
        </w:rPr>
        <w:t>【基本教学内容】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3.1 </w:t>
      </w:r>
      <w:r w:rsidRPr="000D4598">
        <w:rPr>
          <w:rFonts w:eastAsia="仿宋_GB2312"/>
          <w:color w:val="000000"/>
          <w:szCs w:val="21"/>
        </w:rPr>
        <w:t>操作系统概述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操作系统的基本概念</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操作系统的功能</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操作系统的安装及维护</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3.2 Windows XP</w:t>
      </w:r>
      <w:r w:rsidRPr="000D4598">
        <w:rPr>
          <w:rFonts w:eastAsia="仿宋_GB2312"/>
          <w:color w:val="000000"/>
          <w:szCs w:val="21"/>
        </w:rPr>
        <w:t>操作系统</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 Windows</w:t>
      </w:r>
      <w:r w:rsidRPr="000D4598">
        <w:rPr>
          <w:rFonts w:eastAsia="仿宋_GB2312"/>
          <w:color w:val="000000"/>
          <w:szCs w:val="21"/>
        </w:rPr>
        <w:t>系列操作系统的发展历程</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 Windows XP</w:t>
      </w:r>
      <w:r w:rsidRPr="000D4598">
        <w:rPr>
          <w:rFonts w:eastAsia="仿宋_GB2312"/>
          <w:color w:val="000000"/>
          <w:szCs w:val="21"/>
        </w:rPr>
        <w:t>桌面</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 Windows XP</w:t>
      </w:r>
      <w:r w:rsidRPr="000D4598">
        <w:rPr>
          <w:rFonts w:eastAsia="仿宋_GB2312"/>
          <w:color w:val="000000"/>
          <w:szCs w:val="21"/>
        </w:rPr>
        <w:t>窗口和对话框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 Windows XP</w:t>
      </w:r>
      <w:r w:rsidRPr="000D4598">
        <w:rPr>
          <w:rFonts w:eastAsia="仿宋_GB2312"/>
          <w:color w:val="000000"/>
          <w:szCs w:val="21"/>
        </w:rPr>
        <w:t>文件与文件夹的管理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 Windows XP</w:t>
      </w:r>
      <w:r w:rsidRPr="000D4598">
        <w:rPr>
          <w:rFonts w:eastAsia="仿宋_GB2312"/>
          <w:color w:val="000000"/>
          <w:szCs w:val="21"/>
        </w:rPr>
        <w:t>磁盘管理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3.3 Windows</w:t>
      </w:r>
      <w:r w:rsidRPr="000D4598">
        <w:rPr>
          <w:rFonts w:eastAsia="仿宋_GB2312"/>
          <w:color w:val="000000"/>
          <w:szCs w:val="21"/>
        </w:rPr>
        <w:t>常用附件介绍</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记事本</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写字板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计算器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画图</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3.4</w:t>
      </w:r>
      <w:r w:rsidRPr="000D4598">
        <w:rPr>
          <w:rFonts w:eastAsia="仿宋_GB2312"/>
          <w:color w:val="000000"/>
          <w:szCs w:val="21"/>
        </w:rPr>
        <w:t>文件的压缩与解压缩</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【教学重点及难点】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操作系统定义、地位和作用，操作系统的分类。</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操作系统功能。重点：处理器管理，内存管理和文件管理。重要概念：进程、死锁、线程；地址重定位、虚拟存储器、扇区、簇；文件、绝对路径、相对路径等。</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桌面中</w:t>
      </w:r>
      <w:r w:rsidRPr="000D4598">
        <w:rPr>
          <w:rFonts w:eastAsia="仿宋_GB2312"/>
          <w:color w:val="000000"/>
          <w:szCs w:val="21"/>
        </w:rPr>
        <w:t>“</w:t>
      </w:r>
      <w:r w:rsidRPr="000D4598">
        <w:rPr>
          <w:rFonts w:eastAsia="仿宋_GB2312"/>
          <w:color w:val="000000"/>
          <w:szCs w:val="21"/>
        </w:rPr>
        <w:t>我的文档</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我的电脑</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网上邻居</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回收站</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“IE</w:t>
      </w:r>
      <w:r w:rsidRPr="000D4598">
        <w:rPr>
          <w:rFonts w:eastAsia="仿宋_GB2312"/>
          <w:color w:val="000000"/>
          <w:szCs w:val="21"/>
        </w:rPr>
        <w:t>浏览器</w:t>
      </w:r>
      <w:r w:rsidRPr="000D4598">
        <w:rPr>
          <w:rFonts w:eastAsia="仿宋_GB2312"/>
          <w:color w:val="000000"/>
          <w:szCs w:val="21"/>
        </w:rPr>
        <w:t>”</w:t>
      </w:r>
      <w:r w:rsidRPr="000D4598">
        <w:rPr>
          <w:rFonts w:eastAsia="仿宋_GB2312"/>
          <w:color w:val="000000"/>
          <w:szCs w:val="21"/>
        </w:rPr>
        <w:t>以及</w:t>
      </w:r>
      <w:r w:rsidRPr="000D4598">
        <w:rPr>
          <w:rFonts w:eastAsia="仿宋_GB2312"/>
          <w:color w:val="000000"/>
          <w:szCs w:val="21"/>
        </w:rPr>
        <w:t>“</w:t>
      </w:r>
      <w:r w:rsidRPr="000D4598">
        <w:rPr>
          <w:rFonts w:eastAsia="仿宋_GB2312"/>
          <w:color w:val="000000"/>
          <w:szCs w:val="21"/>
        </w:rPr>
        <w:t>任务栏</w:t>
      </w:r>
      <w:r w:rsidRPr="000D4598">
        <w:rPr>
          <w:rFonts w:eastAsia="仿宋_GB2312"/>
          <w:color w:val="000000"/>
          <w:szCs w:val="21"/>
        </w:rPr>
        <w:t>”</w:t>
      </w:r>
      <w:r w:rsidRPr="000D4598">
        <w:rPr>
          <w:rFonts w:eastAsia="仿宋_GB2312"/>
          <w:color w:val="000000"/>
          <w:szCs w:val="21"/>
        </w:rPr>
        <w:t>的功能作用。</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窗口的组成、分类及对应的操作；窗口与对话框的区别。</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5. </w:t>
      </w:r>
      <w:r w:rsidRPr="000D4598">
        <w:rPr>
          <w:rFonts w:eastAsia="仿宋_GB2312"/>
          <w:color w:val="000000"/>
          <w:szCs w:val="21"/>
        </w:rPr>
        <w:t>文件文件夹的命名规则，文件名中通配符</w:t>
      </w:r>
      <w:r w:rsidRPr="000D4598">
        <w:rPr>
          <w:rFonts w:eastAsia="仿宋_GB2312"/>
          <w:color w:val="000000"/>
          <w:szCs w:val="21"/>
        </w:rPr>
        <w:t>“*”</w:t>
      </w:r>
      <w:r w:rsidRPr="000D4598">
        <w:rPr>
          <w:rFonts w:eastAsia="仿宋_GB2312"/>
          <w:color w:val="000000"/>
          <w:szCs w:val="21"/>
        </w:rPr>
        <w:t>或</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的含义。</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6. </w:t>
      </w:r>
      <w:r w:rsidRPr="000D4598">
        <w:rPr>
          <w:rFonts w:eastAsia="仿宋_GB2312"/>
          <w:color w:val="000000"/>
          <w:szCs w:val="21"/>
        </w:rPr>
        <w:t>使用</w:t>
      </w:r>
      <w:r w:rsidRPr="000D4598">
        <w:rPr>
          <w:rFonts w:eastAsia="仿宋_GB2312"/>
          <w:color w:val="000000"/>
          <w:szCs w:val="21"/>
        </w:rPr>
        <w:t>“</w:t>
      </w:r>
      <w:r w:rsidRPr="000D4598">
        <w:rPr>
          <w:rFonts w:eastAsia="仿宋_GB2312"/>
          <w:color w:val="000000"/>
          <w:szCs w:val="21"/>
        </w:rPr>
        <w:t>资源管理器</w:t>
      </w:r>
      <w:r w:rsidRPr="000D4598">
        <w:rPr>
          <w:rFonts w:eastAsia="仿宋_GB2312"/>
          <w:color w:val="000000"/>
          <w:szCs w:val="21"/>
        </w:rPr>
        <w:t>”</w:t>
      </w:r>
      <w:r w:rsidRPr="000D4598">
        <w:rPr>
          <w:rFonts w:eastAsia="仿宋_GB2312"/>
          <w:color w:val="000000"/>
          <w:szCs w:val="21"/>
        </w:rPr>
        <w:t>或</w:t>
      </w:r>
      <w:r w:rsidRPr="000D4598">
        <w:rPr>
          <w:rFonts w:eastAsia="仿宋_GB2312"/>
          <w:color w:val="000000"/>
          <w:szCs w:val="21"/>
        </w:rPr>
        <w:t>“</w:t>
      </w:r>
      <w:r w:rsidRPr="000D4598">
        <w:rPr>
          <w:rFonts w:eastAsia="仿宋_GB2312"/>
          <w:color w:val="000000"/>
          <w:szCs w:val="21"/>
        </w:rPr>
        <w:t>我的电脑</w:t>
      </w:r>
      <w:r w:rsidRPr="000D4598">
        <w:rPr>
          <w:rFonts w:eastAsia="仿宋_GB2312"/>
          <w:color w:val="000000"/>
          <w:szCs w:val="21"/>
        </w:rPr>
        <w:t>”</w:t>
      </w:r>
      <w:r w:rsidRPr="000D4598">
        <w:rPr>
          <w:rFonts w:eastAsia="仿宋_GB2312"/>
          <w:color w:val="000000"/>
          <w:szCs w:val="21"/>
        </w:rPr>
        <w:t>对文件文件夹进行管理和操作。</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7. </w:t>
      </w:r>
      <w:r w:rsidRPr="000D4598">
        <w:rPr>
          <w:rFonts w:eastAsia="仿宋_GB2312"/>
          <w:color w:val="000000"/>
          <w:szCs w:val="21"/>
        </w:rPr>
        <w:t>掌握磁盘格式化、错误检查及磁盘碎片整理。</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8. </w:t>
      </w:r>
      <w:r w:rsidRPr="000D4598">
        <w:rPr>
          <w:rFonts w:eastAsia="仿宋_GB2312"/>
          <w:color w:val="000000"/>
          <w:szCs w:val="21"/>
        </w:rPr>
        <w:t>使用控制面板进行系统设置和设备管理。如打印机及其它硬件的设置、网络连接设置、添加</w:t>
      </w:r>
      <w:r w:rsidRPr="000D4598">
        <w:rPr>
          <w:rFonts w:eastAsia="仿宋_GB2312"/>
          <w:color w:val="000000"/>
          <w:szCs w:val="21"/>
        </w:rPr>
        <w:t>/</w:t>
      </w:r>
      <w:r w:rsidRPr="000D4598">
        <w:rPr>
          <w:rFonts w:eastAsia="仿宋_GB2312"/>
          <w:color w:val="000000"/>
          <w:szCs w:val="21"/>
        </w:rPr>
        <w:t>删除程序等。</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 </w:t>
      </w:r>
      <w:r w:rsidRPr="000D4598">
        <w:rPr>
          <w:rFonts w:eastAsia="仿宋_GB2312"/>
          <w:color w:val="000000"/>
          <w:szCs w:val="21"/>
        </w:rPr>
        <w:t>文件压缩与解压缩，了解常用的图像压缩方法，掌握</w:t>
      </w:r>
      <w:r w:rsidRPr="000D4598">
        <w:rPr>
          <w:rFonts w:eastAsia="仿宋_GB2312"/>
          <w:color w:val="000000"/>
          <w:szCs w:val="21"/>
        </w:rPr>
        <w:t>WinRAR</w:t>
      </w:r>
      <w:r w:rsidRPr="000D4598">
        <w:rPr>
          <w:rFonts w:eastAsia="仿宋_GB2312"/>
          <w:color w:val="000000"/>
          <w:szCs w:val="21"/>
        </w:rPr>
        <w:t>软件的使用。</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2"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802"/>
        <w:gridCol w:w="854"/>
        <w:gridCol w:w="854"/>
        <w:gridCol w:w="856"/>
        <w:gridCol w:w="1020"/>
        <w:gridCol w:w="821"/>
        <w:gridCol w:w="1400"/>
        <w:gridCol w:w="899"/>
      </w:tblGrid>
      <w:tr w:rsidR="00E13D6F" w:rsidRPr="0084284B" w:rsidTr="000E5C08">
        <w:trPr>
          <w:trHeight w:hRule="exact" w:val="340"/>
          <w:jc w:val="center"/>
        </w:trPr>
        <w:tc>
          <w:tcPr>
            <w:tcW w:w="99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p>
        </w:tc>
        <w:tc>
          <w:tcPr>
            <w:tcW w:w="3366"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课后环节（请打</w:t>
            </w:r>
            <w:r w:rsidRPr="0084284B">
              <w:rPr>
                <w:rFonts w:eastAsia="仿宋_GB2312"/>
                <w:color w:val="000000"/>
                <w:sz w:val="18"/>
                <w:szCs w:val="18"/>
              </w:rPr>
              <w:t>“√”</w:t>
            </w:r>
            <w:r w:rsidRPr="0084284B">
              <w:rPr>
                <w:rFonts w:eastAsia="仿宋_GB2312"/>
                <w:color w:val="000000"/>
                <w:sz w:val="18"/>
                <w:szCs w:val="18"/>
              </w:rPr>
              <w:t>）</w:t>
            </w:r>
          </w:p>
        </w:tc>
      </w:tr>
      <w:tr w:rsidR="00E13D6F" w:rsidRPr="0084284B" w:rsidTr="000E5C08">
        <w:trPr>
          <w:trHeight w:hRule="exact" w:val="340"/>
          <w:jc w:val="center"/>
        </w:trPr>
        <w:tc>
          <w:tcPr>
            <w:tcW w:w="99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章节数</w:t>
            </w:r>
          </w:p>
        </w:tc>
        <w:tc>
          <w:tcPr>
            <w:tcW w:w="8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作业</w:t>
            </w:r>
          </w:p>
        </w:tc>
        <w:tc>
          <w:tcPr>
            <w:tcW w:w="821"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自学</w:t>
            </w:r>
          </w:p>
        </w:tc>
        <w:tc>
          <w:tcPr>
            <w:tcW w:w="140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其他</w:t>
            </w:r>
          </w:p>
        </w:tc>
      </w:tr>
      <w:tr w:rsidR="00E13D6F" w:rsidRPr="0084284B" w:rsidTr="000E5C08">
        <w:trPr>
          <w:trHeight w:hRule="exact" w:val="340"/>
          <w:jc w:val="center"/>
        </w:trPr>
        <w:tc>
          <w:tcPr>
            <w:tcW w:w="99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3.1</w:t>
            </w:r>
          </w:p>
        </w:tc>
        <w:tc>
          <w:tcPr>
            <w:tcW w:w="8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21"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40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9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3.2</w:t>
            </w:r>
          </w:p>
        </w:tc>
        <w:tc>
          <w:tcPr>
            <w:tcW w:w="8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21"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40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9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3.3-3.4</w:t>
            </w:r>
          </w:p>
        </w:tc>
        <w:tc>
          <w:tcPr>
            <w:tcW w:w="8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21"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140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教学过程、教学环节</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内容导入、讲授、提问、小结及作业。</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作业</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P98</w:t>
      </w:r>
      <w:r w:rsidRPr="000D4598">
        <w:rPr>
          <w:rFonts w:eastAsia="仿宋_GB2312"/>
          <w:color w:val="000000"/>
          <w:szCs w:val="21"/>
        </w:rPr>
        <w:t>单选题（</w:t>
      </w:r>
      <w:r w:rsidRPr="000D4598">
        <w:rPr>
          <w:rFonts w:eastAsia="仿宋_GB2312"/>
          <w:color w:val="000000"/>
          <w:szCs w:val="21"/>
        </w:rPr>
        <w:t>1-20</w:t>
      </w:r>
      <w:r w:rsidRPr="000D4598">
        <w:rPr>
          <w:rFonts w:eastAsia="仿宋_GB2312"/>
          <w:color w:val="000000"/>
          <w:szCs w:val="21"/>
        </w:rPr>
        <w:t>）、填空题（</w:t>
      </w:r>
      <w:r w:rsidRPr="000D4598">
        <w:rPr>
          <w:rFonts w:eastAsia="仿宋_GB2312"/>
          <w:color w:val="000000"/>
          <w:szCs w:val="21"/>
        </w:rPr>
        <w:t>1-10</w:t>
      </w:r>
      <w:r w:rsidRPr="000D4598">
        <w:rPr>
          <w:rFonts w:eastAsia="仿宋_GB2312"/>
          <w:color w:val="000000"/>
          <w:szCs w:val="21"/>
        </w:rPr>
        <w:t>）、判断题（</w:t>
      </w:r>
      <w:r w:rsidRPr="000D4598">
        <w:rPr>
          <w:rFonts w:eastAsia="仿宋_GB2312"/>
          <w:color w:val="000000"/>
          <w:szCs w:val="21"/>
        </w:rPr>
        <w:t>1-10</w:t>
      </w:r>
      <w:r w:rsidRPr="000D4598">
        <w:rPr>
          <w:rFonts w:eastAsia="仿宋_GB2312"/>
          <w:color w:val="000000"/>
          <w:szCs w:val="21"/>
        </w:rPr>
        <w:t>）、简答题（至少完成</w:t>
      </w:r>
      <w:r w:rsidRPr="000D4598">
        <w:rPr>
          <w:rFonts w:eastAsia="仿宋_GB2312"/>
          <w:color w:val="000000"/>
          <w:szCs w:val="21"/>
        </w:rPr>
        <w:t>50%</w:t>
      </w:r>
      <w:r w:rsidRPr="000D4598">
        <w:rPr>
          <w:rFonts w:eastAsia="仿宋_GB2312"/>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第四章</w:t>
      </w:r>
      <w:r w:rsidRPr="000D4598">
        <w:rPr>
          <w:rFonts w:eastAsia="仿宋_GB2312"/>
          <w:b/>
          <w:color w:val="000000"/>
          <w:szCs w:val="21"/>
        </w:rPr>
        <w:t xml:space="preserve">  </w:t>
      </w:r>
      <w:r w:rsidRPr="000D4598">
        <w:rPr>
          <w:rFonts w:eastAsia="仿宋_GB2312"/>
          <w:b/>
          <w:color w:val="000000"/>
          <w:szCs w:val="21"/>
        </w:rPr>
        <w:t>文字处理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【目的和要求】</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理解办公自动化的概念和发展趋势。</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2.</w:t>
      </w:r>
      <w:r w:rsidRPr="000D4598">
        <w:rPr>
          <w:rFonts w:eastAsia="仿宋_GB2312"/>
          <w:color w:val="000000"/>
          <w:szCs w:val="21"/>
        </w:rPr>
        <w:t>掌握</w:t>
      </w:r>
      <w:r w:rsidRPr="000D4598">
        <w:rPr>
          <w:rFonts w:eastAsia="仿宋_GB2312"/>
          <w:color w:val="000000"/>
          <w:szCs w:val="21"/>
        </w:rPr>
        <w:t>Word2007</w:t>
      </w:r>
      <w:r w:rsidRPr="000D4598">
        <w:rPr>
          <w:rFonts w:eastAsia="仿宋_GB2312"/>
          <w:color w:val="000000"/>
          <w:szCs w:val="21"/>
        </w:rPr>
        <w:t>基本编辑操作和主要快捷键的定义。</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3.</w:t>
      </w:r>
      <w:r w:rsidRPr="000D4598">
        <w:rPr>
          <w:rFonts w:eastAsia="仿宋_GB2312"/>
          <w:color w:val="000000"/>
          <w:szCs w:val="21"/>
        </w:rPr>
        <w:t>掌握</w:t>
      </w:r>
      <w:r w:rsidRPr="000D4598">
        <w:rPr>
          <w:rFonts w:eastAsia="仿宋_GB2312"/>
          <w:color w:val="000000"/>
          <w:szCs w:val="21"/>
        </w:rPr>
        <w:t>Word2007</w:t>
      </w:r>
      <w:r w:rsidRPr="000D4598">
        <w:rPr>
          <w:rFonts w:eastAsia="仿宋_GB2312"/>
          <w:color w:val="000000"/>
          <w:szCs w:val="21"/>
        </w:rPr>
        <w:t>中表格的创建、格式设置方法。</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4.</w:t>
      </w:r>
      <w:r w:rsidRPr="000D4598">
        <w:rPr>
          <w:rFonts w:eastAsia="仿宋_GB2312"/>
          <w:color w:val="000000"/>
          <w:szCs w:val="21"/>
        </w:rPr>
        <w:t>了解</w:t>
      </w:r>
      <w:r w:rsidRPr="000D4598">
        <w:rPr>
          <w:rFonts w:eastAsia="仿宋_GB2312"/>
          <w:color w:val="000000"/>
          <w:szCs w:val="21"/>
        </w:rPr>
        <w:t>Word2007</w:t>
      </w:r>
      <w:r w:rsidRPr="000D4598">
        <w:rPr>
          <w:rFonts w:eastAsia="仿宋_GB2312"/>
          <w:color w:val="000000"/>
          <w:szCs w:val="21"/>
        </w:rPr>
        <w:t>表格数据排序、表格文本互相转换功能。</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5.</w:t>
      </w:r>
      <w:r w:rsidRPr="000D4598">
        <w:rPr>
          <w:rFonts w:eastAsia="仿宋_GB2312"/>
          <w:color w:val="000000"/>
          <w:szCs w:val="21"/>
        </w:rPr>
        <w:t>掌握艺术字的创建方法，了解</w:t>
      </w:r>
      <w:r w:rsidRPr="000D4598">
        <w:rPr>
          <w:rFonts w:eastAsia="仿宋_GB2312"/>
          <w:color w:val="000000"/>
          <w:szCs w:val="21"/>
        </w:rPr>
        <w:t>Word2007</w:t>
      </w:r>
      <w:r w:rsidRPr="000D4598">
        <w:rPr>
          <w:rFonts w:eastAsia="仿宋_GB2312"/>
          <w:color w:val="000000"/>
          <w:szCs w:val="21"/>
        </w:rPr>
        <w:t>中绘制图形的方法。</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lastRenderedPageBreak/>
        <w:t>【基本教学内容】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4.1</w:t>
      </w:r>
      <w:r w:rsidRPr="000D4598">
        <w:rPr>
          <w:rFonts w:eastAsia="仿宋_GB2312"/>
          <w:color w:val="000000"/>
          <w:szCs w:val="21"/>
        </w:rPr>
        <w:t>办公处理软件概述</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4.2 Word 2007</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 Word2007</w:t>
      </w:r>
      <w:r w:rsidRPr="000D4598">
        <w:rPr>
          <w:rFonts w:eastAsia="仿宋_GB2312"/>
          <w:color w:val="000000"/>
          <w:szCs w:val="21"/>
        </w:rPr>
        <w:t>简介</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2. Word2007</w:t>
      </w:r>
      <w:r w:rsidRPr="000D4598">
        <w:rPr>
          <w:rFonts w:eastAsia="仿宋_GB2312"/>
          <w:color w:val="000000"/>
          <w:szCs w:val="21"/>
        </w:rPr>
        <w:t>基本操作</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打印文稿</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4.3 Word 2007</w:t>
      </w:r>
      <w:r w:rsidRPr="000D4598">
        <w:rPr>
          <w:rFonts w:eastAsia="仿宋_GB2312"/>
          <w:color w:val="000000"/>
          <w:szCs w:val="21"/>
        </w:rPr>
        <w:t>的显示视图</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文档视图</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显示</w:t>
      </w:r>
      <w:r w:rsidRPr="000D4598">
        <w:rPr>
          <w:rFonts w:eastAsia="仿宋_GB2312"/>
          <w:color w:val="000000"/>
          <w:szCs w:val="21"/>
        </w:rPr>
        <w:t>/</w:t>
      </w:r>
      <w:r w:rsidRPr="000D4598">
        <w:rPr>
          <w:rFonts w:eastAsia="仿宋_GB2312"/>
          <w:color w:val="000000"/>
          <w:szCs w:val="21"/>
        </w:rPr>
        <w:t>隐藏</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显示比例</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窗口</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5. </w:t>
      </w:r>
      <w:r w:rsidRPr="000D4598">
        <w:rPr>
          <w:rFonts w:eastAsia="仿宋_GB2312"/>
          <w:color w:val="000000"/>
          <w:szCs w:val="21"/>
        </w:rPr>
        <w:t>宏</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页眉和页脚</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4.4</w:t>
      </w:r>
      <w:r w:rsidRPr="000D4598">
        <w:rPr>
          <w:rFonts w:eastAsia="仿宋_GB2312"/>
          <w:color w:val="000000"/>
          <w:szCs w:val="21"/>
        </w:rPr>
        <w:t>文档排版</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字体设置</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段落设置</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项目符号列表</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样式</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5. </w:t>
      </w:r>
      <w:r w:rsidRPr="000D4598">
        <w:rPr>
          <w:rFonts w:eastAsia="仿宋_GB2312"/>
          <w:color w:val="000000"/>
          <w:szCs w:val="21"/>
        </w:rPr>
        <w:t>背景与底纹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6. </w:t>
      </w:r>
      <w:r w:rsidRPr="000D4598">
        <w:rPr>
          <w:rFonts w:eastAsia="仿宋_GB2312"/>
          <w:color w:val="000000"/>
          <w:szCs w:val="21"/>
        </w:rPr>
        <w:t>设置页边距</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7. </w:t>
      </w:r>
      <w:r w:rsidRPr="000D4598">
        <w:rPr>
          <w:rFonts w:eastAsia="仿宋_GB2312"/>
          <w:color w:val="000000"/>
          <w:szCs w:val="21"/>
        </w:rPr>
        <w:t>自动图文集和页码</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8. </w:t>
      </w:r>
      <w:r w:rsidRPr="000D4598">
        <w:rPr>
          <w:rFonts w:eastAsia="仿宋_GB2312"/>
          <w:color w:val="000000"/>
          <w:szCs w:val="21"/>
        </w:rPr>
        <w:t>图文混排</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 </w:t>
      </w:r>
      <w:r w:rsidRPr="000D4598">
        <w:rPr>
          <w:rFonts w:eastAsia="仿宋_GB2312"/>
          <w:color w:val="000000"/>
          <w:szCs w:val="21"/>
        </w:rPr>
        <w:t>分栏</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10.</w:t>
      </w:r>
      <w:r w:rsidRPr="000D4598">
        <w:rPr>
          <w:rFonts w:eastAsia="仿宋_GB2312"/>
          <w:color w:val="000000"/>
          <w:szCs w:val="21"/>
        </w:rPr>
        <w:t>自动编排目录</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4.5  Word 2007</w:t>
      </w:r>
      <w:r w:rsidRPr="000D4598">
        <w:rPr>
          <w:rFonts w:eastAsia="仿宋_GB2312"/>
          <w:color w:val="000000"/>
          <w:szCs w:val="21"/>
        </w:rPr>
        <w:t>表格处理</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创建表格</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设置表格格式</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表格高级功能</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4.6  Word 2007</w:t>
      </w:r>
      <w:r w:rsidRPr="000D4598">
        <w:rPr>
          <w:rFonts w:eastAsia="仿宋_GB2312"/>
          <w:color w:val="000000"/>
          <w:szCs w:val="21"/>
        </w:rPr>
        <w:t>图形处理</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创建艺术字</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绘制图形</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组织结构图</w:t>
      </w:r>
    </w:p>
    <w:p w:rsidR="00E13D6F" w:rsidRPr="000D4598" w:rsidRDefault="00E13D6F" w:rsidP="00E13D6F">
      <w:pPr>
        <w:snapToGrid w:val="0"/>
        <w:spacing w:line="360" w:lineRule="exact"/>
        <w:ind w:firstLineChars="200" w:firstLine="420"/>
        <w:rPr>
          <w:rFonts w:eastAsia="仿宋_GB2312"/>
          <w:b/>
          <w:color w:val="000000"/>
          <w:szCs w:val="21"/>
        </w:rPr>
      </w:pPr>
      <w:r w:rsidRPr="000D4598">
        <w:rPr>
          <w:rFonts w:eastAsia="仿宋_GB2312"/>
          <w:color w:val="000000"/>
          <w:szCs w:val="21"/>
        </w:rPr>
        <w:t>【</w:t>
      </w:r>
      <w:r w:rsidRPr="000D4598">
        <w:rPr>
          <w:rFonts w:eastAsia="仿宋_GB2312"/>
          <w:b/>
          <w:color w:val="000000"/>
          <w:szCs w:val="21"/>
        </w:rPr>
        <w:t>教学重点及难点】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基本操作：常用热键：复制</w:t>
      </w:r>
      <w:r w:rsidRPr="000D4598">
        <w:rPr>
          <w:rFonts w:eastAsia="仿宋_GB2312"/>
          <w:color w:val="000000"/>
          <w:szCs w:val="21"/>
        </w:rPr>
        <w:t>-Ctrl+C</w:t>
      </w:r>
      <w:r w:rsidRPr="000D4598">
        <w:rPr>
          <w:rFonts w:eastAsia="仿宋_GB2312"/>
          <w:color w:val="000000"/>
          <w:szCs w:val="21"/>
        </w:rPr>
        <w:t>，粘贴</w:t>
      </w:r>
      <w:r w:rsidRPr="000D4598">
        <w:rPr>
          <w:rFonts w:eastAsia="仿宋_GB2312"/>
          <w:color w:val="000000"/>
          <w:szCs w:val="21"/>
        </w:rPr>
        <w:t>-Ctrl+V</w:t>
      </w:r>
      <w:r w:rsidRPr="000D4598">
        <w:rPr>
          <w:rFonts w:eastAsia="仿宋_GB2312"/>
          <w:color w:val="000000"/>
          <w:szCs w:val="21"/>
        </w:rPr>
        <w:t>，剪切</w:t>
      </w:r>
      <w:r w:rsidRPr="000D4598">
        <w:rPr>
          <w:rFonts w:eastAsia="仿宋_GB2312"/>
          <w:color w:val="000000"/>
          <w:szCs w:val="21"/>
        </w:rPr>
        <w:t>-Ctrl+X</w:t>
      </w:r>
      <w:r>
        <w:rPr>
          <w:rFonts w:eastAsia="仿宋_GB2312" w:hint="eastAsia"/>
          <w:color w:val="000000"/>
          <w:szCs w:val="21"/>
        </w:rPr>
        <w:t>。</w:t>
      </w:r>
      <w:r w:rsidRPr="000D4598">
        <w:rPr>
          <w:rFonts w:eastAsia="仿宋_GB2312"/>
          <w:color w:val="000000"/>
          <w:szCs w:val="21"/>
        </w:rPr>
        <w:t xml:space="preserve"> </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打印文稿：页面设置</w:t>
      </w:r>
      <w:r>
        <w:rPr>
          <w:rFonts w:eastAsia="仿宋_GB2312" w:hint="eastAsia"/>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显示视图：页眉和页脚、页码设置。</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文档排版：字体设置、段落设置、项目符号列表、背景与底纹、设置页边距、图文混排、</w:t>
      </w:r>
      <w:r w:rsidRPr="000D4598">
        <w:rPr>
          <w:rFonts w:eastAsia="仿宋_GB2312"/>
          <w:color w:val="000000"/>
          <w:szCs w:val="21"/>
        </w:rPr>
        <w:lastRenderedPageBreak/>
        <w:t>分栏、自动编排目录。</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表格处理：创建表格、设置表格格式。</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建艺术字、绘制图形。</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5"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7"/>
        <w:gridCol w:w="854"/>
        <w:gridCol w:w="854"/>
        <w:gridCol w:w="854"/>
        <w:gridCol w:w="856"/>
        <w:gridCol w:w="1020"/>
        <w:gridCol w:w="905"/>
        <w:gridCol w:w="1316"/>
        <w:gridCol w:w="899"/>
      </w:tblGrid>
      <w:tr w:rsidR="00E13D6F" w:rsidRPr="0084284B"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课后环节（请打</w:t>
            </w:r>
            <w:r w:rsidRPr="0084284B">
              <w:rPr>
                <w:rFonts w:eastAsia="仿宋_GB2312"/>
                <w:color w:val="000000"/>
                <w:sz w:val="18"/>
                <w:szCs w:val="18"/>
              </w:rPr>
              <w:t>“√”</w:t>
            </w:r>
            <w:r w:rsidRPr="0084284B">
              <w:rPr>
                <w:rFonts w:eastAsia="仿宋_GB2312"/>
                <w:color w:val="000000"/>
                <w:sz w:val="18"/>
                <w:szCs w:val="18"/>
              </w:rPr>
              <w:t>）</w:t>
            </w:r>
          </w:p>
        </w:tc>
      </w:tr>
      <w:tr w:rsidR="00E13D6F" w:rsidRPr="0084284B"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作业</w:t>
            </w:r>
          </w:p>
        </w:tc>
        <w:tc>
          <w:tcPr>
            <w:tcW w:w="90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自学</w:t>
            </w:r>
          </w:p>
        </w:tc>
        <w:tc>
          <w:tcPr>
            <w:tcW w:w="131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其他</w:t>
            </w:r>
          </w:p>
        </w:tc>
      </w:tr>
      <w:tr w:rsidR="00E13D6F" w:rsidRPr="0084284B"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4.1-4.3</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31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4.4-4.6</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31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教学过程、教学环节</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内容导入、讲授、提问、小结及作业。</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作业</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P145</w:t>
      </w:r>
      <w:r w:rsidRPr="000D4598">
        <w:rPr>
          <w:rFonts w:eastAsia="仿宋_GB2312"/>
          <w:color w:val="000000"/>
          <w:szCs w:val="21"/>
        </w:rPr>
        <w:t>单选题（</w:t>
      </w:r>
      <w:r w:rsidRPr="000D4598">
        <w:rPr>
          <w:rFonts w:eastAsia="仿宋_GB2312"/>
          <w:color w:val="000000"/>
          <w:szCs w:val="21"/>
        </w:rPr>
        <w:t>1-20</w:t>
      </w:r>
      <w:r w:rsidRPr="000D4598">
        <w:rPr>
          <w:rFonts w:eastAsia="仿宋_GB2312"/>
          <w:color w:val="000000"/>
          <w:szCs w:val="21"/>
        </w:rPr>
        <w:t>）、填空题（</w:t>
      </w:r>
      <w:r w:rsidRPr="000D4598">
        <w:rPr>
          <w:rFonts w:eastAsia="仿宋_GB2312"/>
          <w:color w:val="000000"/>
          <w:szCs w:val="21"/>
        </w:rPr>
        <w:t>1-10</w:t>
      </w:r>
      <w:r w:rsidRPr="000D4598">
        <w:rPr>
          <w:rFonts w:eastAsia="仿宋_GB2312"/>
          <w:color w:val="000000"/>
          <w:szCs w:val="21"/>
        </w:rPr>
        <w:t>）简答题（至少完成</w:t>
      </w:r>
      <w:r w:rsidRPr="000D4598">
        <w:rPr>
          <w:rFonts w:eastAsia="仿宋_GB2312"/>
          <w:color w:val="000000"/>
          <w:szCs w:val="21"/>
        </w:rPr>
        <w:t>50%</w:t>
      </w:r>
      <w:r w:rsidRPr="000D4598">
        <w:rPr>
          <w:rFonts w:eastAsia="仿宋_GB2312"/>
          <w:color w:val="000000"/>
          <w:szCs w:val="21"/>
        </w:rPr>
        <w:t>）</w:t>
      </w:r>
    </w:p>
    <w:p w:rsidR="00E13D6F" w:rsidRPr="000D4598" w:rsidRDefault="00E13D6F" w:rsidP="00E13D6F">
      <w:pPr>
        <w:spacing w:line="360" w:lineRule="exact"/>
        <w:ind w:firstLineChars="200" w:firstLine="422"/>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第五章</w:t>
      </w:r>
      <w:r w:rsidRPr="000D4598">
        <w:rPr>
          <w:rFonts w:eastAsia="仿宋_GB2312"/>
          <w:b/>
          <w:color w:val="000000"/>
          <w:szCs w:val="21"/>
        </w:rPr>
        <w:t xml:space="preserve">  </w:t>
      </w:r>
      <w:r w:rsidRPr="000D4598">
        <w:rPr>
          <w:rFonts w:eastAsia="仿宋_GB2312"/>
          <w:b/>
          <w:color w:val="000000"/>
          <w:szCs w:val="21"/>
        </w:rPr>
        <w:t>电子表格</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b/>
          <w:color w:val="000000"/>
          <w:szCs w:val="21"/>
        </w:rPr>
        <w:t>目的和要求</w:t>
      </w:r>
      <w:r w:rsidRPr="000D4598">
        <w:rPr>
          <w:rFonts w:eastAsia="仿宋_GB2312"/>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了解</w:t>
      </w:r>
      <w:r w:rsidRPr="000D4598">
        <w:rPr>
          <w:rFonts w:eastAsia="仿宋_GB2312"/>
          <w:color w:val="000000"/>
          <w:szCs w:val="21"/>
        </w:rPr>
        <w:t>Excel2007</w:t>
      </w:r>
      <w:r w:rsidRPr="000D4598">
        <w:rPr>
          <w:rFonts w:eastAsia="仿宋_GB2312"/>
          <w:color w:val="000000"/>
          <w:szCs w:val="21"/>
        </w:rPr>
        <w:t>的窗口、工作簿、工作表的概念。</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掌握</w:t>
      </w:r>
      <w:r w:rsidRPr="000D4598">
        <w:rPr>
          <w:rFonts w:eastAsia="仿宋_GB2312"/>
          <w:color w:val="000000"/>
          <w:szCs w:val="21"/>
        </w:rPr>
        <w:t>Excel2007</w:t>
      </w:r>
      <w:r w:rsidRPr="000D4598">
        <w:rPr>
          <w:rFonts w:eastAsia="仿宋_GB2312"/>
          <w:color w:val="000000"/>
          <w:szCs w:val="21"/>
        </w:rPr>
        <w:t>表格和绘图操作</w:t>
      </w:r>
      <w:r>
        <w:rPr>
          <w:rFonts w:eastAsia="仿宋_GB2312" w:hint="eastAsia"/>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掌握</w:t>
      </w:r>
      <w:r w:rsidRPr="000D4598">
        <w:rPr>
          <w:rFonts w:eastAsia="仿宋_GB2312"/>
          <w:color w:val="000000"/>
          <w:szCs w:val="21"/>
        </w:rPr>
        <w:t>Excel2007</w:t>
      </w:r>
      <w:r w:rsidRPr="000D4598">
        <w:rPr>
          <w:rFonts w:eastAsia="仿宋_GB2312"/>
          <w:color w:val="000000"/>
          <w:szCs w:val="21"/>
        </w:rPr>
        <w:t>函数的使用方法</w:t>
      </w:r>
      <w:r>
        <w:rPr>
          <w:rFonts w:eastAsia="仿宋_GB2312" w:hint="eastAsia"/>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掌握</w:t>
      </w:r>
      <w:r w:rsidRPr="000D4598">
        <w:rPr>
          <w:rFonts w:eastAsia="仿宋_GB2312"/>
          <w:color w:val="000000"/>
          <w:szCs w:val="21"/>
        </w:rPr>
        <w:t>Excel2007</w:t>
      </w:r>
      <w:r w:rsidRPr="000D4598">
        <w:rPr>
          <w:rFonts w:eastAsia="仿宋_GB2312"/>
          <w:color w:val="000000"/>
          <w:szCs w:val="21"/>
        </w:rPr>
        <w:t>数据填充的基本操作</w:t>
      </w:r>
      <w:r>
        <w:rPr>
          <w:rFonts w:eastAsia="仿宋_GB2312" w:hint="eastAsia"/>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掌握</w:t>
      </w:r>
      <w:r w:rsidRPr="000D4598">
        <w:rPr>
          <w:rFonts w:eastAsia="仿宋_GB2312"/>
          <w:color w:val="000000"/>
          <w:szCs w:val="21"/>
        </w:rPr>
        <w:t>Excel2007</w:t>
      </w:r>
      <w:r w:rsidRPr="000D4598">
        <w:rPr>
          <w:rFonts w:eastAsia="仿宋_GB2312"/>
          <w:color w:val="000000"/>
          <w:szCs w:val="21"/>
        </w:rPr>
        <w:t>数据排序，数据筛选</w:t>
      </w:r>
      <w:r>
        <w:rPr>
          <w:rFonts w:eastAsia="仿宋_GB2312" w:hint="eastAsia"/>
          <w:color w:val="000000"/>
          <w:szCs w:val="21"/>
        </w:rPr>
        <w:t>。</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【基本教学内容】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5.1  </w:t>
      </w:r>
      <w:r w:rsidRPr="000D4598">
        <w:rPr>
          <w:rFonts w:eastAsia="仿宋_GB2312"/>
          <w:color w:val="000000"/>
          <w:szCs w:val="21"/>
        </w:rPr>
        <w:t>初识</w:t>
      </w:r>
      <w:r w:rsidRPr="000D4598">
        <w:rPr>
          <w:rFonts w:eastAsia="仿宋_GB2312"/>
          <w:color w:val="000000"/>
          <w:szCs w:val="21"/>
        </w:rPr>
        <w:t>Excel2007</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 Excel2007</w:t>
      </w:r>
      <w:r w:rsidRPr="000D4598">
        <w:rPr>
          <w:rFonts w:eastAsia="仿宋_GB2312"/>
          <w:color w:val="000000"/>
          <w:szCs w:val="21"/>
        </w:rPr>
        <w:t>工作界面</w:t>
      </w:r>
    </w:p>
    <w:p w:rsidR="00E13D6F" w:rsidRPr="000D4598" w:rsidRDefault="00E13D6F" w:rsidP="00E13D6F">
      <w:pPr>
        <w:spacing w:line="360" w:lineRule="exact"/>
        <w:ind w:firstLineChars="200" w:firstLine="420"/>
        <w:rPr>
          <w:rFonts w:eastAsia="仿宋_GB2312"/>
          <w:color w:val="000000"/>
          <w:spacing w:val="-4"/>
          <w:szCs w:val="21"/>
        </w:rPr>
      </w:pPr>
      <w:r w:rsidRPr="000D4598">
        <w:rPr>
          <w:rFonts w:eastAsia="仿宋_GB2312"/>
          <w:color w:val="000000"/>
          <w:szCs w:val="21"/>
        </w:rPr>
        <w:t xml:space="preserve">2. </w:t>
      </w:r>
      <w:r w:rsidRPr="000D4598">
        <w:rPr>
          <w:rFonts w:eastAsia="仿宋_GB2312"/>
          <w:color w:val="000000"/>
          <w:spacing w:val="-4"/>
          <w:szCs w:val="21"/>
        </w:rPr>
        <w:t>Excel2007</w:t>
      </w:r>
      <w:r w:rsidRPr="000D4598">
        <w:rPr>
          <w:rFonts w:eastAsia="仿宋_GB2312"/>
          <w:color w:val="000000"/>
          <w:spacing w:val="-4"/>
          <w:szCs w:val="21"/>
        </w:rPr>
        <w:t>的基本概念：工作簿、工作表、单元格、活动单元格、单元格区域</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5.2  </w:t>
      </w:r>
      <w:r w:rsidRPr="000D4598">
        <w:rPr>
          <w:rFonts w:eastAsia="仿宋_GB2312"/>
          <w:color w:val="000000"/>
          <w:szCs w:val="21"/>
        </w:rPr>
        <w:t>创建工作簿与输入数据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直接创建新工作牌</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根据模板创建工作簿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数据类型与数据输入</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数据的快速输入</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5.3  </w:t>
      </w:r>
      <w:r w:rsidRPr="000D4598">
        <w:rPr>
          <w:rFonts w:eastAsia="仿宋_GB2312"/>
          <w:color w:val="000000"/>
          <w:szCs w:val="21"/>
        </w:rPr>
        <w:t>工作表的基本操作</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编辑工作表数据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重命名工作表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添加删除工作表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移动和复制工作表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工作表的显示方式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5.4  </w:t>
      </w:r>
      <w:r w:rsidRPr="000D4598">
        <w:rPr>
          <w:rFonts w:eastAsia="仿宋_GB2312"/>
          <w:color w:val="000000"/>
          <w:szCs w:val="21"/>
        </w:rPr>
        <w:t>格式化工作表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调整单元格的宽度和高度</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2.</w:t>
      </w:r>
      <w:r w:rsidRPr="000D4598">
        <w:rPr>
          <w:rFonts w:eastAsia="仿宋_GB2312"/>
          <w:color w:val="000000"/>
          <w:szCs w:val="21"/>
        </w:rPr>
        <w:t>设置单元格格式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格式的套用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设置格式条件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5.5  </w:t>
      </w:r>
      <w:r w:rsidRPr="000D4598">
        <w:rPr>
          <w:rFonts w:eastAsia="仿宋_GB2312"/>
          <w:color w:val="000000"/>
          <w:szCs w:val="21"/>
        </w:rPr>
        <w:t>公式和函数的应用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1.Excel</w:t>
      </w:r>
      <w:r w:rsidRPr="000D4598">
        <w:rPr>
          <w:rFonts w:eastAsia="仿宋_GB2312"/>
          <w:color w:val="000000"/>
          <w:szCs w:val="21"/>
        </w:rPr>
        <w:t>公式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单元格的引用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函数的使用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公式运算中的常见错误</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5.6  </w:t>
      </w:r>
      <w:r w:rsidRPr="000D4598">
        <w:rPr>
          <w:rFonts w:eastAsia="仿宋_GB2312"/>
          <w:color w:val="000000"/>
          <w:szCs w:val="21"/>
        </w:rPr>
        <w:t>数据管理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数据的排序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数据的筛选</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数据的分类汇总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5.7  </w:t>
      </w:r>
      <w:r w:rsidRPr="000D4598">
        <w:rPr>
          <w:rFonts w:eastAsia="仿宋_GB2312"/>
          <w:color w:val="000000"/>
          <w:szCs w:val="21"/>
        </w:rPr>
        <w:t>数据的统计分析</w:t>
      </w:r>
      <w:r w:rsidRPr="000D4598">
        <w:rPr>
          <w:rFonts w:eastAsia="仿宋_GB2312"/>
          <w:color w:val="000000"/>
          <w:szCs w:val="21"/>
        </w:rPr>
        <w:t xml:space="preserve"> </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创建数据透视表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格式化数据透视表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分析数据透视表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创建数据透视图</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5.8  </w:t>
      </w:r>
      <w:r w:rsidRPr="000D4598">
        <w:rPr>
          <w:rFonts w:eastAsia="仿宋_GB2312"/>
          <w:color w:val="000000"/>
          <w:szCs w:val="21"/>
        </w:rPr>
        <w:t>数据图表与打印工作表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创建图表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编辑图表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设置图表格式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打印工作表</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【教学重点及难点】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工作簿、工作表、单元格、单元格区域等概念。</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工作表基本操作，编辑数据、清除数据、数据复制、数据移动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添加删除列和行、添加删除工作表、移动复制工作表、重命名工作表。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格式化工作表，调整单元格的宽度和高度、设置字体、格式套用、设置条件格式。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公式和函数的应用（难点）。理解单元中公式的复制；理解相对引用、绝对引用及混合引用。掌握常用函数的使用，如</w:t>
      </w:r>
      <w:r w:rsidRPr="000D4598">
        <w:rPr>
          <w:rFonts w:eastAsia="仿宋_GB2312"/>
          <w:color w:val="000000"/>
          <w:szCs w:val="21"/>
        </w:rPr>
        <w:t>Sum</w:t>
      </w:r>
      <w:r w:rsidRPr="000D4598">
        <w:rPr>
          <w:rFonts w:eastAsia="仿宋_GB2312"/>
          <w:color w:val="000000"/>
          <w:szCs w:val="21"/>
        </w:rPr>
        <w:t>函数</w:t>
      </w:r>
      <w:r w:rsidRPr="000D4598">
        <w:rPr>
          <w:rFonts w:eastAsia="仿宋_GB2312"/>
          <w:color w:val="000000"/>
          <w:szCs w:val="21"/>
        </w:rPr>
        <w:t>,Average</w:t>
      </w:r>
      <w:r w:rsidRPr="000D4598">
        <w:rPr>
          <w:rFonts w:eastAsia="仿宋_GB2312"/>
          <w:color w:val="000000"/>
          <w:szCs w:val="21"/>
        </w:rPr>
        <w:t>函数</w:t>
      </w:r>
      <w:r w:rsidRPr="000D4598">
        <w:rPr>
          <w:rFonts w:eastAsia="仿宋_GB2312"/>
          <w:color w:val="000000"/>
          <w:szCs w:val="21"/>
        </w:rPr>
        <w:t>,Count</w:t>
      </w:r>
      <w:r w:rsidRPr="000D4598">
        <w:rPr>
          <w:rFonts w:eastAsia="仿宋_GB2312"/>
          <w:color w:val="000000"/>
          <w:szCs w:val="21"/>
        </w:rPr>
        <w:t>函数</w:t>
      </w:r>
      <w:r w:rsidRPr="000D4598">
        <w:rPr>
          <w:rFonts w:eastAsia="仿宋_GB2312"/>
          <w:color w:val="000000"/>
          <w:szCs w:val="21"/>
        </w:rPr>
        <w:t>,Max</w:t>
      </w:r>
      <w:r w:rsidRPr="000D4598">
        <w:rPr>
          <w:rFonts w:eastAsia="仿宋_GB2312"/>
          <w:color w:val="000000"/>
          <w:szCs w:val="21"/>
        </w:rPr>
        <w:t>函数，</w:t>
      </w:r>
      <w:r w:rsidRPr="000D4598">
        <w:rPr>
          <w:rFonts w:eastAsia="仿宋_GB2312"/>
          <w:color w:val="000000"/>
          <w:szCs w:val="21"/>
        </w:rPr>
        <w:t>Min</w:t>
      </w:r>
      <w:r w:rsidRPr="000D4598">
        <w:rPr>
          <w:rFonts w:eastAsia="仿宋_GB2312"/>
          <w:color w:val="000000"/>
          <w:szCs w:val="21"/>
        </w:rPr>
        <w:t>函数，</w:t>
      </w:r>
      <w:r w:rsidRPr="000D4598">
        <w:rPr>
          <w:rFonts w:eastAsia="仿宋_GB2312"/>
          <w:color w:val="000000"/>
          <w:szCs w:val="21"/>
        </w:rPr>
        <w:t>Sumif</w:t>
      </w:r>
      <w:r w:rsidRPr="000D4598">
        <w:rPr>
          <w:rFonts w:eastAsia="仿宋_GB2312"/>
          <w:color w:val="000000"/>
          <w:szCs w:val="21"/>
        </w:rPr>
        <w:t>函数，</w:t>
      </w:r>
      <w:r w:rsidRPr="000D4598">
        <w:rPr>
          <w:rFonts w:eastAsia="仿宋_GB2312"/>
          <w:color w:val="000000"/>
          <w:szCs w:val="21"/>
        </w:rPr>
        <w:t>Countif</w:t>
      </w:r>
      <w:r w:rsidRPr="000D4598">
        <w:rPr>
          <w:rFonts w:eastAsia="仿宋_GB2312"/>
          <w:color w:val="000000"/>
          <w:szCs w:val="21"/>
        </w:rPr>
        <w:t>函数，</w:t>
      </w:r>
      <w:r w:rsidRPr="000D4598">
        <w:rPr>
          <w:rFonts w:eastAsia="仿宋_GB2312"/>
          <w:color w:val="000000"/>
          <w:szCs w:val="21"/>
        </w:rPr>
        <w:t>if</w:t>
      </w:r>
      <w:r w:rsidRPr="000D4598">
        <w:rPr>
          <w:rFonts w:eastAsia="仿宋_GB2312"/>
          <w:color w:val="000000"/>
          <w:szCs w:val="21"/>
        </w:rPr>
        <w:t>函数，</w:t>
      </w:r>
      <w:r w:rsidRPr="000D4598">
        <w:rPr>
          <w:rFonts w:eastAsia="仿宋_GB2312"/>
          <w:color w:val="000000"/>
          <w:szCs w:val="21"/>
        </w:rPr>
        <w:t>Datedif</w:t>
      </w:r>
      <w:r w:rsidRPr="000D4598">
        <w:rPr>
          <w:rFonts w:eastAsia="仿宋_GB2312"/>
          <w:color w:val="000000"/>
          <w:szCs w:val="21"/>
        </w:rPr>
        <w:t>函数</w:t>
      </w:r>
      <w:r w:rsidRPr="000D4598">
        <w:rPr>
          <w:rFonts w:eastAsia="仿宋_GB2312"/>
          <w:color w:val="000000"/>
          <w:szCs w:val="21"/>
        </w:rPr>
        <w:t>,Rank</w:t>
      </w:r>
      <w:r w:rsidRPr="000D4598">
        <w:rPr>
          <w:rFonts w:eastAsia="仿宋_GB2312"/>
          <w:color w:val="000000"/>
          <w:szCs w:val="21"/>
        </w:rPr>
        <w:t>函数。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数据管理（排序、筛选、汇总）（难点）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创建数据图表。</w:t>
      </w:r>
    </w:p>
    <w:p w:rsidR="00E13D6F" w:rsidRPr="000D4598" w:rsidRDefault="00E13D6F" w:rsidP="00E13D6F">
      <w:pPr>
        <w:tabs>
          <w:tab w:val="left" w:pos="6326"/>
        </w:tabs>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
        <w:gridCol w:w="854"/>
        <w:gridCol w:w="854"/>
        <w:gridCol w:w="854"/>
        <w:gridCol w:w="856"/>
        <w:gridCol w:w="1020"/>
        <w:gridCol w:w="863"/>
        <w:gridCol w:w="1358"/>
        <w:gridCol w:w="899"/>
      </w:tblGrid>
      <w:tr w:rsidR="00E13D6F" w:rsidRPr="0084284B" w:rsidTr="000E5C08">
        <w:trPr>
          <w:trHeight w:hRule="exact" w:val="340"/>
          <w:jc w:val="center"/>
        </w:trPr>
        <w:tc>
          <w:tcPr>
            <w:tcW w:w="92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课后环节（请打</w:t>
            </w:r>
            <w:r w:rsidRPr="0084284B">
              <w:rPr>
                <w:rFonts w:eastAsia="仿宋_GB2312"/>
                <w:color w:val="000000"/>
                <w:sz w:val="18"/>
                <w:szCs w:val="18"/>
              </w:rPr>
              <w:t>“√”</w:t>
            </w:r>
            <w:r w:rsidRPr="0084284B">
              <w:rPr>
                <w:rFonts w:eastAsia="仿宋_GB2312"/>
                <w:color w:val="000000"/>
                <w:sz w:val="18"/>
                <w:szCs w:val="18"/>
              </w:rPr>
              <w:t>）</w:t>
            </w:r>
          </w:p>
        </w:tc>
      </w:tr>
      <w:tr w:rsidR="00E13D6F" w:rsidRPr="0084284B" w:rsidTr="000E5C08">
        <w:trPr>
          <w:trHeight w:hRule="exact" w:val="340"/>
          <w:jc w:val="center"/>
        </w:trPr>
        <w:tc>
          <w:tcPr>
            <w:tcW w:w="92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作业</w:t>
            </w:r>
          </w:p>
        </w:tc>
        <w:tc>
          <w:tcPr>
            <w:tcW w:w="863"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自学</w:t>
            </w:r>
          </w:p>
        </w:tc>
        <w:tc>
          <w:tcPr>
            <w:tcW w:w="135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其他</w:t>
            </w:r>
          </w:p>
        </w:tc>
      </w:tr>
      <w:tr w:rsidR="00E13D6F" w:rsidRPr="0084284B" w:rsidTr="000E5C08">
        <w:trPr>
          <w:trHeight w:hRule="exact" w:val="340"/>
          <w:jc w:val="center"/>
        </w:trPr>
        <w:tc>
          <w:tcPr>
            <w:tcW w:w="92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5.1-5.4</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35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2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5.5-5.8</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35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lastRenderedPageBreak/>
        <w:t>[</w:t>
      </w:r>
      <w:r w:rsidRPr="000D4598">
        <w:rPr>
          <w:rFonts w:eastAsia="仿宋_GB2312"/>
          <w:b/>
          <w:color w:val="000000"/>
          <w:szCs w:val="21"/>
        </w:rPr>
        <w:t>教学过程、教学环节</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内容导入、讲授、提问、小结及作业。</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作业</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P189</w:t>
      </w:r>
      <w:r w:rsidRPr="000D4598">
        <w:rPr>
          <w:rFonts w:eastAsia="仿宋_GB2312"/>
          <w:color w:val="000000"/>
          <w:szCs w:val="21"/>
        </w:rPr>
        <w:t>单选题（</w:t>
      </w:r>
      <w:r w:rsidRPr="000D4598">
        <w:rPr>
          <w:rFonts w:eastAsia="仿宋_GB2312"/>
          <w:color w:val="000000"/>
          <w:szCs w:val="21"/>
        </w:rPr>
        <w:t>1-20</w:t>
      </w:r>
      <w:r w:rsidRPr="000D4598">
        <w:rPr>
          <w:rFonts w:eastAsia="仿宋_GB2312"/>
          <w:color w:val="000000"/>
          <w:szCs w:val="21"/>
        </w:rPr>
        <w:t>）、填空题（</w:t>
      </w:r>
      <w:r w:rsidRPr="000D4598">
        <w:rPr>
          <w:rFonts w:eastAsia="仿宋_GB2312"/>
          <w:color w:val="000000"/>
          <w:szCs w:val="21"/>
        </w:rPr>
        <w:t>1-10</w:t>
      </w:r>
      <w:r w:rsidRPr="000D4598">
        <w:rPr>
          <w:rFonts w:eastAsia="仿宋_GB2312"/>
          <w:color w:val="000000"/>
          <w:szCs w:val="21"/>
        </w:rPr>
        <w:t>）简答题（至少完成</w:t>
      </w:r>
      <w:r w:rsidRPr="000D4598">
        <w:rPr>
          <w:rFonts w:eastAsia="仿宋_GB2312"/>
          <w:color w:val="000000"/>
          <w:szCs w:val="21"/>
        </w:rPr>
        <w:t>50%</w:t>
      </w:r>
      <w:r w:rsidRPr="000D4598">
        <w:rPr>
          <w:rFonts w:eastAsia="仿宋_GB2312"/>
          <w:color w:val="000000"/>
          <w:szCs w:val="21"/>
        </w:rPr>
        <w:t>）</w:t>
      </w:r>
    </w:p>
    <w:p w:rsidR="00E13D6F" w:rsidRPr="000D4598" w:rsidRDefault="00E13D6F" w:rsidP="00E13D6F">
      <w:pPr>
        <w:spacing w:line="360" w:lineRule="exact"/>
        <w:ind w:firstLineChars="200" w:firstLine="422"/>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第六章</w:t>
      </w:r>
      <w:r w:rsidRPr="000D4598">
        <w:rPr>
          <w:rFonts w:eastAsia="仿宋_GB2312"/>
          <w:b/>
          <w:color w:val="000000"/>
          <w:szCs w:val="21"/>
        </w:rPr>
        <w:t xml:space="preserve">  </w:t>
      </w:r>
      <w:r w:rsidRPr="000D4598">
        <w:rPr>
          <w:rFonts w:eastAsia="仿宋_GB2312"/>
          <w:b/>
          <w:color w:val="000000"/>
          <w:szCs w:val="21"/>
        </w:rPr>
        <w:t>电子演示文稿</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【目的和要求】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了解</w:t>
      </w:r>
      <w:r w:rsidRPr="000D4598">
        <w:rPr>
          <w:rFonts w:eastAsia="仿宋_GB2312"/>
          <w:color w:val="000000"/>
          <w:szCs w:val="21"/>
        </w:rPr>
        <w:t>PowerPoint 2007</w:t>
      </w:r>
      <w:r w:rsidRPr="000D4598">
        <w:rPr>
          <w:rFonts w:eastAsia="仿宋_GB2312"/>
          <w:color w:val="000000"/>
          <w:szCs w:val="21"/>
        </w:rPr>
        <w:t>工作环境及视图窗口的使用</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掌握演示文稿的创建、打开与保存。</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掌握幻灯片的制作与编辑。</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掌握幻灯片外观及放映效果的设置。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了解打印文稿的打印与打包。</w:t>
      </w:r>
    </w:p>
    <w:p w:rsidR="00E13D6F" w:rsidRPr="000D4598" w:rsidRDefault="00E13D6F" w:rsidP="00E13D6F">
      <w:pPr>
        <w:spacing w:line="360" w:lineRule="exact"/>
        <w:ind w:firstLineChars="200" w:firstLine="422"/>
        <w:rPr>
          <w:rFonts w:eastAsia="仿宋_GB2312"/>
          <w:color w:val="000000"/>
          <w:szCs w:val="21"/>
        </w:rPr>
      </w:pPr>
      <w:r w:rsidRPr="000D4598">
        <w:rPr>
          <w:rFonts w:eastAsia="仿宋_GB2312"/>
          <w:b/>
          <w:color w:val="000000"/>
          <w:szCs w:val="21"/>
        </w:rPr>
        <w:t>【基本教学内容】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6.1 PowerPoint 2007</w:t>
      </w:r>
      <w:r w:rsidRPr="000D4598">
        <w:rPr>
          <w:rFonts w:eastAsia="仿宋_GB2312"/>
          <w:color w:val="000000"/>
          <w:szCs w:val="21"/>
        </w:rPr>
        <w:t>基础知识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1.PowerPoint 2007</w:t>
      </w:r>
      <w:r w:rsidRPr="000D4598">
        <w:rPr>
          <w:rFonts w:eastAsia="仿宋_GB2312"/>
          <w:color w:val="000000"/>
          <w:szCs w:val="21"/>
        </w:rPr>
        <w:t>主界面</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2.PowerPoint 2007</w:t>
      </w:r>
      <w:r w:rsidRPr="000D4598">
        <w:rPr>
          <w:rFonts w:eastAsia="仿宋_GB2312"/>
          <w:color w:val="000000"/>
          <w:szCs w:val="21"/>
        </w:rPr>
        <w:t>视图模式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6.2 </w:t>
      </w:r>
      <w:r w:rsidRPr="000D4598">
        <w:rPr>
          <w:rFonts w:eastAsia="仿宋_GB2312"/>
          <w:color w:val="000000"/>
          <w:szCs w:val="21"/>
        </w:rPr>
        <w:t>演示文稿的操作</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创建演示文稿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保存演示文稿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打开演示文稿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关闭演示文稿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6.3 </w:t>
      </w:r>
      <w:r w:rsidRPr="000D4598">
        <w:rPr>
          <w:rFonts w:eastAsia="仿宋_GB2312"/>
          <w:color w:val="000000"/>
          <w:szCs w:val="21"/>
        </w:rPr>
        <w:t>幻灯片的制作与编辑</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幻灯片中文本的处理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幻灯片中对象的处理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3.SmartArt</w:t>
      </w:r>
      <w:r w:rsidRPr="000D4598">
        <w:rPr>
          <w:rFonts w:eastAsia="仿宋_GB2312"/>
          <w:color w:val="000000"/>
          <w:szCs w:val="21"/>
        </w:rPr>
        <w:t>图形的应用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幻灯片的编辑</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6.4 </w:t>
      </w:r>
      <w:r w:rsidRPr="000D4598">
        <w:rPr>
          <w:rFonts w:eastAsia="仿宋_GB2312"/>
          <w:color w:val="000000"/>
          <w:szCs w:val="21"/>
        </w:rPr>
        <w:t>幻灯片的外观设置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幻灯片母版的使用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主题的应用与修改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应用背景样式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6.5 </w:t>
      </w:r>
      <w:r w:rsidRPr="000D4598">
        <w:rPr>
          <w:rFonts w:eastAsia="仿宋_GB2312"/>
          <w:color w:val="000000"/>
          <w:szCs w:val="21"/>
        </w:rPr>
        <w:t>幻灯片的放映</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设置放映方式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切换效果的设置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使用动画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演示文稿的超链接</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6.6 </w:t>
      </w:r>
      <w:r w:rsidRPr="000D4598">
        <w:rPr>
          <w:rFonts w:eastAsia="仿宋_GB2312"/>
          <w:color w:val="000000"/>
          <w:szCs w:val="21"/>
        </w:rPr>
        <w:t>演示文稿的打印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打印预览</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2.</w:t>
      </w:r>
      <w:r w:rsidRPr="000D4598">
        <w:rPr>
          <w:rFonts w:eastAsia="仿宋_GB2312"/>
          <w:color w:val="000000"/>
          <w:szCs w:val="21"/>
        </w:rPr>
        <w:t>打印演示文稿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6.7 </w:t>
      </w:r>
      <w:r w:rsidRPr="000D4598">
        <w:rPr>
          <w:rFonts w:eastAsia="仿宋_GB2312"/>
          <w:color w:val="000000"/>
          <w:szCs w:val="21"/>
        </w:rPr>
        <w:t>演示文稿的打包与输出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打包演示文稿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演示文稿的输出</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【教学重点及难点】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演示文稿的创建、打开与保存。</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幻灯片的制作与编辑。</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幻灯片外观及放映效果的设置。</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4"/>
        <w:gridCol w:w="854"/>
        <w:gridCol w:w="854"/>
        <w:gridCol w:w="854"/>
        <w:gridCol w:w="856"/>
        <w:gridCol w:w="1020"/>
        <w:gridCol w:w="919"/>
        <w:gridCol w:w="1302"/>
        <w:gridCol w:w="899"/>
      </w:tblGrid>
      <w:tr w:rsidR="00E13D6F" w:rsidRPr="0084284B" w:rsidTr="000E5C08">
        <w:trPr>
          <w:trHeight w:hRule="exact" w:val="340"/>
          <w:jc w:val="center"/>
        </w:trPr>
        <w:tc>
          <w:tcPr>
            <w:tcW w:w="91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课后环节（请打</w:t>
            </w:r>
            <w:r w:rsidRPr="0084284B">
              <w:rPr>
                <w:rFonts w:eastAsia="仿宋_GB2312"/>
                <w:color w:val="000000"/>
                <w:sz w:val="18"/>
                <w:szCs w:val="18"/>
              </w:rPr>
              <w:t>“√”</w:t>
            </w:r>
            <w:r w:rsidRPr="0084284B">
              <w:rPr>
                <w:rFonts w:eastAsia="仿宋_GB2312"/>
                <w:color w:val="000000"/>
                <w:sz w:val="18"/>
                <w:szCs w:val="18"/>
              </w:rPr>
              <w:t>）</w:t>
            </w:r>
          </w:p>
        </w:tc>
      </w:tr>
      <w:tr w:rsidR="00E13D6F" w:rsidRPr="0084284B" w:rsidTr="000E5C08">
        <w:trPr>
          <w:trHeight w:hRule="exact" w:val="340"/>
          <w:jc w:val="center"/>
        </w:trPr>
        <w:tc>
          <w:tcPr>
            <w:tcW w:w="91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作业</w:t>
            </w:r>
          </w:p>
        </w:tc>
        <w:tc>
          <w:tcPr>
            <w:tcW w:w="91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自学</w:t>
            </w:r>
          </w:p>
        </w:tc>
        <w:tc>
          <w:tcPr>
            <w:tcW w:w="13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其他</w:t>
            </w:r>
          </w:p>
        </w:tc>
      </w:tr>
      <w:tr w:rsidR="00E13D6F" w:rsidRPr="0084284B" w:rsidTr="000E5C08">
        <w:trPr>
          <w:trHeight w:hRule="exact" w:val="340"/>
          <w:jc w:val="center"/>
        </w:trPr>
        <w:tc>
          <w:tcPr>
            <w:tcW w:w="91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6.1-6.3</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91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3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1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6.4-6.7</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91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3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【教学过程、教学环节】</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内容导入、讲授、提问、小结及作业。</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【作业】</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P233</w:t>
      </w:r>
      <w:r w:rsidRPr="000D4598">
        <w:rPr>
          <w:rFonts w:eastAsia="仿宋_GB2312"/>
          <w:color w:val="000000"/>
          <w:szCs w:val="21"/>
        </w:rPr>
        <w:t>单选题（</w:t>
      </w:r>
      <w:r w:rsidRPr="000D4598">
        <w:rPr>
          <w:rFonts w:eastAsia="仿宋_GB2312"/>
          <w:color w:val="000000"/>
          <w:szCs w:val="21"/>
        </w:rPr>
        <w:t>1-20</w:t>
      </w:r>
      <w:r w:rsidRPr="000D4598">
        <w:rPr>
          <w:rFonts w:eastAsia="仿宋_GB2312"/>
          <w:color w:val="000000"/>
          <w:szCs w:val="21"/>
        </w:rPr>
        <w:t>）、填空题（</w:t>
      </w:r>
      <w:r w:rsidRPr="000D4598">
        <w:rPr>
          <w:rFonts w:eastAsia="仿宋_GB2312"/>
          <w:color w:val="000000"/>
          <w:szCs w:val="21"/>
        </w:rPr>
        <w:t>1-10</w:t>
      </w:r>
      <w:r w:rsidRPr="000D4598">
        <w:rPr>
          <w:rFonts w:eastAsia="仿宋_GB2312"/>
          <w:color w:val="000000"/>
          <w:szCs w:val="21"/>
        </w:rPr>
        <w:t>）简答题（至少完成</w:t>
      </w:r>
      <w:r w:rsidRPr="000D4598">
        <w:rPr>
          <w:rFonts w:eastAsia="仿宋_GB2312"/>
          <w:color w:val="000000"/>
          <w:szCs w:val="21"/>
        </w:rPr>
        <w:t>50%</w:t>
      </w:r>
      <w:r w:rsidRPr="000D4598">
        <w:rPr>
          <w:rFonts w:eastAsia="仿宋_GB2312"/>
          <w:color w:val="000000"/>
          <w:szCs w:val="21"/>
        </w:rPr>
        <w:t>）</w:t>
      </w:r>
    </w:p>
    <w:p w:rsidR="00E13D6F" w:rsidRPr="000D4598" w:rsidRDefault="00E13D6F" w:rsidP="00E13D6F">
      <w:pPr>
        <w:spacing w:line="360" w:lineRule="exact"/>
        <w:ind w:firstLineChars="200" w:firstLine="422"/>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第七章</w:t>
      </w:r>
      <w:r w:rsidRPr="000D4598">
        <w:rPr>
          <w:rFonts w:eastAsia="仿宋_GB2312"/>
          <w:b/>
          <w:color w:val="000000"/>
          <w:szCs w:val="21"/>
        </w:rPr>
        <w:t xml:space="preserve">  </w:t>
      </w:r>
      <w:r w:rsidRPr="000D4598">
        <w:rPr>
          <w:rFonts w:eastAsia="仿宋_GB2312"/>
          <w:b/>
          <w:color w:val="000000"/>
          <w:szCs w:val="21"/>
        </w:rPr>
        <w:t>计算机网络技术</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【目的和要求】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了解和熟悉计算机网络的基本知识。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掌握常见计算机网络应用的使用方法。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掌握计算机的组网方法。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熟悉</w:t>
      </w:r>
      <w:r w:rsidRPr="000D4598">
        <w:rPr>
          <w:rFonts w:eastAsia="仿宋_GB2312"/>
          <w:color w:val="000000"/>
          <w:szCs w:val="21"/>
        </w:rPr>
        <w:t>Web</w:t>
      </w:r>
      <w:r w:rsidRPr="000D4598">
        <w:rPr>
          <w:rFonts w:eastAsia="仿宋_GB2312"/>
          <w:color w:val="000000"/>
          <w:szCs w:val="21"/>
        </w:rPr>
        <w:t>服务器和</w:t>
      </w:r>
      <w:r w:rsidRPr="000D4598">
        <w:rPr>
          <w:rFonts w:eastAsia="仿宋_GB2312"/>
          <w:color w:val="000000"/>
          <w:szCs w:val="21"/>
        </w:rPr>
        <w:t>FTP</w:t>
      </w:r>
      <w:r w:rsidRPr="000D4598">
        <w:rPr>
          <w:rFonts w:eastAsia="仿宋_GB2312"/>
          <w:color w:val="000000"/>
          <w:szCs w:val="21"/>
        </w:rPr>
        <w:t>服务器的建立和配置方法。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了解网页制作基础知识。</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【基本教学内容】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7.1  </w:t>
      </w:r>
      <w:r w:rsidRPr="000D4598">
        <w:rPr>
          <w:rFonts w:eastAsia="仿宋_GB2312"/>
          <w:color w:val="000000"/>
          <w:szCs w:val="21"/>
        </w:rPr>
        <w:t>计算机网络基础</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计算机网络概述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网络通信基础</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网络拓扑结构和类型</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网络体系结构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#7.2  Internet</w:t>
      </w:r>
      <w:r w:rsidRPr="000D4598">
        <w:rPr>
          <w:rFonts w:eastAsia="仿宋_GB2312"/>
          <w:color w:val="000000"/>
          <w:szCs w:val="21"/>
        </w:rPr>
        <w:t>与</w:t>
      </w:r>
      <w:r w:rsidRPr="000D4598">
        <w:rPr>
          <w:rFonts w:eastAsia="仿宋_GB2312"/>
          <w:color w:val="000000"/>
          <w:szCs w:val="21"/>
        </w:rPr>
        <w:t>TCP/IP</w:t>
      </w:r>
      <w:r w:rsidRPr="000D4598">
        <w:rPr>
          <w:rFonts w:eastAsia="仿宋_GB2312"/>
          <w:color w:val="000000"/>
          <w:szCs w:val="21"/>
        </w:rPr>
        <w:t>协议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 Internet</w:t>
      </w:r>
      <w:r w:rsidRPr="000D4598">
        <w:rPr>
          <w:rFonts w:eastAsia="仿宋_GB2312"/>
          <w:color w:val="000000"/>
          <w:szCs w:val="21"/>
        </w:rPr>
        <w:t>的产生与发展</w:t>
      </w:r>
      <w:r w:rsidRPr="000D4598">
        <w:rPr>
          <w:rFonts w:eastAsia="仿宋_GB2312"/>
          <w:color w:val="000000"/>
          <w:szCs w:val="21"/>
        </w:rPr>
        <w:t xml:space="preserve"> </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 TCP/IP</w:t>
      </w:r>
      <w:r w:rsidRPr="000D4598">
        <w:rPr>
          <w:rFonts w:eastAsia="仿宋_GB2312"/>
          <w:color w:val="000000"/>
          <w:szCs w:val="21"/>
        </w:rPr>
        <w:t>协议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 Internet</w:t>
      </w:r>
      <w:r w:rsidRPr="000D4598">
        <w:rPr>
          <w:rFonts w:eastAsia="仿宋_GB2312"/>
          <w:color w:val="000000"/>
          <w:szCs w:val="21"/>
        </w:rPr>
        <w:t>域名系统</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 IP</w:t>
      </w:r>
      <w:r w:rsidRPr="000D4598">
        <w:rPr>
          <w:rFonts w:eastAsia="仿宋_GB2312"/>
          <w:color w:val="000000"/>
          <w:szCs w:val="21"/>
        </w:rPr>
        <w:t>地址类型</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7.3  Internet</w:t>
      </w:r>
      <w:r w:rsidRPr="000D4598">
        <w:rPr>
          <w:rFonts w:eastAsia="仿宋_GB2312"/>
          <w:color w:val="000000"/>
          <w:szCs w:val="21"/>
        </w:rPr>
        <w:t>服务与应用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1. WWW</w:t>
      </w:r>
      <w:r w:rsidRPr="000D4598">
        <w:rPr>
          <w:rFonts w:eastAsia="仿宋_GB2312"/>
          <w:color w:val="000000"/>
          <w:szCs w:val="21"/>
        </w:rPr>
        <w:t>服务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文件传输服务</w:t>
      </w:r>
      <w:r w:rsidRPr="000D4598">
        <w:rPr>
          <w:rFonts w:eastAsia="仿宋_GB2312"/>
          <w:color w:val="000000"/>
          <w:szCs w:val="21"/>
        </w:rPr>
        <w:t>FTP</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电子邮件及其应用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搜索引擎</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5.P2P</w:t>
      </w:r>
      <w:r w:rsidRPr="000D4598">
        <w:rPr>
          <w:rFonts w:eastAsia="仿宋_GB2312"/>
          <w:color w:val="000000"/>
          <w:szCs w:val="21"/>
        </w:rPr>
        <w:t>技术及其应用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即时通信及其应用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#7.4 </w:t>
      </w:r>
      <w:r w:rsidRPr="000D4598">
        <w:rPr>
          <w:rFonts w:eastAsia="仿宋_GB2312"/>
          <w:color w:val="000000"/>
          <w:szCs w:val="21"/>
        </w:rPr>
        <w:t>组网技术</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计算机网络的组成</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局域网组件技术</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#7.5 </w:t>
      </w:r>
      <w:r w:rsidRPr="000D4598">
        <w:rPr>
          <w:rFonts w:eastAsia="仿宋_GB2312"/>
          <w:color w:val="000000"/>
          <w:szCs w:val="21"/>
        </w:rPr>
        <w:t>网络信息发布技术</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1.FTP</w:t>
      </w:r>
      <w:r w:rsidRPr="000D4598">
        <w:rPr>
          <w:rFonts w:eastAsia="仿宋_GB2312"/>
          <w:color w:val="000000"/>
          <w:szCs w:val="21"/>
        </w:rPr>
        <w:t>服务器的安装与配置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2.WEB</w:t>
      </w:r>
      <w:r w:rsidRPr="000D4598">
        <w:rPr>
          <w:rFonts w:eastAsia="仿宋_GB2312"/>
          <w:color w:val="000000"/>
          <w:szCs w:val="21"/>
        </w:rPr>
        <w:t>服务器的安装与配置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网页制作技术基础</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【教学重点及难点】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计算机网络的定义、计算机网络有哪些主要的应用。</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理解网络通信中的基础概念：信息、数据、信号、数据通信、信道、数据传输速率、调制解调器等。</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3.</w:t>
      </w:r>
      <w:r w:rsidRPr="000D4598">
        <w:rPr>
          <w:rFonts w:eastAsia="仿宋_GB2312"/>
          <w:color w:val="000000"/>
          <w:szCs w:val="21"/>
        </w:rPr>
        <w:t>什么是网络的拓扑结构？网络的拓扑结构有哪些类型？</w:t>
      </w:r>
    </w:p>
    <w:p w:rsidR="00E13D6F" w:rsidRPr="000D4598" w:rsidRDefault="00E13D6F" w:rsidP="00E13D6F">
      <w:pPr>
        <w:pStyle w:val="10"/>
        <w:snapToGrid w:val="0"/>
        <w:spacing w:line="360" w:lineRule="exact"/>
        <w:rPr>
          <w:rFonts w:eastAsia="仿宋_GB2312"/>
          <w:color w:val="000000"/>
          <w:szCs w:val="21"/>
        </w:rPr>
      </w:pPr>
      <w:r w:rsidRPr="000D4598">
        <w:rPr>
          <w:rFonts w:eastAsia="仿宋_GB2312"/>
          <w:color w:val="000000"/>
          <w:szCs w:val="21"/>
        </w:rPr>
        <w:t>4.</w:t>
      </w:r>
      <w:r w:rsidRPr="000D4598">
        <w:rPr>
          <w:rFonts w:eastAsia="仿宋_GB2312"/>
          <w:color w:val="000000"/>
          <w:szCs w:val="21"/>
        </w:rPr>
        <w:t>计算机网络的分类：按照网络共享服务方式分；按照网络节点分布的地理范围分；按照网络的拓扑结构分。</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理解计算机网络的体系结构的概念。在</w:t>
      </w:r>
      <w:r w:rsidRPr="000D4598">
        <w:rPr>
          <w:rFonts w:eastAsia="仿宋_GB2312"/>
          <w:color w:val="000000"/>
          <w:szCs w:val="21"/>
        </w:rPr>
        <w:t xml:space="preserve">OSI/RM </w:t>
      </w:r>
      <w:r w:rsidRPr="000D4598">
        <w:rPr>
          <w:rFonts w:eastAsia="仿宋_GB2312"/>
          <w:color w:val="000000"/>
          <w:szCs w:val="21"/>
        </w:rPr>
        <w:t>中，网络体系定义为哪</w:t>
      </w:r>
      <w:r w:rsidRPr="000D4598">
        <w:rPr>
          <w:rFonts w:eastAsia="仿宋_GB2312"/>
          <w:color w:val="000000"/>
          <w:szCs w:val="21"/>
        </w:rPr>
        <w:t>7</w:t>
      </w:r>
      <w:r w:rsidRPr="000D4598">
        <w:rPr>
          <w:rFonts w:eastAsia="仿宋_GB2312"/>
          <w:color w:val="000000"/>
          <w:szCs w:val="21"/>
        </w:rPr>
        <w:t>层，目前流行的计算机网络采用哪五层协议。（难点）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6.TCP/IP</w:t>
      </w:r>
      <w:r w:rsidRPr="000D4598">
        <w:rPr>
          <w:rFonts w:eastAsia="仿宋_GB2312"/>
          <w:color w:val="000000"/>
          <w:szCs w:val="21"/>
        </w:rPr>
        <w:t>协议是</w:t>
      </w:r>
      <w:r w:rsidRPr="000D4598">
        <w:rPr>
          <w:rFonts w:eastAsia="仿宋_GB2312"/>
          <w:color w:val="000000"/>
          <w:szCs w:val="21"/>
        </w:rPr>
        <w:t>Internet</w:t>
      </w:r>
      <w:r w:rsidRPr="000D4598">
        <w:rPr>
          <w:rFonts w:eastAsia="仿宋_GB2312"/>
          <w:color w:val="000000"/>
          <w:szCs w:val="21"/>
        </w:rPr>
        <w:t>的基础协议，当前使用的主要是第四版，即</w:t>
      </w:r>
      <w:r w:rsidRPr="000D4598">
        <w:rPr>
          <w:rFonts w:eastAsia="仿宋_GB2312"/>
          <w:color w:val="000000"/>
          <w:szCs w:val="21"/>
        </w:rPr>
        <w:t>IPv4</w:t>
      </w:r>
      <w:r w:rsidRPr="000D4598">
        <w:rPr>
          <w:rFonts w:eastAsia="仿宋_GB2312"/>
          <w:color w:val="000000"/>
          <w:szCs w:val="21"/>
        </w:rPr>
        <w:t>。</w:t>
      </w:r>
      <w:r w:rsidRPr="000D4598">
        <w:rPr>
          <w:rFonts w:eastAsia="仿宋_GB2312"/>
          <w:color w:val="000000"/>
          <w:szCs w:val="21"/>
        </w:rPr>
        <w:t>TCP/IP</w:t>
      </w:r>
      <w:r w:rsidRPr="000D4598">
        <w:rPr>
          <w:rFonts w:eastAsia="仿宋_GB2312"/>
          <w:color w:val="000000"/>
          <w:szCs w:val="21"/>
        </w:rPr>
        <w:t>协议是由一簇协议组成，其中</w:t>
      </w:r>
      <w:r w:rsidRPr="000D4598">
        <w:rPr>
          <w:rFonts w:eastAsia="仿宋_GB2312"/>
          <w:color w:val="000000"/>
          <w:szCs w:val="21"/>
        </w:rPr>
        <w:t>TCP</w:t>
      </w:r>
      <w:r w:rsidRPr="000D4598">
        <w:rPr>
          <w:rFonts w:eastAsia="仿宋_GB2312"/>
          <w:color w:val="000000"/>
          <w:szCs w:val="21"/>
        </w:rPr>
        <w:t>和</w:t>
      </w:r>
      <w:r w:rsidRPr="000D4598">
        <w:rPr>
          <w:rFonts w:eastAsia="仿宋_GB2312"/>
          <w:color w:val="000000"/>
          <w:szCs w:val="21"/>
        </w:rPr>
        <w:t>IP</w:t>
      </w:r>
      <w:r w:rsidRPr="000D4598">
        <w:rPr>
          <w:rFonts w:eastAsia="仿宋_GB2312"/>
          <w:color w:val="000000"/>
          <w:szCs w:val="21"/>
        </w:rPr>
        <w:t>是其中两个重要的协议。还需了解应用层中</w:t>
      </w:r>
      <w:r w:rsidRPr="000D4598">
        <w:rPr>
          <w:rFonts w:eastAsia="仿宋_GB2312"/>
          <w:color w:val="000000"/>
          <w:szCs w:val="21"/>
        </w:rPr>
        <w:t>HTTP</w:t>
      </w:r>
      <w:r w:rsidRPr="000D4598">
        <w:rPr>
          <w:rFonts w:eastAsia="仿宋_GB2312"/>
          <w:color w:val="000000"/>
          <w:szCs w:val="21"/>
        </w:rPr>
        <w:t>、</w:t>
      </w:r>
      <w:r w:rsidRPr="000D4598">
        <w:rPr>
          <w:rFonts w:eastAsia="仿宋_GB2312"/>
          <w:color w:val="000000"/>
          <w:szCs w:val="21"/>
        </w:rPr>
        <w:t>FTP</w:t>
      </w:r>
      <w:r w:rsidRPr="000D4598">
        <w:rPr>
          <w:rFonts w:eastAsia="仿宋_GB2312"/>
          <w:color w:val="000000"/>
          <w:szCs w:val="21"/>
        </w:rPr>
        <w:t>、</w:t>
      </w:r>
      <w:r w:rsidRPr="000D4598">
        <w:rPr>
          <w:rFonts w:eastAsia="仿宋_GB2312"/>
          <w:color w:val="000000"/>
          <w:szCs w:val="21"/>
        </w:rPr>
        <w:t>DNS</w:t>
      </w:r>
      <w:r w:rsidRPr="000D4598">
        <w:rPr>
          <w:rFonts w:eastAsia="仿宋_GB2312"/>
          <w:color w:val="000000"/>
          <w:szCs w:val="21"/>
        </w:rPr>
        <w:t>、</w:t>
      </w:r>
      <w:r w:rsidRPr="000D4598">
        <w:rPr>
          <w:rFonts w:eastAsia="仿宋_GB2312"/>
          <w:color w:val="000000"/>
          <w:szCs w:val="21"/>
        </w:rPr>
        <w:t>SMTP</w:t>
      </w:r>
      <w:r w:rsidRPr="000D4598">
        <w:rPr>
          <w:rFonts w:eastAsia="仿宋_GB2312"/>
          <w:color w:val="000000"/>
          <w:szCs w:val="21"/>
        </w:rPr>
        <w:t>、</w:t>
      </w:r>
      <w:r w:rsidRPr="000D4598">
        <w:rPr>
          <w:rFonts w:eastAsia="仿宋_GB2312"/>
          <w:color w:val="000000"/>
          <w:szCs w:val="21"/>
        </w:rPr>
        <w:t>POP</w:t>
      </w:r>
      <w:r w:rsidRPr="000D4598">
        <w:rPr>
          <w:rFonts w:eastAsia="仿宋_GB2312"/>
          <w:color w:val="000000"/>
          <w:szCs w:val="21"/>
        </w:rPr>
        <w:t>等协议的功能。</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7.</w:t>
      </w:r>
      <w:r w:rsidRPr="000D4598">
        <w:rPr>
          <w:rFonts w:eastAsia="仿宋_GB2312"/>
          <w:color w:val="000000"/>
          <w:szCs w:val="21"/>
        </w:rPr>
        <w:t>理解网络中的物理地址、</w:t>
      </w:r>
      <w:r w:rsidRPr="000D4598">
        <w:rPr>
          <w:rFonts w:eastAsia="仿宋_GB2312"/>
          <w:color w:val="000000"/>
          <w:szCs w:val="21"/>
        </w:rPr>
        <w:t>IP</w:t>
      </w:r>
      <w:r w:rsidRPr="000D4598">
        <w:rPr>
          <w:rFonts w:eastAsia="仿宋_GB2312"/>
          <w:color w:val="000000"/>
          <w:szCs w:val="21"/>
        </w:rPr>
        <w:t>地址和域名地址。理解</w:t>
      </w:r>
      <w:r w:rsidRPr="000D4598">
        <w:rPr>
          <w:rFonts w:eastAsia="仿宋_GB2312"/>
          <w:color w:val="000000"/>
          <w:szCs w:val="21"/>
        </w:rPr>
        <w:t>IP</w:t>
      </w:r>
      <w:r w:rsidRPr="000D4598">
        <w:rPr>
          <w:rFonts w:eastAsia="仿宋_GB2312"/>
          <w:color w:val="000000"/>
          <w:szCs w:val="21"/>
        </w:rPr>
        <w:t>地址的类型，</w:t>
      </w:r>
      <w:r w:rsidRPr="000D4598">
        <w:rPr>
          <w:rFonts w:eastAsia="仿宋_GB2312"/>
          <w:color w:val="000000"/>
          <w:szCs w:val="21"/>
        </w:rPr>
        <w:t>IP</w:t>
      </w:r>
      <w:r w:rsidRPr="000D4598">
        <w:rPr>
          <w:rFonts w:eastAsia="仿宋_GB2312"/>
          <w:color w:val="000000"/>
          <w:szCs w:val="21"/>
        </w:rPr>
        <w:t>地址的特殊形式、子网、子网掩码、</w:t>
      </w:r>
      <w:r w:rsidRPr="000D4598">
        <w:rPr>
          <w:rFonts w:eastAsia="仿宋_GB2312"/>
          <w:color w:val="000000"/>
          <w:szCs w:val="21"/>
        </w:rPr>
        <w:t>TPv6</w:t>
      </w:r>
      <w:r w:rsidRPr="000D4598">
        <w:rPr>
          <w:rFonts w:eastAsia="仿宋_GB2312"/>
          <w:color w:val="000000"/>
          <w:szCs w:val="21"/>
        </w:rPr>
        <w:t>地址。（难点）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8.WWW</w:t>
      </w:r>
      <w:r w:rsidRPr="000D4598">
        <w:rPr>
          <w:rFonts w:eastAsia="仿宋_GB2312"/>
          <w:color w:val="000000"/>
          <w:szCs w:val="21"/>
        </w:rPr>
        <w:t>是网络中最常用的一种网络服务。了解</w:t>
      </w:r>
      <w:r w:rsidRPr="000D4598">
        <w:rPr>
          <w:rFonts w:eastAsia="仿宋_GB2312"/>
          <w:color w:val="000000"/>
          <w:szCs w:val="21"/>
        </w:rPr>
        <w:t>WWW</w:t>
      </w:r>
      <w:r w:rsidRPr="000D4598">
        <w:rPr>
          <w:rFonts w:eastAsia="仿宋_GB2312"/>
          <w:color w:val="000000"/>
          <w:szCs w:val="21"/>
        </w:rPr>
        <w:t>服务采用的服务模式、</w:t>
      </w:r>
      <w:r w:rsidRPr="000D4598">
        <w:rPr>
          <w:rFonts w:eastAsia="仿宋_GB2312"/>
          <w:color w:val="000000"/>
          <w:szCs w:val="21"/>
        </w:rPr>
        <w:t>URL</w:t>
      </w:r>
      <w:r w:rsidRPr="000D4598">
        <w:rPr>
          <w:rFonts w:eastAsia="仿宋_GB2312"/>
          <w:color w:val="000000"/>
          <w:szCs w:val="21"/>
        </w:rPr>
        <w:t>（统一资源定位器）的一般形式、</w:t>
      </w:r>
      <w:r w:rsidRPr="000D4598">
        <w:rPr>
          <w:rFonts w:eastAsia="仿宋_GB2312"/>
          <w:color w:val="000000"/>
          <w:szCs w:val="21"/>
        </w:rPr>
        <w:t>HTML</w:t>
      </w:r>
      <w:r w:rsidRPr="000D4598">
        <w:rPr>
          <w:rFonts w:eastAsia="仿宋_GB2312"/>
          <w:color w:val="000000"/>
          <w:szCs w:val="21"/>
        </w:rPr>
        <w:t>（超文本标记语言）和</w:t>
      </w:r>
      <w:r w:rsidRPr="000D4598">
        <w:rPr>
          <w:rFonts w:eastAsia="仿宋_GB2312"/>
          <w:color w:val="000000"/>
          <w:szCs w:val="21"/>
        </w:rPr>
        <w:t>HTTP</w:t>
      </w:r>
      <w:r w:rsidRPr="000D4598">
        <w:rPr>
          <w:rFonts w:eastAsia="仿宋_GB2312"/>
          <w:color w:val="000000"/>
          <w:szCs w:val="21"/>
        </w:rPr>
        <w:t>（超文本传输协议），并理解</w:t>
      </w:r>
      <w:r w:rsidRPr="000D4598">
        <w:rPr>
          <w:rFonts w:eastAsia="仿宋_GB2312"/>
          <w:color w:val="000000"/>
          <w:szCs w:val="21"/>
        </w:rPr>
        <w:t>HTTP</w:t>
      </w:r>
      <w:r w:rsidRPr="000D4598">
        <w:rPr>
          <w:rFonts w:eastAsia="仿宋_GB2312"/>
          <w:color w:val="000000"/>
          <w:szCs w:val="21"/>
        </w:rPr>
        <w:t>响应</w:t>
      </w:r>
      <w:r w:rsidRPr="000D4598">
        <w:rPr>
          <w:rFonts w:eastAsia="仿宋_GB2312"/>
          <w:color w:val="000000"/>
          <w:szCs w:val="21"/>
        </w:rPr>
        <w:t>“</w:t>
      </w:r>
      <w:r w:rsidRPr="000D4598">
        <w:rPr>
          <w:rFonts w:eastAsia="仿宋_GB2312"/>
          <w:color w:val="000000"/>
          <w:szCs w:val="21"/>
        </w:rPr>
        <w:t>一次请求</w:t>
      </w:r>
      <w:r w:rsidRPr="000D4598">
        <w:rPr>
          <w:rFonts w:eastAsia="仿宋_GB2312"/>
          <w:color w:val="000000"/>
          <w:szCs w:val="21"/>
        </w:rPr>
        <w:t>”</w:t>
      </w:r>
      <w:r w:rsidRPr="000D4598">
        <w:rPr>
          <w:rFonts w:eastAsia="仿宋_GB2312"/>
          <w:color w:val="000000"/>
          <w:szCs w:val="21"/>
        </w:rPr>
        <w:t>的过程。</w:t>
      </w:r>
    </w:p>
    <w:p w:rsidR="00E13D6F" w:rsidRPr="000D4598" w:rsidRDefault="00E13D6F" w:rsidP="00E13D6F">
      <w:pPr>
        <w:snapToGrid w:val="0"/>
        <w:spacing w:line="360" w:lineRule="exact"/>
        <w:ind w:firstLineChars="200" w:firstLine="404"/>
        <w:rPr>
          <w:rFonts w:eastAsia="仿宋_GB2312"/>
          <w:color w:val="000000"/>
          <w:spacing w:val="-4"/>
          <w:szCs w:val="21"/>
        </w:rPr>
      </w:pPr>
      <w:r w:rsidRPr="000D4598">
        <w:rPr>
          <w:rFonts w:eastAsia="仿宋_GB2312"/>
          <w:color w:val="000000"/>
          <w:spacing w:val="-4"/>
          <w:szCs w:val="21"/>
        </w:rPr>
        <w:t>9.</w:t>
      </w:r>
      <w:r w:rsidRPr="000D4598">
        <w:rPr>
          <w:rFonts w:eastAsia="仿宋_GB2312"/>
          <w:color w:val="000000"/>
          <w:spacing w:val="-4"/>
          <w:szCs w:val="21"/>
        </w:rPr>
        <w:t>理解文件传输</w:t>
      </w:r>
      <w:r w:rsidRPr="000D4598">
        <w:rPr>
          <w:rFonts w:eastAsia="仿宋_GB2312"/>
          <w:color w:val="000000"/>
          <w:spacing w:val="-4"/>
          <w:szCs w:val="21"/>
        </w:rPr>
        <w:t>FTP</w:t>
      </w:r>
      <w:r w:rsidRPr="000D4598">
        <w:rPr>
          <w:rFonts w:eastAsia="仿宋_GB2312"/>
          <w:color w:val="000000"/>
          <w:spacing w:val="-4"/>
          <w:szCs w:val="21"/>
        </w:rPr>
        <w:t>的原理，使用一种</w:t>
      </w:r>
      <w:r w:rsidRPr="000D4598">
        <w:rPr>
          <w:rFonts w:eastAsia="仿宋_GB2312"/>
          <w:color w:val="000000"/>
          <w:spacing w:val="-4"/>
          <w:szCs w:val="21"/>
        </w:rPr>
        <w:t>FTP</w:t>
      </w:r>
      <w:r w:rsidRPr="000D4598">
        <w:rPr>
          <w:rFonts w:eastAsia="仿宋_GB2312"/>
          <w:color w:val="000000"/>
          <w:spacing w:val="-4"/>
          <w:szCs w:val="21"/>
        </w:rPr>
        <w:t>客户软件如</w:t>
      </w:r>
      <w:r w:rsidRPr="000D4598">
        <w:rPr>
          <w:rFonts w:eastAsia="仿宋_GB2312"/>
          <w:color w:val="000000"/>
          <w:spacing w:val="-4"/>
          <w:szCs w:val="21"/>
        </w:rPr>
        <w:t>CuteFtp</w:t>
      </w:r>
      <w:r w:rsidRPr="000D4598">
        <w:rPr>
          <w:rFonts w:eastAsia="仿宋_GB2312"/>
          <w:color w:val="000000"/>
          <w:spacing w:val="-4"/>
          <w:szCs w:val="21"/>
        </w:rPr>
        <w:t>上传或下载文件。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10.</w:t>
      </w:r>
      <w:r w:rsidRPr="000D4598">
        <w:rPr>
          <w:rFonts w:eastAsia="仿宋_GB2312"/>
          <w:color w:val="000000"/>
          <w:szCs w:val="21"/>
        </w:rPr>
        <w:t>理解电子邮件系统的原理，常用的电子邮件协议、电子邮件的地址格式。学会申请免费电子邮箱账号，并利用该邮箱账号发送、接收邮件。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11.</w:t>
      </w:r>
      <w:r w:rsidRPr="000D4598">
        <w:rPr>
          <w:rFonts w:eastAsia="仿宋_GB2312"/>
          <w:color w:val="000000"/>
          <w:szCs w:val="21"/>
        </w:rPr>
        <w:t>掌握局域网的组件技术。组网设备：网卡、集线器、交换机、路由器。传输介质分为有线介质和无线介质。（难点）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12.</w:t>
      </w:r>
      <w:r w:rsidRPr="000D4598">
        <w:rPr>
          <w:rFonts w:eastAsia="仿宋_GB2312"/>
          <w:color w:val="000000"/>
          <w:szCs w:val="21"/>
        </w:rPr>
        <w:t>掌握</w:t>
      </w:r>
      <w:r w:rsidRPr="000D4598">
        <w:rPr>
          <w:rFonts w:eastAsia="仿宋_GB2312"/>
          <w:color w:val="000000"/>
          <w:szCs w:val="21"/>
        </w:rPr>
        <w:t>Internet</w:t>
      </w:r>
      <w:r w:rsidRPr="000D4598">
        <w:rPr>
          <w:rFonts w:eastAsia="仿宋_GB2312"/>
          <w:color w:val="000000"/>
          <w:szCs w:val="21"/>
        </w:rPr>
        <w:t>接入技术；</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13.</w:t>
      </w:r>
      <w:r w:rsidRPr="000D4598">
        <w:rPr>
          <w:rFonts w:eastAsia="仿宋_GB2312"/>
          <w:color w:val="000000"/>
          <w:szCs w:val="21"/>
        </w:rPr>
        <w:t>掌握</w:t>
      </w:r>
      <w:r w:rsidRPr="000D4598">
        <w:rPr>
          <w:rFonts w:eastAsia="仿宋_GB2312"/>
          <w:color w:val="000000"/>
          <w:szCs w:val="21"/>
        </w:rPr>
        <w:t>FTP</w:t>
      </w:r>
      <w:r w:rsidRPr="000D4598">
        <w:rPr>
          <w:rFonts w:eastAsia="仿宋_GB2312"/>
          <w:color w:val="000000"/>
          <w:szCs w:val="21"/>
        </w:rPr>
        <w:t>服务器的安装与配置；掌握</w:t>
      </w:r>
      <w:r w:rsidRPr="000D4598">
        <w:rPr>
          <w:rFonts w:eastAsia="仿宋_GB2312"/>
          <w:color w:val="000000"/>
          <w:szCs w:val="21"/>
        </w:rPr>
        <w:t>WEB</w:t>
      </w:r>
      <w:r w:rsidRPr="000D4598">
        <w:rPr>
          <w:rFonts w:eastAsia="仿宋_GB2312"/>
          <w:color w:val="000000"/>
          <w:szCs w:val="21"/>
        </w:rPr>
        <w:t>服务器的安装与配置；创建站点；编写简</w:t>
      </w:r>
      <w:r w:rsidRPr="000D4598">
        <w:rPr>
          <w:rFonts w:eastAsia="仿宋_GB2312"/>
          <w:color w:val="000000"/>
          <w:szCs w:val="21"/>
        </w:rPr>
        <w:lastRenderedPageBreak/>
        <w:t>单的网页；发布网页。（难点）</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54"/>
        <w:gridCol w:w="854"/>
        <w:gridCol w:w="854"/>
        <w:gridCol w:w="856"/>
        <w:gridCol w:w="1020"/>
        <w:gridCol w:w="863"/>
        <w:gridCol w:w="1358"/>
        <w:gridCol w:w="899"/>
      </w:tblGrid>
      <w:tr w:rsidR="00E13D6F" w:rsidRPr="0084284B"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课后环节（请打</w:t>
            </w:r>
            <w:r w:rsidRPr="0084284B">
              <w:rPr>
                <w:rFonts w:eastAsia="仿宋_GB2312"/>
                <w:color w:val="000000"/>
                <w:sz w:val="18"/>
                <w:szCs w:val="18"/>
              </w:rPr>
              <w:t>“√”</w:t>
            </w:r>
            <w:r w:rsidRPr="0084284B">
              <w:rPr>
                <w:rFonts w:eastAsia="仿宋_GB2312"/>
                <w:color w:val="000000"/>
                <w:sz w:val="18"/>
                <w:szCs w:val="18"/>
              </w:rPr>
              <w:t>）</w:t>
            </w:r>
          </w:p>
        </w:tc>
      </w:tr>
      <w:tr w:rsidR="00E13D6F" w:rsidRPr="0084284B"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作业</w:t>
            </w:r>
          </w:p>
        </w:tc>
        <w:tc>
          <w:tcPr>
            <w:tcW w:w="863"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自学</w:t>
            </w:r>
          </w:p>
        </w:tc>
        <w:tc>
          <w:tcPr>
            <w:tcW w:w="135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其他</w:t>
            </w:r>
          </w:p>
        </w:tc>
      </w:tr>
      <w:tr w:rsidR="00E13D6F" w:rsidRPr="0084284B"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7.1</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135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7.2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35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7.3</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35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7.4</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135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7.5</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35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教学过程、教学环节</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内容导入、讲授、提问、小结及作业。</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作业</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P287</w:t>
      </w:r>
      <w:r w:rsidRPr="000D4598">
        <w:rPr>
          <w:rFonts w:eastAsia="仿宋_GB2312"/>
          <w:color w:val="000000"/>
          <w:szCs w:val="21"/>
        </w:rPr>
        <w:t>单选题（</w:t>
      </w:r>
      <w:r w:rsidRPr="000D4598">
        <w:rPr>
          <w:rFonts w:eastAsia="仿宋_GB2312"/>
          <w:color w:val="000000"/>
          <w:szCs w:val="21"/>
        </w:rPr>
        <w:t>1-18</w:t>
      </w:r>
      <w:r w:rsidRPr="000D4598">
        <w:rPr>
          <w:rFonts w:eastAsia="仿宋_GB2312"/>
          <w:color w:val="000000"/>
          <w:szCs w:val="21"/>
        </w:rPr>
        <w:t>）、填空题（</w:t>
      </w:r>
      <w:r w:rsidRPr="000D4598">
        <w:rPr>
          <w:rFonts w:eastAsia="仿宋_GB2312"/>
          <w:color w:val="000000"/>
          <w:szCs w:val="21"/>
        </w:rPr>
        <w:t>1-10</w:t>
      </w:r>
      <w:r w:rsidRPr="000D4598">
        <w:rPr>
          <w:rFonts w:eastAsia="仿宋_GB2312"/>
          <w:color w:val="000000"/>
          <w:szCs w:val="21"/>
        </w:rPr>
        <w:t>）简述题（至少完成</w:t>
      </w:r>
      <w:r w:rsidRPr="000D4598">
        <w:rPr>
          <w:rFonts w:eastAsia="仿宋_GB2312"/>
          <w:color w:val="000000"/>
          <w:szCs w:val="21"/>
        </w:rPr>
        <w:t>50%</w:t>
      </w:r>
      <w:r w:rsidRPr="000D4598">
        <w:rPr>
          <w:rFonts w:eastAsia="仿宋_GB2312"/>
          <w:color w:val="000000"/>
          <w:szCs w:val="21"/>
        </w:rPr>
        <w:t>）计算题（</w:t>
      </w:r>
      <w:r w:rsidRPr="000D4598">
        <w:rPr>
          <w:rFonts w:eastAsia="仿宋_GB2312"/>
          <w:color w:val="000000"/>
          <w:szCs w:val="21"/>
        </w:rPr>
        <w:t>1-3</w:t>
      </w:r>
      <w:r w:rsidRPr="000D4598">
        <w:rPr>
          <w:rFonts w:eastAsia="仿宋_GB2312"/>
          <w:color w:val="000000"/>
          <w:szCs w:val="21"/>
        </w:rPr>
        <w:t>）</w:t>
      </w:r>
    </w:p>
    <w:p w:rsidR="00E13D6F" w:rsidRPr="000D4598" w:rsidRDefault="00E13D6F" w:rsidP="00E13D6F">
      <w:pPr>
        <w:spacing w:line="360" w:lineRule="exact"/>
        <w:ind w:firstLineChars="200" w:firstLine="422"/>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第八章</w:t>
      </w:r>
      <w:r w:rsidRPr="000D4598">
        <w:rPr>
          <w:rFonts w:eastAsia="仿宋_GB2312"/>
          <w:b/>
          <w:color w:val="000000"/>
          <w:szCs w:val="21"/>
        </w:rPr>
        <w:t xml:space="preserve">  </w:t>
      </w:r>
      <w:r w:rsidRPr="000D4598">
        <w:rPr>
          <w:rFonts w:eastAsia="仿宋_GB2312"/>
          <w:b/>
          <w:color w:val="000000"/>
          <w:szCs w:val="21"/>
        </w:rPr>
        <w:t>计算机安全</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【目的和要求】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了解计算机安全的概念</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掌握计算机病毒的概念、特征及方法措施。</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掌握防火墙技术的概述、工作原理及防火墙的配置方法。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掌握数据加密技术的概念、分类及应用方法。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了解数字签名技术的概念、功能和实现方法。</w:t>
      </w:r>
    </w:p>
    <w:p w:rsidR="00E13D6F" w:rsidRPr="000D4598" w:rsidRDefault="00E13D6F" w:rsidP="00E13D6F">
      <w:pPr>
        <w:spacing w:line="360" w:lineRule="exact"/>
        <w:ind w:firstLineChars="200" w:firstLine="422"/>
        <w:rPr>
          <w:rFonts w:eastAsia="仿宋_GB2312"/>
          <w:color w:val="000000"/>
          <w:szCs w:val="21"/>
        </w:rPr>
      </w:pPr>
      <w:r w:rsidRPr="000D4598">
        <w:rPr>
          <w:rFonts w:eastAsia="仿宋_GB2312"/>
          <w:b/>
          <w:color w:val="000000"/>
          <w:szCs w:val="21"/>
        </w:rPr>
        <w:t>【基本教学内容】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8.1</w:t>
      </w:r>
      <w:r w:rsidRPr="000D4598">
        <w:rPr>
          <w:rFonts w:eastAsia="仿宋_GB2312"/>
          <w:color w:val="000000"/>
          <w:szCs w:val="21"/>
        </w:rPr>
        <w:t>计算机安全概述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计算机安全概述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计算机系统所面临的威胁</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计算机犯罪及防范</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8.2 </w:t>
      </w:r>
      <w:r w:rsidRPr="000D4598">
        <w:rPr>
          <w:rFonts w:eastAsia="仿宋_GB2312"/>
          <w:color w:val="000000"/>
          <w:szCs w:val="21"/>
        </w:rPr>
        <w:t>计算机病毒及其防范</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计算机病毒的基本概念</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计算机病毒的特征</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计算机病毒的传播方式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计算机病毒的类型</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计算机病毒的发展趋势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计算机病毒的防治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8.3 </w:t>
      </w:r>
      <w:r w:rsidRPr="000D4598">
        <w:rPr>
          <w:rFonts w:eastAsia="仿宋_GB2312"/>
          <w:color w:val="000000"/>
          <w:szCs w:val="21"/>
        </w:rPr>
        <w:t>防火墙技术及其应用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防火墙技术概述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防火墙技术常用术语</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防火墙的工作原理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4.WindowsXP</w:t>
      </w:r>
      <w:r w:rsidRPr="000D4598">
        <w:rPr>
          <w:rFonts w:eastAsia="仿宋_GB2312"/>
          <w:color w:val="000000"/>
          <w:szCs w:val="21"/>
        </w:rPr>
        <w:t>软件防火墙的配置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防火墙的优缺点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#8.4 </w:t>
      </w:r>
      <w:r w:rsidRPr="000D4598">
        <w:rPr>
          <w:rFonts w:eastAsia="仿宋_GB2312"/>
          <w:color w:val="000000"/>
          <w:szCs w:val="21"/>
        </w:rPr>
        <w:t>数据加密技术及其应用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数据加密技术概述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数据加密的物理层次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数据加密方法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数据加密的应用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#8.5 </w:t>
      </w:r>
      <w:r w:rsidRPr="000D4598">
        <w:rPr>
          <w:rFonts w:eastAsia="仿宋_GB2312"/>
          <w:color w:val="000000"/>
          <w:szCs w:val="21"/>
        </w:rPr>
        <w:t>数字签名技术及其应用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数据签名的概念</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数据签名的实现方法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数据签名的发展前景</w:t>
      </w: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教学重点及难点</w:t>
      </w:r>
      <w:r w:rsidRPr="000D4598">
        <w:rPr>
          <w:rFonts w:eastAsia="仿宋_GB2312"/>
          <w:b/>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计算机安全概述，计算机系统所面临的威胁；计算机犯罪及防范</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计算机病毒的基本概念；计算机病毒的特征；计算机病毒的传播方式；计算机病毒的类型；计算机病毒的发展趋势；计算机病毒的防治</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pacing w:val="-4"/>
          <w:szCs w:val="21"/>
        </w:rPr>
      </w:pPr>
      <w:r w:rsidRPr="000D4598">
        <w:rPr>
          <w:rFonts w:eastAsia="仿宋_GB2312"/>
          <w:color w:val="000000"/>
          <w:szCs w:val="21"/>
        </w:rPr>
        <w:t>3.</w:t>
      </w:r>
      <w:r w:rsidRPr="000D4598">
        <w:rPr>
          <w:rFonts w:eastAsia="仿宋_GB2312"/>
          <w:color w:val="000000"/>
          <w:spacing w:val="-4"/>
          <w:szCs w:val="21"/>
        </w:rPr>
        <w:t>防火墙技术概述；防火墙技术常用术语；防火墙的工作原理；防火墙的优缺点</w:t>
      </w:r>
      <w:r>
        <w:rPr>
          <w:rFonts w:eastAsia="仿宋_GB2312" w:hint="eastAsia"/>
          <w:color w:val="000000"/>
          <w:spacing w:val="-4"/>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数据加密技术概述；数据加密的物理层次；数据加密方法；数据加密的应用</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签名的概念；数据签名的实现方法</w:t>
      </w:r>
      <w:r>
        <w:rPr>
          <w:rFonts w:eastAsia="仿宋_GB2312" w:hint="eastAsia"/>
          <w:color w:val="000000"/>
          <w:szCs w:val="21"/>
        </w:rPr>
        <w:t>。</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0"/>
        <w:gridCol w:w="802"/>
        <w:gridCol w:w="854"/>
        <w:gridCol w:w="854"/>
        <w:gridCol w:w="856"/>
        <w:gridCol w:w="1020"/>
        <w:gridCol w:w="905"/>
        <w:gridCol w:w="1316"/>
        <w:gridCol w:w="899"/>
      </w:tblGrid>
      <w:tr w:rsidR="00E13D6F" w:rsidRPr="0084284B" w:rsidTr="000E5C08">
        <w:trPr>
          <w:trHeight w:hRule="exact" w:val="340"/>
          <w:jc w:val="center"/>
        </w:trPr>
        <w:tc>
          <w:tcPr>
            <w:tcW w:w="98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p>
        </w:tc>
        <w:tc>
          <w:tcPr>
            <w:tcW w:w="3366"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课后环节（请打</w:t>
            </w:r>
            <w:r w:rsidRPr="0084284B">
              <w:rPr>
                <w:rFonts w:eastAsia="仿宋_GB2312"/>
                <w:color w:val="000000"/>
                <w:sz w:val="18"/>
                <w:szCs w:val="18"/>
              </w:rPr>
              <w:t>“√”</w:t>
            </w:r>
            <w:r w:rsidRPr="0084284B">
              <w:rPr>
                <w:rFonts w:eastAsia="仿宋_GB2312"/>
                <w:color w:val="000000"/>
                <w:sz w:val="18"/>
                <w:szCs w:val="18"/>
              </w:rPr>
              <w:t>）</w:t>
            </w:r>
          </w:p>
        </w:tc>
      </w:tr>
      <w:tr w:rsidR="00E13D6F" w:rsidRPr="0084284B" w:rsidTr="000E5C08">
        <w:trPr>
          <w:trHeight w:hRule="exact" w:val="340"/>
          <w:jc w:val="center"/>
        </w:trPr>
        <w:tc>
          <w:tcPr>
            <w:tcW w:w="98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章节数</w:t>
            </w:r>
          </w:p>
        </w:tc>
        <w:tc>
          <w:tcPr>
            <w:tcW w:w="8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firstLineChars="50" w:firstLine="90"/>
              <w:jc w:val="center"/>
              <w:rPr>
                <w:rFonts w:eastAsia="仿宋_GB2312"/>
                <w:color w:val="000000"/>
                <w:sz w:val="18"/>
                <w:szCs w:val="18"/>
              </w:rPr>
            </w:pPr>
            <w:r w:rsidRPr="0084284B">
              <w:rPr>
                <w:rFonts w:eastAsia="仿宋_GB2312"/>
                <w:color w:val="000000"/>
                <w:sz w:val="18"/>
                <w:szCs w:val="18"/>
              </w:rPr>
              <w:t>作业</w:t>
            </w:r>
          </w:p>
        </w:tc>
        <w:tc>
          <w:tcPr>
            <w:tcW w:w="90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firstLineChars="50" w:firstLine="90"/>
              <w:jc w:val="center"/>
              <w:rPr>
                <w:rFonts w:eastAsia="仿宋_GB2312"/>
                <w:color w:val="000000"/>
                <w:sz w:val="18"/>
                <w:szCs w:val="18"/>
              </w:rPr>
            </w:pPr>
            <w:r w:rsidRPr="0084284B">
              <w:rPr>
                <w:rFonts w:eastAsia="仿宋_GB2312"/>
                <w:color w:val="000000"/>
                <w:sz w:val="18"/>
                <w:szCs w:val="18"/>
              </w:rPr>
              <w:t>自学</w:t>
            </w:r>
          </w:p>
        </w:tc>
        <w:tc>
          <w:tcPr>
            <w:tcW w:w="131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其他</w:t>
            </w:r>
          </w:p>
        </w:tc>
      </w:tr>
      <w:tr w:rsidR="00E13D6F" w:rsidRPr="0084284B" w:rsidTr="000E5C08">
        <w:trPr>
          <w:trHeight w:hRule="exact" w:val="340"/>
          <w:jc w:val="center"/>
        </w:trPr>
        <w:tc>
          <w:tcPr>
            <w:tcW w:w="98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8.1-8.3</w:t>
            </w:r>
          </w:p>
        </w:tc>
        <w:tc>
          <w:tcPr>
            <w:tcW w:w="8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31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r w:rsidR="00E13D6F" w:rsidRPr="0084284B" w:rsidTr="000E5C08">
        <w:trPr>
          <w:trHeight w:hRule="exact" w:val="340"/>
          <w:jc w:val="center"/>
        </w:trPr>
        <w:tc>
          <w:tcPr>
            <w:tcW w:w="98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ind w:left="30"/>
              <w:jc w:val="center"/>
              <w:rPr>
                <w:rFonts w:eastAsia="仿宋_GB2312"/>
                <w:color w:val="000000"/>
                <w:sz w:val="18"/>
                <w:szCs w:val="18"/>
              </w:rPr>
            </w:pPr>
            <w:r w:rsidRPr="0084284B">
              <w:rPr>
                <w:rFonts w:eastAsia="仿宋_GB2312"/>
                <w:color w:val="000000"/>
                <w:sz w:val="18"/>
                <w:szCs w:val="18"/>
              </w:rPr>
              <w:t>8.4-8.5</w:t>
            </w:r>
          </w:p>
        </w:tc>
        <w:tc>
          <w:tcPr>
            <w:tcW w:w="802"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1316"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教学过程、教学环节</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内容导入、讲授、提问、小结及作业。</w:t>
      </w:r>
    </w:p>
    <w:p w:rsidR="00E13D6F" w:rsidRPr="000D4598" w:rsidRDefault="00E13D6F" w:rsidP="00E13D6F">
      <w:pPr>
        <w:snapToGrid w:val="0"/>
        <w:spacing w:line="360" w:lineRule="exact"/>
        <w:ind w:firstLineChars="200" w:firstLine="422"/>
        <w:rPr>
          <w:rFonts w:eastAsia="仿宋_GB2312"/>
          <w:b/>
          <w:color w:val="000000"/>
          <w:szCs w:val="21"/>
        </w:rPr>
      </w:pPr>
      <w:r w:rsidRPr="000D4598">
        <w:rPr>
          <w:rFonts w:eastAsia="仿宋_GB2312"/>
          <w:b/>
          <w:color w:val="000000"/>
          <w:szCs w:val="21"/>
        </w:rPr>
        <w:t>[</w:t>
      </w:r>
      <w:r w:rsidRPr="000D4598">
        <w:rPr>
          <w:rFonts w:eastAsia="仿宋_GB2312"/>
          <w:b/>
          <w:color w:val="000000"/>
          <w:szCs w:val="21"/>
        </w:rPr>
        <w:t>作业</w:t>
      </w:r>
      <w:r w:rsidRPr="000D4598">
        <w:rPr>
          <w:rFonts w:eastAsia="仿宋_GB2312"/>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P316</w:t>
      </w:r>
      <w:r w:rsidRPr="000D4598">
        <w:rPr>
          <w:rFonts w:eastAsia="仿宋_GB2312"/>
          <w:color w:val="000000"/>
          <w:szCs w:val="21"/>
        </w:rPr>
        <w:t>单选题（</w:t>
      </w:r>
      <w:r w:rsidRPr="000D4598">
        <w:rPr>
          <w:rFonts w:eastAsia="仿宋_GB2312"/>
          <w:color w:val="000000"/>
          <w:szCs w:val="21"/>
        </w:rPr>
        <w:t>1-15</w:t>
      </w:r>
      <w:r w:rsidRPr="000D4598">
        <w:rPr>
          <w:rFonts w:eastAsia="仿宋_GB2312"/>
          <w:color w:val="000000"/>
          <w:szCs w:val="21"/>
        </w:rPr>
        <w:t>）、填空题（</w:t>
      </w:r>
      <w:r w:rsidRPr="000D4598">
        <w:rPr>
          <w:rFonts w:eastAsia="仿宋_GB2312"/>
          <w:color w:val="000000"/>
          <w:szCs w:val="21"/>
        </w:rPr>
        <w:t>1-10</w:t>
      </w:r>
      <w:r w:rsidRPr="000D4598">
        <w:rPr>
          <w:rFonts w:eastAsia="仿宋_GB2312"/>
          <w:color w:val="000000"/>
          <w:szCs w:val="21"/>
        </w:rPr>
        <w:t>）简述题（至少完成</w:t>
      </w:r>
      <w:r w:rsidRPr="000D4598">
        <w:rPr>
          <w:rFonts w:eastAsia="仿宋_GB2312"/>
          <w:color w:val="000000"/>
          <w:szCs w:val="21"/>
        </w:rPr>
        <w:t>50%</w:t>
      </w:r>
      <w:r w:rsidRPr="000D4598">
        <w:rPr>
          <w:rFonts w:eastAsia="仿宋_GB2312"/>
          <w:color w:val="000000"/>
          <w:szCs w:val="21"/>
        </w:rPr>
        <w:t>）</w:t>
      </w:r>
    </w:p>
    <w:p w:rsidR="00E13D6F" w:rsidRPr="000D4598" w:rsidRDefault="00E13D6F" w:rsidP="00E13D6F">
      <w:pPr>
        <w:spacing w:line="360" w:lineRule="exact"/>
        <w:rPr>
          <w:rFonts w:eastAsia="仿宋_GB2312"/>
          <w:b/>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四、实践环节（</w:t>
      </w:r>
      <w:r w:rsidRPr="000D4598">
        <w:rPr>
          <w:rFonts w:eastAsia="仿宋_GB2312"/>
          <w:b/>
          <w:color w:val="000000"/>
          <w:szCs w:val="21"/>
        </w:rPr>
        <w:t>18</w:t>
      </w:r>
      <w:r w:rsidRPr="000D4598">
        <w:rPr>
          <w:rFonts w:eastAsia="仿宋_GB2312"/>
          <w:b/>
          <w:color w:val="000000"/>
          <w:szCs w:val="21"/>
        </w:rPr>
        <w:t>学时）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实验</w:t>
      </w:r>
      <w:smartTag w:uri="urn:schemas-microsoft-com:office:smarttags" w:element="chsdate">
        <w:smartTagPr>
          <w:attr w:name="IsROCDate" w:val="False"/>
          <w:attr w:name="IsLunarDate" w:val="False"/>
          <w:attr w:name="Day" w:val="1"/>
          <w:attr w:name="Month" w:val="3"/>
          <w:attr w:name="Year" w:val="2001"/>
        </w:smartTagPr>
        <w:r w:rsidRPr="000D4598">
          <w:rPr>
            <w:rFonts w:eastAsia="仿宋_GB2312"/>
            <w:color w:val="000000"/>
            <w:szCs w:val="21"/>
          </w:rPr>
          <w:t>1-3-1</w:t>
        </w:r>
      </w:smartTag>
      <w:r w:rsidRPr="000D4598">
        <w:rPr>
          <w:rFonts w:eastAsia="仿宋_GB2312"/>
          <w:color w:val="000000"/>
          <w:szCs w:val="21"/>
        </w:rPr>
        <w:t xml:space="preserve"> WindowsXP</w:t>
      </w:r>
      <w:r w:rsidRPr="000D4598">
        <w:rPr>
          <w:rFonts w:eastAsia="仿宋_GB2312"/>
          <w:color w:val="000000"/>
          <w:szCs w:val="21"/>
        </w:rPr>
        <w:t>基本操作、文件压缩与解压缩、控制面板。</w:t>
      </w:r>
      <w:r w:rsidRPr="000D4598">
        <w:rPr>
          <w:rFonts w:eastAsia="仿宋_GB2312"/>
          <w:color w:val="000000"/>
          <w:szCs w:val="21"/>
        </w:rPr>
        <w:t xml:space="preserve"> 2</w:t>
      </w:r>
      <w:r w:rsidRPr="000D4598">
        <w:rPr>
          <w:rFonts w:eastAsia="仿宋_GB2312"/>
          <w:color w:val="000000"/>
          <w:szCs w:val="21"/>
        </w:rPr>
        <w:t>学时</w:t>
      </w:r>
      <w:r w:rsidRPr="000D4598">
        <w:rPr>
          <w:rFonts w:eastAsia="仿宋_GB2312"/>
          <w:color w:val="000000"/>
          <w:szCs w:val="21"/>
        </w:rPr>
        <w:t xml:space="preserve"> </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实验</w:t>
      </w:r>
      <w:smartTag w:uri="urn:schemas-microsoft-com:office:smarttags" w:element="chsdate">
        <w:smartTagPr>
          <w:attr w:name="IsROCDate" w:val="False"/>
          <w:attr w:name="IsLunarDate" w:val="False"/>
          <w:attr w:name="Day" w:val="2"/>
          <w:attr w:name="Month" w:val="3"/>
          <w:attr w:name="Year" w:val="2002"/>
        </w:smartTagPr>
        <w:r w:rsidRPr="000D4598">
          <w:rPr>
            <w:rFonts w:eastAsia="仿宋_GB2312"/>
            <w:color w:val="000000"/>
            <w:szCs w:val="21"/>
          </w:rPr>
          <w:t>2-3-2</w:t>
        </w:r>
      </w:smartTag>
      <w:r w:rsidRPr="000D4598">
        <w:rPr>
          <w:rFonts w:eastAsia="仿宋_GB2312"/>
          <w:color w:val="000000"/>
          <w:szCs w:val="21"/>
        </w:rPr>
        <w:t xml:space="preserve"> </w:t>
      </w:r>
      <w:r w:rsidRPr="000D4598">
        <w:rPr>
          <w:rFonts w:eastAsia="仿宋_GB2312"/>
          <w:color w:val="000000"/>
          <w:szCs w:val="21"/>
        </w:rPr>
        <w:t>记事本、计算器、画图软件的使用。</w:t>
      </w:r>
      <w:r w:rsidRPr="000D4598">
        <w:rPr>
          <w:rFonts w:eastAsia="仿宋_GB2312"/>
          <w:color w:val="000000"/>
          <w:szCs w:val="21"/>
        </w:rPr>
        <w:t>2</w:t>
      </w:r>
      <w:r w:rsidRPr="000D4598">
        <w:rPr>
          <w:rFonts w:eastAsia="仿宋_GB2312"/>
          <w:color w:val="000000"/>
          <w:szCs w:val="21"/>
        </w:rPr>
        <w:t>学时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实验</w:t>
      </w:r>
      <w:smartTag w:uri="urn:schemas-microsoft-com:office:smarttags" w:element="chsdate">
        <w:smartTagPr>
          <w:attr w:name="IsROCDate" w:val="False"/>
          <w:attr w:name="IsLunarDate" w:val="False"/>
          <w:attr w:name="Day" w:val="1"/>
          <w:attr w:name="Month" w:val="4"/>
          <w:attr w:name="Year" w:val="2003"/>
        </w:smartTagPr>
        <w:r w:rsidRPr="000D4598">
          <w:rPr>
            <w:rFonts w:eastAsia="仿宋_GB2312"/>
            <w:color w:val="000000"/>
            <w:szCs w:val="21"/>
          </w:rPr>
          <w:t>3-4-1</w:t>
        </w:r>
      </w:smartTag>
      <w:r w:rsidRPr="000D4598">
        <w:rPr>
          <w:rFonts w:eastAsia="仿宋_GB2312"/>
          <w:color w:val="000000"/>
          <w:szCs w:val="21"/>
        </w:rPr>
        <w:t xml:space="preserve"> Word2007</w:t>
      </w:r>
      <w:r w:rsidRPr="000D4598">
        <w:rPr>
          <w:rFonts w:eastAsia="仿宋_GB2312"/>
          <w:color w:val="000000"/>
          <w:szCs w:val="21"/>
        </w:rPr>
        <w:t>基本操作、文档排版。</w:t>
      </w:r>
      <w:r w:rsidRPr="000D4598">
        <w:rPr>
          <w:rFonts w:eastAsia="仿宋_GB2312"/>
          <w:color w:val="000000"/>
          <w:szCs w:val="21"/>
        </w:rPr>
        <w:t>2</w:t>
      </w:r>
      <w:r w:rsidRPr="000D4598">
        <w:rPr>
          <w:rFonts w:eastAsia="仿宋_GB2312"/>
          <w:color w:val="000000"/>
          <w:szCs w:val="21"/>
        </w:rPr>
        <w:t>学时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实验</w:t>
      </w:r>
      <w:smartTag w:uri="urn:schemas-microsoft-com:office:smarttags" w:element="chsdate">
        <w:smartTagPr>
          <w:attr w:name="IsROCDate" w:val="False"/>
          <w:attr w:name="IsLunarDate" w:val="False"/>
          <w:attr w:name="Day" w:val="2"/>
          <w:attr w:name="Month" w:val="4"/>
          <w:attr w:name="Year" w:val="2004"/>
        </w:smartTagPr>
        <w:r w:rsidRPr="000D4598">
          <w:rPr>
            <w:rFonts w:eastAsia="仿宋_GB2312"/>
            <w:color w:val="000000"/>
            <w:szCs w:val="21"/>
          </w:rPr>
          <w:t>4-4-2</w:t>
        </w:r>
      </w:smartTag>
      <w:r w:rsidRPr="000D4598">
        <w:rPr>
          <w:rFonts w:eastAsia="仿宋_GB2312"/>
          <w:color w:val="000000"/>
          <w:szCs w:val="21"/>
        </w:rPr>
        <w:t xml:space="preserve"> Word2007</w:t>
      </w:r>
      <w:r w:rsidRPr="000D4598">
        <w:rPr>
          <w:rFonts w:eastAsia="仿宋_GB2312"/>
          <w:color w:val="000000"/>
          <w:szCs w:val="21"/>
        </w:rPr>
        <w:t>表格使用、图文混排。</w:t>
      </w:r>
      <w:r w:rsidRPr="000D4598">
        <w:rPr>
          <w:rFonts w:eastAsia="仿宋_GB2312"/>
          <w:color w:val="000000"/>
          <w:szCs w:val="21"/>
        </w:rPr>
        <w:t xml:space="preserve"> 2</w:t>
      </w:r>
      <w:r w:rsidRPr="000D4598">
        <w:rPr>
          <w:rFonts w:eastAsia="仿宋_GB2312"/>
          <w:color w:val="000000"/>
          <w:szCs w:val="21"/>
        </w:rPr>
        <w:t>学时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实验</w:t>
      </w:r>
      <w:smartTag w:uri="urn:schemas-microsoft-com:office:smarttags" w:element="chsdate">
        <w:smartTagPr>
          <w:attr w:name="IsROCDate" w:val="False"/>
          <w:attr w:name="IsLunarDate" w:val="False"/>
          <w:attr w:name="Day" w:val="1"/>
          <w:attr w:name="Month" w:val="5"/>
          <w:attr w:name="Year" w:val="2005"/>
        </w:smartTagPr>
        <w:r w:rsidRPr="000D4598">
          <w:rPr>
            <w:rFonts w:eastAsia="仿宋_GB2312"/>
            <w:color w:val="000000"/>
            <w:szCs w:val="21"/>
          </w:rPr>
          <w:t>5-5-1</w:t>
        </w:r>
      </w:smartTag>
      <w:r w:rsidRPr="000D4598">
        <w:rPr>
          <w:rFonts w:eastAsia="仿宋_GB2312"/>
          <w:color w:val="000000"/>
          <w:szCs w:val="21"/>
        </w:rPr>
        <w:t xml:space="preserve"> Excel2007</w:t>
      </w:r>
      <w:r w:rsidRPr="000D4598">
        <w:rPr>
          <w:rFonts w:eastAsia="仿宋_GB2312"/>
          <w:color w:val="000000"/>
          <w:szCs w:val="21"/>
        </w:rPr>
        <w:t>的基本操作、格式化工作表、公式和函数。</w:t>
      </w:r>
      <w:r w:rsidRPr="000D4598">
        <w:rPr>
          <w:rFonts w:eastAsia="仿宋_GB2312"/>
          <w:color w:val="000000"/>
          <w:szCs w:val="21"/>
        </w:rPr>
        <w:t xml:space="preserve"> 2</w:t>
      </w:r>
      <w:r w:rsidRPr="000D4598">
        <w:rPr>
          <w:rFonts w:eastAsia="仿宋_GB2312"/>
          <w:color w:val="000000"/>
          <w:szCs w:val="21"/>
        </w:rPr>
        <w:t>学时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实验</w:t>
      </w:r>
      <w:smartTag w:uri="urn:schemas-microsoft-com:office:smarttags" w:element="chsdate">
        <w:smartTagPr>
          <w:attr w:name="IsROCDate" w:val="False"/>
          <w:attr w:name="IsLunarDate" w:val="False"/>
          <w:attr w:name="Day" w:val="2"/>
          <w:attr w:name="Month" w:val="5"/>
          <w:attr w:name="Year" w:val="2006"/>
        </w:smartTagPr>
        <w:r w:rsidRPr="000D4598">
          <w:rPr>
            <w:rFonts w:eastAsia="仿宋_GB2312"/>
            <w:color w:val="000000"/>
            <w:szCs w:val="21"/>
          </w:rPr>
          <w:t>6-5-2</w:t>
        </w:r>
      </w:smartTag>
      <w:r w:rsidRPr="000D4598">
        <w:rPr>
          <w:rFonts w:eastAsia="仿宋_GB2312"/>
          <w:color w:val="000000"/>
          <w:szCs w:val="21"/>
        </w:rPr>
        <w:t xml:space="preserve"> Excel2007</w:t>
      </w:r>
      <w:r w:rsidRPr="000D4598">
        <w:rPr>
          <w:rFonts w:eastAsia="仿宋_GB2312"/>
          <w:color w:val="000000"/>
          <w:szCs w:val="21"/>
        </w:rPr>
        <w:t>数据管理、数据统计分析、数据图表。</w:t>
      </w:r>
      <w:r w:rsidRPr="000D4598">
        <w:rPr>
          <w:rFonts w:eastAsia="仿宋_GB2312"/>
          <w:color w:val="000000"/>
          <w:szCs w:val="21"/>
        </w:rPr>
        <w:t xml:space="preserve"> 2</w:t>
      </w:r>
      <w:r w:rsidRPr="000D4598">
        <w:rPr>
          <w:rFonts w:eastAsia="仿宋_GB2312"/>
          <w:color w:val="000000"/>
          <w:szCs w:val="21"/>
        </w:rPr>
        <w:t>学时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实验</w:t>
      </w:r>
      <w:smartTag w:uri="urn:schemas-microsoft-com:office:smarttags" w:element="chsdate">
        <w:smartTagPr>
          <w:attr w:name="IsROCDate" w:val="False"/>
          <w:attr w:name="IsLunarDate" w:val="False"/>
          <w:attr w:name="Day" w:val="1"/>
          <w:attr w:name="Month" w:val="6"/>
          <w:attr w:name="Year" w:val="2007"/>
        </w:smartTagPr>
        <w:r w:rsidRPr="000D4598">
          <w:rPr>
            <w:rFonts w:eastAsia="仿宋_GB2312"/>
            <w:color w:val="000000"/>
            <w:szCs w:val="21"/>
          </w:rPr>
          <w:t>7-6-1</w:t>
        </w:r>
      </w:smartTag>
      <w:r w:rsidRPr="000D4598">
        <w:rPr>
          <w:rFonts w:eastAsia="仿宋_GB2312"/>
          <w:color w:val="000000"/>
          <w:szCs w:val="21"/>
        </w:rPr>
        <w:t xml:space="preserve"> PowerPoint</w:t>
      </w:r>
      <w:r w:rsidRPr="000D4598">
        <w:rPr>
          <w:rFonts w:eastAsia="仿宋_GB2312"/>
          <w:color w:val="000000"/>
          <w:szCs w:val="21"/>
        </w:rPr>
        <w:t>基本操作、动画、超级链接及多媒体。</w:t>
      </w:r>
      <w:r w:rsidRPr="000D4598">
        <w:rPr>
          <w:rFonts w:eastAsia="仿宋_GB2312"/>
          <w:color w:val="000000"/>
          <w:szCs w:val="21"/>
        </w:rPr>
        <w:t>2</w:t>
      </w:r>
      <w:r w:rsidRPr="000D4598">
        <w:rPr>
          <w:rFonts w:eastAsia="仿宋_GB2312"/>
          <w:color w:val="000000"/>
          <w:szCs w:val="21"/>
        </w:rPr>
        <w:t>学时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实验</w:t>
      </w:r>
      <w:smartTag w:uri="urn:schemas-microsoft-com:office:smarttags" w:element="chsdate">
        <w:smartTagPr>
          <w:attr w:name="IsROCDate" w:val="False"/>
          <w:attr w:name="IsLunarDate" w:val="False"/>
          <w:attr w:name="Day" w:val="1"/>
          <w:attr w:name="Month" w:val="7"/>
          <w:attr w:name="Year" w:val="2008"/>
        </w:smartTagPr>
        <w:r w:rsidRPr="000D4598">
          <w:rPr>
            <w:rFonts w:eastAsia="仿宋_GB2312"/>
            <w:color w:val="000000"/>
            <w:szCs w:val="21"/>
          </w:rPr>
          <w:t>8-7-1</w:t>
        </w:r>
      </w:smartTag>
      <w:r w:rsidRPr="000D4598">
        <w:rPr>
          <w:rFonts w:eastAsia="仿宋_GB2312"/>
          <w:color w:val="000000"/>
          <w:szCs w:val="21"/>
        </w:rPr>
        <w:t xml:space="preserve"> Internet</w:t>
      </w:r>
      <w:r w:rsidRPr="000D4598">
        <w:rPr>
          <w:rFonts w:eastAsia="仿宋_GB2312"/>
          <w:color w:val="000000"/>
          <w:szCs w:val="21"/>
        </w:rPr>
        <w:t>搜索引擎，</w:t>
      </w:r>
      <w:r w:rsidRPr="000D4598">
        <w:rPr>
          <w:rFonts w:eastAsia="仿宋_GB2312"/>
          <w:color w:val="000000"/>
          <w:szCs w:val="21"/>
        </w:rPr>
        <w:t>WWW,FTP,</w:t>
      </w:r>
      <w:r w:rsidRPr="000D4598">
        <w:rPr>
          <w:rFonts w:eastAsia="仿宋_GB2312"/>
          <w:color w:val="000000"/>
          <w:szCs w:val="21"/>
        </w:rPr>
        <w:t>电子邮件的使用。</w:t>
      </w:r>
      <w:r w:rsidRPr="000D4598">
        <w:rPr>
          <w:rFonts w:eastAsia="仿宋_GB2312"/>
          <w:color w:val="000000"/>
          <w:szCs w:val="21"/>
        </w:rPr>
        <w:t>2</w:t>
      </w:r>
      <w:r w:rsidRPr="000D4598">
        <w:rPr>
          <w:rFonts w:eastAsia="仿宋_GB2312"/>
          <w:color w:val="000000"/>
          <w:szCs w:val="21"/>
        </w:rPr>
        <w:t>学时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lastRenderedPageBreak/>
        <w:t>实验</w:t>
      </w:r>
      <w:smartTag w:uri="urn:schemas-microsoft-com:office:smarttags" w:element="chsdate">
        <w:smartTagPr>
          <w:attr w:name="IsROCDate" w:val="False"/>
          <w:attr w:name="IsLunarDate" w:val="False"/>
          <w:attr w:name="Day" w:val="2"/>
          <w:attr w:name="Month" w:val="7"/>
          <w:attr w:name="Year" w:val="2009"/>
        </w:smartTagPr>
        <w:r w:rsidRPr="000D4598">
          <w:rPr>
            <w:rFonts w:eastAsia="仿宋_GB2312"/>
            <w:color w:val="000000"/>
            <w:szCs w:val="21"/>
          </w:rPr>
          <w:t>9-7-2</w:t>
        </w:r>
      </w:smartTag>
      <w:r w:rsidRPr="000D4598">
        <w:rPr>
          <w:rFonts w:eastAsia="仿宋_GB2312"/>
          <w:color w:val="000000"/>
          <w:szCs w:val="21"/>
        </w:rPr>
        <w:t xml:space="preserve"> </w:t>
      </w:r>
      <w:r w:rsidRPr="000D4598">
        <w:rPr>
          <w:rFonts w:eastAsia="仿宋_GB2312"/>
          <w:color w:val="000000"/>
          <w:szCs w:val="21"/>
        </w:rPr>
        <w:t>设计制作简单网站并发布网站。</w:t>
      </w:r>
      <w:r w:rsidRPr="000D4598">
        <w:rPr>
          <w:rFonts w:eastAsia="仿宋_GB2312"/>
          <w:color w:val="000000"/>
          <w:szCs w:val="21"/>
        </w:rPr>
        <w:t>2</w:t>
      </w:r>
      <w:r w:rsidRPr="000D4598">
        <w:rPr>
          <w:rFonts w:eastAsia="仿宋_GB2312"/>
          <w:color w:val="000000"/>
          <w:szCs w:val="21"/>
        </w:rPr>
        <w:t>学时</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五</w:t>
      </w:r>
      <w:r w:rsidRPr="000D4598">
        <w:rPr>
          <w:rFonts w:eastAsia="仿宋_GB2312"/>
          <w:color w:val="000000"/>
          <w:szCs w:val="21"/>
        </w:rPr>
        <w:t>、</w:t>
      </w:r>
      <w:r w:rsidRPr="000D4598">
        <w:rPr>
          <w:rFonts w:eastAsia="仿宋_GB2312"/>
          <w:b/>
          <w:color w:val="000000"/>
          <w:szCs w:val="21"/>
        </w:rPr>
        <w:t>课外学时分配</w:t>
      </w: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5798"/>
        <w:gridCol w:w="1620"/>
      </w:tblGrid>
      <w:tr w:rsidR="00E13D6F" w:rsidRPr="0084284B" w:rsidTr="000E5C08">
        <w:trPr>
          <w:trHeight w:hRule="exact" w:val="340"/>
          <w:jc w:val="center"/>
        </w:trPr>
        <w:tc>
          <w:tcPr>
            <w:tcW w:w="107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章</w:t>
            </w:r>
          </w:p>
        </w:tc>
        <w:tc>
          <w:tcPr>
            <w:tcW w:w="579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参考学时</w:t>
            </w:r>
          </w:p>
        </w:tc>
      </w:tr>
      <w:tr w:rsidR="00E13D6F" w:rsidRPr="0084284B" w:rsidTr="000E5C08">
        <w:trPr>
          <w:trHeight w:hRule="exact" w:val="340"/>
          <w:jc w:val="center"/>
        </w:trPr>
        <w:tc>
          <w:tcPr>
            <w:tcW w:w="107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1</w:t>
            </w:r>
          </w:p>
        </w:tc>
        <w:tc>
          <w:tcPr>
            <w:tcW w:w="579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rPr>
                <w:rFonts w:eastAsia="仿宋_GB2312"/>
                <w:color w:val="000000"/>
                <w:sz w:val="18"/>
                <w:szCs w:val="18"/>
              </w:rPr>
            </w:pPr>
            <w:r w:rsidRPr="0084284B">
              <w:rPr>
                <w:rFonts w:eastAsia="仿宋_GB2312"/>
                <w:color w:val="000000"/>
                <w:sz w:val="18"/>
                <w:szCs w:val="18"/>
              </w:rPr>
              <w:t>计算机系统概论</w:t>
            </w:r>
          </w:p>
        </w:tc>
        <w:tc>
          <w:tcPr>
            <w:tcW w:w="16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r>
      <w:tr w:rsidR="00E13D6F" w:rsidRPr="0084284B" w:rsidTr="000E5C08">
        <w:trPr>
          <w:trHeight w:hRule="exact" w:val="340"/>
          <w:jc w:val="center"/>
        </w:trPr>
        <w:tc>
          <w:tcPr>
            <w:tcW w:w="107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2</w:t>
            </w:r>
          </w:p>
        </w:tc>
        <w:tc>
          <w:tcPr>
            <w:tcW w:w="579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rPr>
                <w:rFonts w:eastAsia="仿宋_GB2312"/>
                <w:color w:val="000000"/>
                <w:sz w:val="18"/>
                <w:szCs w:val="18"/>
              </w:rPr>
            </w:pPr>
            <w:r w:rsidRPr="0084284B">
              <w:rPr>
                <w:rFonts w:eastAsia="仿宋_GB2312"/>
                <w:color w:val="000000"/>
                <w:sz w:val="18"/>
                <w:szCs w:val="18"/>
              </w:rPr>
              <w:t>计算机系统组成与基础知识</w:t>
            </w:r>
          </w:p>
        </w:tc>
        <w:tc>
          <w:tcPr>
            <w:tcW w:w="16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5</w:t>
            </w:r>
          </w:p>
        </w:tc>
      </w:tr>
      <w:tr w:rsidR="00E13D6F" w:rsidRPr="0084284B" w:rsidTr="000E5C08">
        <w:trPr>
          <w:trHeight w:hRule="exact" w:val="340"/>
          <w:jc w:val="center"/>
        </w:trPr>
        <w:tc>
          <w:tcPr>
            <w:tcW w:w="107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3</w:t>
            </w:r>
          </w:p>
        </w:tc>
        <w:tc>
          <w:tcPr>
            <w:tcW w:w="579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rPr>
                <w:rFonts w:eastAsia="仿宋_GB2312"/>
                <w:color w:val="000000"/>
                <w:sz w:val="18"/>
                <w:szCs w:val="18"/>
              </w:rPr>
            </w:pPr>
            <w:r w:rsidRPr="0084284B">
              <w:rPr>
                <w:rFonts w:eastAsia="仿宋_GB2312"/>
                <w:color w:val="000000"/>
                <w:sz w:val="18"/>
                <w:szCs w:val="18"/>
              </w:rPr>
              <w:t>操作系统</w:t>
            </w:r>
          </w:p>
        </w:tc>
        <w:tc>
          <w:tcPr>
            <w:tcW w:w="16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5</w:t>
            </w:r>
          </w:p>
        </w:tc>
      </w:tr>
      <w:tr w:rsidR="00E13D6F" w:rsidRPr="0084284B" w:rsidTr="000E5C08">
        <w:trPr>
          <w:trHeight w:hRule="exact" w:val="340"/>
          <w:jc w:val="center"/>
        </w:trPr>
        <w:tc>
          <w:tcPr>
            <w:tcW w:w="107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4</w:t>
            </w:r>
          </w:p>
        </w:tc>
        <w:tc>
          <w:tcPr>
            <w:tcW w:w="579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rPr>
                <w:rFonts w:eastAsia="仿宋_GB2312"/>
                <w:color w:val="000000"/>
                <w:sz w:val="18"/>
                <w:szCs w:val="18"/>
              </w:rPr>
            </w:pPr>
            <w:r w:rsidRPr="0084284B">
              <w:rPr>
                <w:rFonts w:eastAsia="仿宋_GB2312"/>
                <w:color w:val="000000"/>
                <w:sz w:val="18"/>
                <w:szCs w:val="18"/>
              </w:rPr>
              <w:t>文字处理</w:t>
            </w:r>
          </w:p>
        </w:tc>
        <w:tc>
          <w:tcPr>
            <w:tcW w:w="16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4</w:t>
            </w:r>
          </w:p>
        </w:tc>
      </w:tr>
      <w:tr w:rsidR="00E13D6F" w:rsidRPr="0084284B" w:rsidTr="000E5C08">
        <w:trPr>
          <w:trHeight w:hRule="exact" w:val="340"/>
          <w:jc w:val="center"/>
        </w:trPr>
        <w:tc>
          <w:tcPr>
            <w:tcW w:w="107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5</w:t>
            </w:r>
          </w:p>
        </w:tc>
        <w:tc>
          <w:tcPr>
            <w:tcW w:w="579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rPr>
                <w:rFonts w:eastAsia="仿宋_GB2312"/>
                <w:color w:val="000000"/>
                <w:sz w:val="18"/>
                <w:szCs w:val="18"/>
              </w:rPr>
            </w:pPr>
            <w:r w:rsidRPr="0084284B">
              <w:rPr>
                <w:rFonts w:eastAsia="仿宋_GB2312"/>
                <w:color w:val="000000"/>
                <w:sz w:val="18"/>
                <w:szCs w:val="18"/>
              </w:rPr>
              <w:t>电子表格</w:t>
            </w:r>
          </w:p>
        </w:tc>
        <w:tc>
          <w:tcPr>
            <w:tcW w:w="16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4</w:t>
            </w:r>
          </w:p>
        </w:tc>
      </w:tr>
      <w:tr w:rsidR="00E13D6F" w:rsidRPr="0084284B" w:rsidTr="000E5C08">
        <w:trPr>
          <w:trHeight w:hRule="exact" w:val="340"/>
          <w:jc w:val="center"/>
        </w:trPr>
        <w:tc>
          <w:tcPr>
            <w:tcW w:w="107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6</w:t>
            </w:r>
          </w:p>
        </w:tc>
        <w:tc>
          <w:tcPr>
            <w:tcW w:w="579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rPr>
                <w:rFonts w:eastAsia="仿宋_GB2312"/>
                <w:color w:val="000000"/>
                <w:sz w:val="18"/>
                <w:szCs w:val="18"/>
              </w:rPr>
            </w:pPr>
            <w:r w:rsidRPr="0084284B">
              <w:rPr>
                <w:rFonts w:eastAsia="仿宋_GB2312"/>
                <w:color w:val="000000"/>
                <w:sz w:val="18"/>
                <w:szCs w:val="18"/>
              </w:rPr>
              <w:t>电子演示文稿</w:t>
            </w:r>
          </w:p>
        </w:tc>
        <w:tc>
          <w:tcPr>
            <w:tcW w:w="16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4</w:t>
            </w:r>
          </w:p>
        </w:tc>
      </w:tr>
      <w:tr w:rsidR="00E13D6F" w:rsidRPr="0084284B" w:rsidTr="000E5C08">
        <w:trPr>
          <w:trHeight w:hRule="exact" w:val="340"/>
          <w:jc w:val="center"/>
        </w:trPr>
        <w:tc>
          <w:tcPr>
            <w:tcW w:w="107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7</w:t>
            </w:r>
          </w:p>
        </w:tc>
        <w:tc>
          <w:tcPr>
            <w:tcW w:w="579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rPr>
                <w:rFonts w:eastAsia="仿宋_GB2312"/>
                <w:color w:val="000000"/>
                <w:sz w:val="18"/>
                <w:szCs w:val="18"/>
              </w:rPr>
            </w:pPr>
            <w:r w:rsidRPr="0084284B">
              <w:rPr>
                <w:rFonts w:eastAsia="仿宋_GB2312"/>
                <w:color w:val="000000"/>
                <w:sz w:val="18"/>
                <w:szCs w:val="18"/>
              </w:rPr>
              <w:t>计算机网络技术</w:t>
            </w:r>
          </w:p>
        </w:tc>
        <w:tc>
          <w:tcPr>
            <w:tcW w:w="16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8</w:t>
            </w:r>
          </w:p>
        </w:tc>
      </w:tr>
      <w:tr w:rsidR="00E13D6F" w:rsidRPr="0084284B" w:rsidTr="000E5C08">
        <w:trPr>
          <w:trHeight w:hRule="exact" w:val="340"/>
          <w:jc w:val="center"/>
        </w:trPr>
        <w:tc>
          <w:tcPr>
            <w:tcW w:w="1075"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8</w:t>
            </w:r>
          </w:p>
        </w:tc>
        <w:tc>
          <w:tcPr>
            <w:tcW w:w="5798"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rPr>
                <w:rFonts w:eastAsia="仿宋_GB2312"/>
                <w:color w:val="000000"/>
                <w:sz w:val="18"/>
                <w:szCs w:val="18"/>
              </w:rPr>
            </w:pPr>
            <w:r w:rsidRPr="0084284B">
              <w:rPr>
                <w:rFonts w:eastAsia="仿宋_GB2312"/>
                <w:color w:val="000000"/>
                <w:sz w:val="18"/>
                <w:szCs w:val="18"/>
              </w:rPr>
              <w:t>计算机安全</w:t>
            </w:r>
          </w:p>
        </w:tc>
        <w:tc>
          <w:tcPr>
            <w:tcW w:w="1620" w:type="dxa"/>
            <w:tcBorders>
              <w:top w:val="single" w:sz="4" w:space="0" w:color="auto"/>
              <w:left w:val="single" w:sz="4" w:space="0" w:color="auto"/>
              <w:bottom w:val="single" w:sz="4" w:space="0" w:color="auto"/>
              <w:right w:val="single" w:sz="4" w:space="0" w:color="auto"/>
            </w:tcBorders>
            <w:vAlign w:val="center"/>
          </w:tcPr>
          <w:p w:rsidR="00E13D6F" w:rsidRPr="0084284B" w:rsidRDefault="00E13D6F" w:rsidP="000E5C08">
            <w:pPr>
              <w:adjustRightInd w:val="0"/>
              <w:snapToGrid w:val="0"/>
              <w:jc w:val="center"/>
              <w:rPr>
                <w:rFonts w:eastAsia="仿宋_GB2312"/>
                <w:color w:val="000000"/>
                <w:sz w:val="18"/>
                <w:szCs w:val="18"/>
              </w:rPr>
            </w:pPr>
            <w:r w:rsidRPr="0084284B">
              <w:rPr>
                <w:rFonts w:eastAsia="仿宋_GB2312"/>
                <w:color w:val="000000"/>
                <w:sz w:val="18"/>
                <w:szCs w:val="18"/>
              </w:rPr>
              <w:t>4</w:t>
            </w:r>
          </w:p>
        </w:tc>
      </w:tr>
    </w:tbl>
    <w:p w:rsidR="00E13D6F" w:rsidRPr="000D4598" w:rsidRDefault="00E13D6F" w:rsidP="00E13D6F">
      <w:pPr>
        <w:spacing w:line="360" w:lineRule="exact"/>
        <w:rPr>
          <w:rFonts w:eastAsia="仿宋_GB2312"/>
          <w:b/>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六、考核方式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13D6F" w:rsidRPr="000D4598" w:rsidRDefault="00E13D6F" w:rsidP="00E13D6F">
      <w:pPr>
        <w:spacing w:line="360" w:lineRule="exact"/>
        <w:ind w:firstLineChars="200" w:firstLine="420"/>
        <w:rPr>
          <w:rFonts w:eastAsia="仿宋_GB2312"/>
          <w:color w:val="000000"/>
          <w:szCs w:val="21"/>
        </w:rPr>
      </w:pPr>
    </w:p>
    <w:p w:rsidR="00E13D6F" w:rsidRPr="008D2681" w:rsidRDefault="00E13D6F" w:rsidP="00E13D6F">
      <w:pPr>
        <w:spacing w:line="360" w:lineRule="exact"/>
        <w:ind w:firstLineChars="200" w:firstLine="420"/>
        <w:rPr>
          <w:rFonts w:eastAsia="仿宋_GB2312"/>
          <w:color w:val="000000"/>
          <w:szCs w:val="21"/>
        </w:rPr>
      </w:pPr>
    </w:p>
    <w:p w:rsidR="00E13D6F" w:rsidRPr="000D4598" w:rsidRDefault="00E13D6F" w:rsidP="00E13D6F">
      <w:pPr>
        <w:spacing w:line="360" w:lineRule="exact"/>
        <w:ind w:firstLineChars="200" w:firstLine="420"/>
        <w:rPr>
          <w:rFonts w:eastAsia="仿宋_GB2312"/>
          <w:color w:val="000000"/>
          <w:szCs w:val="21"/>
        </w:rPr>
      </w:pPr>
    </w:p>
    <w:p w:rsidR="00E13D6F" w:rsidRPr="000D4598" w:rsidRDefault="00E13D6F" w:rsidP="00E13D6F">
      <w:pPr>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大纲制定者：杨振平</w:t>
      </w:r>
      <w:r w:rsidRPr="000D4598">
        <w:rPr>
          <w:rFonts w:eastAsia="仿宋_GB2312"/>
          <w:color w:val="000000"/>
          <w:szCs w:val="21"/>
        </w:rPr>
        <w:t xml:space="preserve">                                    </w:t>
      </w:r>
    </w:p>
    <w:p w:rsidR="00E13D6F" w:rsidRPr="000D4598" w:rsidRDefault="00E13D6F" w:rsidP="00E13D6F">
      <w:pPr>
        <w:spacing w:line="360" w:lineRule="exact"/>
        <w:ind w:firstLineChars="200" w:firstLine="420"/>
        <w:jc w:val="right"/>
        <w:rPr>
          <w:rFonts w:eastAsia="仿宋_GB2312"/>
          <w:color w:val="000000"/>
          <w:szCs w:val="21"/>
        </w:rPr>
      </w:pPr>
      <w:r w:rsidRPr="000D4598">
        <w:rPr>
          <w:rFonts w:eastAsia="仿宋_GB2312"/>
          <w:color w:val="000000"/>
          <w:szCs w:val="21"/>
        </w:rPr>
        <w:t>大纲审核者：李创社</w:t>
      </w:r>
    </w:p>
    <w:p w:rsidR="00E13D6F" w:rsidRPr="000D4598" w:rsidRDefault="00E13D6F" w:rsidP="00E13D6F">
      <w:pPr>
        <w:spacing w:line="360" w:lineRule="exact"/>
        <w:rPr>
          <w:rFonts w:eastAsia="仿宋_GB2312"/>
          <w:color w:val="000000"/>
          <w:szCs w:val="21"/>
        </w:rPr>
      </w:pPr>
      <w:r w:rsidRPr="000D4598">
        <w:rPr>
          <w:rFonts w:eastAsia="仿宋_GB2312"/>
          <w:color w:val="000000"/>
          <w:szCs w:val="21"/>
        </w:rPr>
        <w:t xml:space="preserve">           </w:t>
      </w:r>
    </w:p>
    <w:p w:rsidR="00292D07" w:rsidRDefault="00292D07"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Pr="001572CD" w:rsidRDefault="00E13D6F" w:rsidP="00E13D6F">
      <w:pPr>
        <w:pStyle w:val="1"/>
        <w:spacing w:beforeLines="100" w:before="240" w:afterLines="100" w:after="240"/>
        <w:jc w:val="center"/>
        <w:rPr>
          <w:rFonts w:ascii="Times New Roman" w:eastAsia="方正大标宋简体"/>
          <w:color w:val="000000"/>
          <w:sz w:val="36"/>
          <w:szCs w:val="36"/>
        </w:rPr>
      </w:pPr>
      <w:bookmarkStart w:id="2" w:name="_Toc533599896"/>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电机学</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2"/>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Electrical Machines</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r w:rsidRPr="000D4598">
        <w:rPr>
          <w:rFonts w:eastAsia="仿宋_GB2312"/>
          <w:color w:val="000000"/>
          <w:szCs w:val="21"/>
        </w:rPr>
        <w:t>BZ014002Y    BZ014002H    CZ014010H</w:t>
      </w:r>
    </w:p>
    <w:p w:rsidR="00E13D6F" w:rsidRPr="000D4598" w:rsidRDefault="00E13D6F" w:rsidP="00E13D6F">
      <w:pPr>
        <w:spacing w:line="360" w:lineRule="exact"/>
        <w:ind w:left="1033" w:hangingChars="490" w:hanging="1033"/>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 xml:space="preserve">54 </w:t>
      </w:r>
      <w:r w:rsidRPr="000D4598">
        <w:rPr>
          <w:rFonts w:eastAsia="仿宋_GB2312"/>
          <w:color w:val="000000"/>
          <w:szCs w:val="21"/>
        </w:rPr>
        <w:t>（理论学时：</w:t>
      </w:r>
      <w:r w:rsidRPr="000D4598">
        <w:rPr>
          <w:rFonts w:eastAsia="仿宋_GB2312"/>
          <w:color w:val="000000"/>
          <w:szCs w:val="21"/>
        </w:rPr>
        <w:t>46</w:t>
      </w:r>
      <w:r w:rsidRPr="000D4598">
        <w:rPr>
          <w:rFonts w:eastAsia="仿宋_GB2312"/>
          <w:color w:val="000000"/>
          <w:szCs w:val="21"/>
        </w:rPr>
        <w:t>；</w:t>
      </w:r>
      <w:r w:rsidRPr="000D4598">
        <w:rPr>
          <w:rFonts w:eastAsia="仿宋_GB2312"/>
          <w:color w:val="000000"/>
          <w:szCs w:val="21"/>
        </w:rPr>
        <w:t xml:space="preserve"> </w:t>
      </w:r>
      <w:r w:rsidRPr="000D4598">
        <w:rPr>
          <w:rFonts w:eastAsia="仿宋_GB2312"/>
          <w:color w:val="000000"/>
          <w:szCs w:val="21"/>
        </w:rPr>
        <w:t>实验学时及上机学时：</w:t>
      </w:r>
      <w:r w:rsidRPr="000D4598">
        <w:rPr>
          <w:rFonts w:eastAsia="仿宋_GB2312"/>
          <w:color w:val="000000"/>
          <w:szCs w:val="21"/>
        </w:rPr>
        <w:t>8</w:t>
      </w:r>
      <w:r>
        <w:rPr>
          <w:rFonts w:eastAsia="仿宋_GB2312" w:hint="eastAsia"/>
          <w:color w:val="000000"/>
          <w:szCs w:val="21"/>
        </w:rPr>
        <w:t>；</w:t>
      </w:r>
      <w:r w:rsidRPr="000D4598">
        <w:rPr>
          <w:rFonts w:eastAsia="仿宋_GB2312"/>
          <w:color w:val="000000"/>
          <w:szCs w:val="21"/>
        </w:rPr>
        <w:t xml:space="preserve"> </w:t>
      </w:r>
      <w:r w:rsidRPr="000D4598">
        <w:rPr>
          <w:rFonts w:eastAsia="仿宋_GB2312"/>
          <w:color w:val="000000"/>
          <w:szCs w:val="21"/>
        </w:rPr>
        <w:t>课外学时：</w:t>
      </w:r>
      <w:r w:rsidRPr="000D4598">
        <w:rPr>
          <w:rFonts w:eastAsia="仿宋_GB2312"/>
          <w:color w:val="000000"/>
          <w:szCs w:val="21"/>
        </w:rPr>
        <w:t xml:space="preserve">36 </w:t>
      </w:r>
      <w:r w:rsidRPr="000D4598">
        <w:rPr>
          <w:rFonts w:eastAsia="仿宋_GB2312"/>
          <w:color w:val="000000"/>
          <w:szCs w:val="21"/>
        </w:rPr>
        <w:t>（课外学时不计入总学时））</w:t>
      </w:r>
      <w:r w:rsidRPr="000D4598">
        <w:rPr>
          <w:rFonts w:eastAsia="仿宋_GB2312"/>
          <w:color w:val="000000"/>
          <w:szCs w:val="21"/>
        </w:rPr>
        <w:t xml:space="preserve">           </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3</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：电气工程及其自动化专业本科</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：《高等数学》、《普通物理》、《电路》、《电磁场》等</w:t>
      </w:r>
    </w:p>
    <w:p w:rsidR="00E13D6F" w:rsidRPr="0036474D" w:rsidRDefault="00E13D6F" w:rsidP="00E13D6F">
      <w:pPr>
        <w:spacing w:line="360" w:lineRule="exact"/>
        <w:rPr>
          <w:rFonts w:eastAsia="仿宋_GB2312"/>
          <w:color w:val="000000"/>
          <w:szCs w:val="21"/>
        </w:rPr>
      </w:pPr>
      <w:r w:rsidRPr="000D4598">
        <w:rPr>
          <w:rFonts w:eastAsia="仿宋_GB2312"/>
          <w:b/>
          <w:color w:val="000000"/>
          <w:szCs w:val="21"/>
        </w:rPr>
        <w:t>使用教材</w:t>
      </w:r>
      <w:r w:rsidRPr="000D4598">
        <w:rPr>
          <w:rFonts w:eastAsia="仿宋_GB2312"/>
          <w:b/>
          <w:color w:val="000000"/>
          <w:szCs w:val="21"/>
        </w:rPr>
        <w:t>:</w:t>
      </w:r>
      <w:r>
        <w:rPr>
          <w:rFonts w:eastAsia="仿宋_GB2312"/>
          <w:color w:val="000000"/>
          <w:szCs w:val="21"/>
        </w:rPr>
        <w:t xml:space="preserve"> </w:t>
      </w:r>
      <w:proofErr w:type="gramStart"/>
      <w:r>
        <w:rPr>
          <w:rFonts w:eastAsia="仿宋_GB2312"/>
          <w:color w:val="000000"/>
          <w:szCs w:val="21"/>
        </w:rPr>
        <w:t>闫</w:t>
      </w:r>
      <w:proofErr w:type="gramEnd"/>
      <w:r>
        <w:rPr>
          <w:rFonts w:eastAsia="仿宋_GB2312"/>
          <w:color w:val="000000"/>
          <w:szCs w:val="21"/>
        </w:rPr>
        <w:t>治安</w:t>
      </w:r>
      <w:r>
        <w:rPr>
          <w:rFonts w:eastAsia="仿宋_GB2312" w:hint="eastAsia"/>
          <w:color w:val="000000"/>
          <w:szCs w:val="21"/>
        </w:rPr>
        <w:t>，</w:t>
      </w:r>
      <w:r>
        <w:rPr>
          <w:rFonts w:eastAsia="仿宋_GB2312"/>
          <w:color w:val="000000"/>
          <w:szCs w:val="21"/>
        </w:rPr>
        <w:t>苏少平</w:t>
      </w:r>
      <w:r>
        <w:rPr>
          <w:rFonts w:eastAsia="仿宋_GB2312" w:hint="eastAsia"/>
          <w:color w:val="000000"/>
          <w:szCs w:val="21"/>
        </w:rPr>
        <w:t>，</w:t>
      </w:r>
      <w:r w:rsidRPr="000D4598">
        <w:rPr>
          <w:rFonts w:eastAsia="仿宋_GB2312"/>
          <w:color w:val="000000"/>
          <w:szCs w:val="21"/>
        </w:rPr>
        <w:t>崔新艺</w:t>
      </w:r>
      <w:r w:rsidRPr="000D4598">
        <w:rPr>
          <w:rFonts w:eastAsia="仿宋_GB2312"/>
          <w:color w:val="000000"/>
          <w:szCs w:val="21"/>
        </w:rPr>
        <w:t>.</w:t>
      </w:r>
      <w:r w:rsidRPr="000D4598">
        <w:rPr>
          <w:rFonts w:eastAsia="仿宋_GB2312"/>
          <w:color w:val="000000"/>
          <w:szCs w:val="21"/>
        </w:rPr>
        <w:t>《电机学》</w:t>
      </w:r>
      <w:r w:rsidRPr="000D4598">
        <w:rPr>
          <w:rFonts w:eastAsia="仿宋_GB2312"/>
          <w:color w:val="000000"/>
          <w:szCs w:val="21"/>
        </w:rPr>
        <w:t>.</w:t>
      </w:r>
      <w:r w:rsidRPr="000D4598">
        <w:rPr>
          <w:rFonts w:eastAsia="仿宋_GB2312"/>
          <w:color w:val="000000"/>
          <w:szCs w:val="21"/>
        </w:rPr>
        <w:t>第</w:t>
      </w:r>
      <w:r w:rsidRPr="000D4598">
        <w:rPr>
          <w:rFonts w:eastAsia="仿宋_GB2312"/>
          <w:color w:val="000000"/>
          <w:szCs w:val="21"/>
        </w:rPr>
        <w:t>3</w:t>
      </w:r>
      <w:r w:rsidRPr="000D4598">
        <w:rPr>
          <w:rFonts w:eastAsia="仿宋_GB2312"/>
          <w:color w:val="000000"/>
          <w:szCs w:val="21"/>
        </w:rPr>
        <w:t>版</w:t>
      </w:r>
      <w:r w:rsidRPr="000D4598">
        <w:rPr>
          <w:rFonts w:eastAsia="仿宋_GB2312"/>
          <w:color w:val="000000"/>
          <w:szCs w:val="21"/>
        </w:rPr>
        <w:t>.</w:t>
      </w:r>
      <w:r w:rsidRPr="000D4598">
        <w:rPr>
          <w:rFonts w:eastAsia="仿宋_GB2312"/>
          <w:color w:val="000000"/>
          <w:szCs w:val="21"/>
        </w:rPr>
        <w:t>西安：西安交通大学出版社，</w:t>
      </w:r>
      <w:r w:rsidRPr="000D4598">
        <w:rPr>
          <w:rFonts w:eastAsia="仿宋_GB2312"/>
          <w:bCs/>
          <w:color w:val="000000"/>
          <w:szCs w:val="21"/>
          <w:shd w:val="clear" w:color="auto" w:fill="FFFFFF"/>
        </w:rPr>
        <w:t>2016.</w:t>
      </w: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汪国梁</w:t>
      </w:r>
      <w:r w:rsidRPr="000D4598">
        <w:rPr>
          <w:rFonts w:eastAsia="仿宋_GB2312"/>
          <w:color w:val="000000"/>
          <w:szCs w:val="21"/>
        </w:rPr>
        <w:t>.</w:t>
      </w:r>
      <w:r w:rsidRPr="000D4598">
        <w:rPr>
          <w:rFonts w:eastAsia="仿宋_GB2312"/>
          <w:color w:val="000000"/>
          <w:szCs w:val="21"/>
        </w:rPr>
        <w:t>《电机学》</w:t>
      </w:r>
      <w:r w:rsidRPr="000D4598">
        <w:rPr>
          <w:rFonts w:eastAsia="仿宋_GB2312"/>
          <w:color w:val="000000"/>
          <w:szCs w:val="21"/>
        </w:rPr>
        <w:t>.</w:t>
      </w:r>
      <w:r w:rsidRPr="000D4598">
        <w:rPr>
          <w:rFonts w:eastAsia="仿宋_GB2312"/>
          <w:color w:val="000000"/>
          <w:szCs w:val="21"/>
        </w:rPr>
        <w:t>北京：机械工业出版社，</w:t>
      </w:r>
      <w:r w:rsidRPr="000D4598">
        <w:rPr>
          <w:rFonts w:eastAsia="仿宋_GB2312"/>
          <w:color w:val="000000"/>
          <w:szCs w:val="21"/>
          <w:shd w:val="clear" w:color="auto" w:fill="FFFFFF"/>
        </w:rPr>
        <w:t>2004.</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shd w:val="clear" w:color="auto" w:fill="FFFFFF"/>
        </w:rPr>
        <w:t>汤蕴</w:t>
      </w:r>
      <w:r w:rsidRPr="000D4598">
        <w:rPr>
          <w:rFonts w:eastAsia="仿宋"/>
          <w:color w:val="000000"/>
          <w:szCs w:val="21"/>
          <w:shd w:val="clear" w:color="auto" w:fill="FFFFFF"/>
        </w:rPr>
        <w:t>璆</w:t>
      </w:r>
      <w:r w:rsidRPr="000D4598">
        <w:rPr>
          <w:rFonts w:eastAsia="仿宋_GB2312"/>
          <w:b/>
          <w:bCs/>
          <w:color w:val="000000"/>
          <w:szCs w:val="21"/>
          <w:shd w:val="clear" w:color="auto" w:fill="FFFFFF"/>
        </w:rPr>
        <w:t>.</w:t>
      </w:r>
      <w:r w:rsidRPr="000D4598">
        <w:rPr>
          <w:rFonts w:eastAsia="仿宋_GB2312"/>
          <w:color w:val="000000"/>
          <w:szCs w:val="21"/>
        </w:rPr>
        <w:t>《电机学》</w:t>
      </w:r>
      <w:r w:rsidRPr="000D4598">
        <w:rPr>
          <w:rFonts w:eastAsia="仿宋_GB2312"/>
          <w:bCs/>
          <w:color w:val="000000"/>
          <w:szCs w:val="21"/>
          <w:shd w:val="clear" w:color="auto" w:fill="FFFFFF"/>
        </w:rPr>
        <w:t>第</w:t>
      </w:r>
      <w:r w:rsidRPr="000D4598">
        <w:rPr>
          <w:rFonts w:eastAsia="仿宋_GB2312"/>
          <w:bCs/>
          <w:color w:val="000000"/>
          <w:szCs w:val="21"/>
          <w:shd w:val="clear" w:color="auto" w:fill="FFFFFF"/>
        </w:rPr>
        <w:t>5</w:t>
      </w:r>
      <w:r w:rsidRPr="000D4598">
        <w:rPr>
          <w:rFonts w:eastAsia="仿宋_GB2312"/>
          <w:bCs/>
          <w:color w:val="000000"/>
          <w:szCs w:val="21"/>
          <w:shd w:val="clear" w:color="auto" w:fill="FFFFFF"/>
        </w:rPr>
        <w:t>版</w:t>
      </w:r>
      <w:r w:rsidRPr="000D4598">
        <w:rPr>
          <w:rFonts w:eastAsia="仿宋_GB2312"/>
          <w:bCs/>
          <w:color w:val="000000"/>
          <w:szCs w:val="21"/>
          <w:shd w:val="clear" w:color="auto" w:fill="FFFFFF"/>
        </w:rPr>
        <w:t xml:space="preserve">.  </w:t>
      </w:r>
      <w:r w:rsidRPr="000D4598">
        <w:rPr>
          <w:rFonts w:eastAsia="仿宋_GB2312"/>
          <w:color w:val="000000"/>
          <w:szCs w:val="21"/>
        </w:rPr>
        <w:t>北京：机械工业出版社，</w:t>
      </w:r>
      <w:r w:rsidRPr="000D4598">
        <w:rPr>
          <w:rFonts w:eastAsia="仿宋_GB2312"/>
          <w:color w:val="000000"/>
          <w:szCs w:val="21"/>
          <w:shd w:val="clear" w:color="auto" w:fill="FFFFFF"/>
        </w:rPr>
        <w:t>2014.</w:t>
      </w:r>
    </w:p>
    <w:p w:rsidR="00E13D6F" w:rsidRPr="000D4598" w:rsidRDefault="00E13D6F" w:rsidP="00E13D6F">
      <w:pPr>
        <w:spacing w:line="360" w:lineRule="exact"/>
        <w:ind w:firstLineChars="200" w:firstLine="420"/>
        <w:rPr>
          <w:rFonts w:eastAsia="仿宋_GB2312"/>
          <w:bCs/>
          <w:color w:val="000000"/>
          <w:szCs w:val="21"/>
          <w:shd w:val="clear" w:color="auto" w:fill="FFFFFF"/>
        </w:rPr>
      </w:pPr>
      <w:r w:rsidRPr="000D4598">
        <w:rPr>
          <w:rFonts w:eastAsia="仿宋_GB2312"/>
          <w:color w:val="000000"/>
          <w:szCs w:val="21"/>
        </w:rPr>
        <w:t>[3]</w:t>
      </w:r>
      <w:r>
        <w:rPr>
          <w:rFonts w:eastAsia="仿宋_GB2312"/>
          <w:bCs/>
          <w:color w:val="000000"/>
          <w:szCs w:val="21"/>
          <w:shd w:val="clear" w:color="auto" w:fill="FFFFFF"/>
        </w:rPr>
        <w:t>阎治安</w:t>
      </w:r>
      <w:r>
        <w:rPr>
          <w:rFonts w:eastAsia="仿宋_GB2312" w:hint="eastAsia"/>
          <w:bCs/>
          <w:color w:val="000000"/>
          <w:szCs w:val="21"/>
          <w:shd w:val="clear" w:color="auto" w:fill="FFFFFF"/>
        </w:rPr>
        <w:t>，</w:t>
      </w:r>
      <w:r w:rsidRPr="000D4598">
        <w:rPr>
          <w:rFonts w:eastAsia="仿宋_GB2312"/>
          <w:bCs/>
          <w:color w:val="000000"/>
          <w:szCs w:val="21"/>
          <w:shd w:val="clear" w:color="auto" w:fill="FFFFFF"/>
        </w:rPr>
        <w:t>孙萍</w:t>
      </w:r>
      <w:r w:rsidRPr="000D4598">
        <w:rPr>
          <w:rFonts w:eastAsia="仿宋_GB2312"/>
          <w:bCs/>
          <w:color w:val="000000"/>
          <w:szCs w:val="21"/>
          <w:shd w:val="clear" w:color="auto" w:fill="FFFFFF"/>
        </w:rPr>
        <w:t>.</w:t>
      </w:r>
      <w:r w:rsidRPr="000D4598">
        <w:rPr>
          <w:rFonts w:eastAsia="仿宋_GB2312"/>
          <w:bCs/>
          <w:color w:val="000000"/>
          <w:szCs w:val="21"/>
          <w:shd w:val="clear" w:color="auto" w:fill="FFFFFF"/>
        </w:rPr>
        <w:t>《电机学习题解析及实验指导》</w:t>
      </w:r>
      <w:r w:rsidRPr="000D4598">
        <w:rPr>
          <w:rFonts w:eastAsia="仿宋_GB2312"/>
          <w:bCs/>
          <w:color w:val="000000"/>
          <w:szCs w:val="21"/>
          <w:shd w:val="clear" w:color="auto" w:fill="FFFFFF"/>
        </w:rPr>
        <w:t>.</w:t>
      </w:r>
      <w:r w:rsidRPr="000D4598">
        <w:rPr>
          <w:rFonts w:eastAsia="仿宋_GB2312"/>
          <w:bCs/>
          <w:color w:val="000000"/>
          <w:szCs w:val="21"/>
          <w:shd w:val="clear" w:color="auto" w:fill="FFFFFF"/>
        </w:rPr>
        <w:t>第</w:t>
      </w:r>
      <w:r w:rsidRPr="000D4598">
        <w:rPr>
          <w:rFonts w:eastAsia="仿宋_GB2312"/>
          <w:bCs/>
          <w:color w:val="000000"/>
          <w:szCs w:val="21"/>
          <w:shd w:val="clear" w:color="auto" w:fill="FFFFFF"/>
        </w:rPr>
        <w:t>3</w:t>
      </w:r>
      <w:r w:rsidRPr="000D4598">
        <w:rPr>
          <w:rFonts w:eastAsia="仿宋_GB2312"/>
          <w:bCs/>
          <w:color w:val="000000"/>
          <w:szCs w:val="21"/>
          <w:shd w:val="clear" w:color="auto" w:fill="FFFFFF"/>
        </w:rPr>
        <w:t>版</w:t>
      </w:r>
      <w:r w:rsidRPr="000D4598">
        <w:rPr>
          <w:rFonts w:eastAsia="仿宋_GB2312"/>
          <w:bCs/>
          <w:color w:val="000000"/>
          <w:szCs w:val="21"/>
          <w:shd w:val="clear" w:color="auto" w:fill="FFFFFF"/>
        </w:rPr>
        <w:t>.</w:t>
      </w:r>
      <w:r w:rsidRPr="000D4598">
        <w:rPr>
          <w:rFonts w:eastAsia="仿宋_GB2312"/>
          <w:bCs/>
          <w:color w:val="000000"/>
          <w:szCs w:val="21"/>
        </w:rPr>
        <w:t>西安：</w:t>
      </w:r>
      <w:r w:rsidRPr="000D4598">
        <w:rPr>
          <w:rFonts w:eastAsia="仿宋_GB2312"/>
          <w:bCs/>
          <w:color w:val="000000"/>
          <w:szCs w:val="21"/>
          <w:shd w:val="clear" w:color="auto" w:fill="FFFFFF"/>
        </w:rPr>
        <w:t>西安交通大学出版社，</w:t>
      </w:r>
      <w:r w:rsidRPr="000D4598">
        <w:rPr>
          <w:rFonts w:eastAsia="仿宋_GB2312"/>
          <w:bCs/>
          <w:color w:val="000000"/>
          <w:szCs w:val="21"/>
          <w:shd w:val="clear" w:color="auto" w:fill="FFFFFF"/>
        </w:rPr>
        <w:t xml:space="preserve">2016. </w:t>
      </w:r>
    </w:p>
    <w:p w:rsidR="00E13D6F" w:rsidRPr="000D4598" w:rsidRDefault="00E13D6F" w:rsidP="00E13D6F">
      <w:pPr>
        <w:spacing w:line="360" w:lineRule="exact"/>
        <w:ind w:firstLineChars="200" w:firstLine="420"/>
        <w:rPr>
          <w:rFonts w:eastAsia="仿宋_GB2312"/>
          <w:color w:val="000000"/>
          <w:szCs w:val="21"/>
          <w:shd w:val="clear" w:color="auto" w:fill="FFFFFF"/>
        </w:rPr>
      </w:pPr>
      <w:r w:rsidRPr="000D4598">
        <w:rPr>
          <w:rFonts w:eastAsia="仿宋_GB2312"/>
          <w:color w:val="000000"/>
          <w:szCs w:val="21"/>
        </w:rPr>
        <w:t>[4]</w:t>
      </w:r>
      <w:r>
        <w:rPr>
          <w:rFonts w:eastAsia="仿宋_GB2312"/>
          <w:color w:val="000000"/>
          <w:szCs w:val="21"/>
          <w:shd w:val="clear" w:color="auto" w:fill="FFFFFF"/>
        </w:rPr>
        <w:t>戈宝军</w:t>
      </w:r>
      <w:r>
        <w:rPr>
          <w:rFonts w:eastAsia="仿宋_GB2312" w:hint="eastAsia"/>
          <w:color w:val="000000"/>
          <w:szCs w:val="21"/>
          <w:shd w:val="clear" w:color="auto" w:fill="FFFFFF"/>
        </w:rPr>
        <w:t>，</w:t>
      </w:r>
      <w:r>
        <w:rPr>
          <w:rFonts w:eastAsia="仿宋_GB2312"/>
          <w:color w:val="000000"/>
          <w:szCs w:val="21"/>
          <w:shd w:val="clear" w:color="auto" w:fill="FFFFFF"/>
        </w:rPr>
        <w:t>梁艳萍</w:t>
      </w:r>
      <w:r>
        <w:rPr>
          <w:rFonts w:eastAsia="仿宋_GB2312" w:hint="eastAsia"/>
          <w:color w:val="000000"/>
          <w:szCs w:val="21"/>
          <w:shd w:val="clear" w:color="auto" w:fill="FFFFFF"/>
        </w:rPr>
        <w:t>，</w:t>
      </w:r>
      <w:r w:rsidRPr="000D4598">
        <w:rPr>
          <w:rFonts w:eastAsia="仿宋_GB2312"/>
          <w:color w:val="000000"/>
          <w:szCs w:val="21"/>
          <w:shd w:val="clear" w:color="auto" w:fill="FFFFFF"/>
        </w:rPr>
        <w:t>温嘉斌</w:t>
      </w:r>
      <w:r w:rsidRPr="000D4598">
        <w:rPr>
          <w:rFonts w:eastAsia="仿宋_GB2312"/>
          <w:color w:val="000000"/>
          <w:szCs w:val="21"/>
          <w:shd w:val="clear" w:color="auto" w:fill="FFFFFF"/>
        </w:rPr>
        <w:t>.</w:t>
      </w:r>
      <w:r w:rsidRPr="000D4598">
        <w:rPr>
          <w:rFonts w:eastAsia="仿宋_GB2312"/>
          <w:color w:val="000000"/>
          <w:szCs w:val="21"/>
          <w:shd w:val="clear" w:color="auto" w:fill="FFFFFF"/>
        </w:rPr>
        <w:t>《电机学》</w:t>
      </w:r>
      <w:r w:rsidRPr="000D4598">
        <w:rPr>
          <w:rFonts w:eastAsia="仿宋_GB2312"/>
          <w:color w:val="000000"/>
          <w:szCs w:val="21"/>
          <w:shd w:val="clear" w:color="auto" w:fill="FFFFFF"/>
        </w:rPr>
        <w:t>.(</w:t>
      </w:r>
      <w:r w:rsidRPr="000D4598">
        <w:rPr>
          <w:rFonts w:eastAsia="仿宋_GB2312"/>
          <w:color w:val="000000"/>
          <w:szCs w:val="21"/>
          <w:shd w:val="clear" w:color="auto" w:fill="FFFFFF"/>
        </w:rPr>
        <w:t>第三版</w:t>
      </w:r>
      <w:r w:rsidRPr="000D4598">
        <w:rPr>
          <w:rFonts w:eastAsia="仿宋_GB2312"/>
          <w:color w:val="000000"/>
          <w:szCs w:val="21"/>
          <w:shd w:val="clear" w:color="auto" w:fill="FFFFFF"/>
        </w:rPr>
        <w:t xml:space="preserve">). </w:t>
      </w:r>
      <w:r w:rsidRPr="000D4598">
        <w:rPr>
          <w:rFonts w:eastAsia="仿宋_GB2312"/>
          <w:color w:val="000000"/>
          <w:szCs w:val="21"/>
        </w:rPr>
        <w:t>北京：</w:t>
      </w:r>
      <w:r w:rsidRPr="000D4598">
        <w:rPr>
          <w:rFonts w:eastAsia="仿宋_GB2312"/>
          <w:color w:val="000000"/>
          <w:szCs w:val="21"/>
          <w:shd w:val="clear" w:color="auto" w:fill="FFFFFF"/>
        </w:rPr>
        <w:t>中国电力出版社，</w:t>
      </w:r>
      <w:r w:rsidRPr="000D4598">
        <w:rPr>
          <w:rFonts w:eastAsia="仿宋_GB2312"/>
          <w:color w:val="000000"/>
          <w:szCs w:val="21"/>
          <w:shd w:val="clear" w:color="auto" w:fill="FFFFFF"/>
        </w:rPr>
        <w:t>2016.</w:t>
      </w:r>
    </w:p>
    <w:p w:rsidR="00E13D6F" w:rsidRPr="000D4598" w:rsidRDefault="00E13D6F" w:rsidP="00E13D6F">
      <w:pPr>
        <w:spacing w:line="360" w:lineRule="exact"/>
        <w:ind w:firstLineChars="200" w:firstLine="420"/>
        <w:jc w:val="left"/>
        <w:rPr>
          <w:rFonts w:eastAsia="仿宋_GB2312"/>
          <w:color w:val="000000"/>
          <w:szCs w:val="21"/>
        </w:rPr>
      </w:pPr>
      <w:r w:rsidRPr="000D4598">
        <w:rPr>
          <w:rFonts w:eastAsia="仿宋_GB2312"/>
          <w:color w:val="000000"/>
          <w:szCs w:val="21"/>
        </w:rPr>
        <w:t>[5]</w:t>
      </w:r>
      <w:hyperlink r:id="rId9" w:tgtFrame="http://product.dangdang.com/_blank" w:history="1">
        <w:r w:rsidRPr="000D4598">
          <w:rPr>
            <w:rStyle w:val="a3"/>
            <w:rFonts w:eastAsia="仿宋_GB2312"/>
            <w:color w:val="000000"/>
            <w:szCs w:val="21"/>
            <w:shd w:val="clear" w:color="auto" w:fill="FFFFFF"/>
          </w:rPr>
          <w:t>Stephen</w:t>
        </w:r>
      </w:hyperlink>
      <w:r w:rsidRPr="000D4598">
        <w:rPr>
          <w:rFonts w:eastAsia="仿宋_GB2312"/>
          <w:color w:val="000000"/>
          <w:szCs w:val="21"/>
          <w:shd w:val="clear" w:color="auto" w:fill="FFFFFF"/>
        </w:rPr>
        <w:t> </w:t>
      </w:r>
      <w:hyperlink r:id="rId10" w:tgtFrame="http://product.dangdang.com/_blank" w:history="1">
        <w:r w:rsidRPr="000D4598">
          <w:rPr>
            <w:rStyle w:val="a3"/>
            <w:rFonts w:eastAsia="仿宋_GB2312"/>
            <w:color w:val="000000"/>
            <w:szCs w:val="21"/>
            <w:shd w:val="clear" w:color="auto" w:fill="FFFFFF"/>
          </w:rPr>
          <w:t>Umans</w:t>
        </w:r>
      </w:hyperlink>
      <w:r w:rsidRPr="000D4598">
        <w:rPr>
          <w:rFonts w:eastAsia="仿宋_GB2312"/>
          <w:color w:val="000000"/>
          <w:szCs w:val="21"/>
          <w:shd w:val="clear" w:color="auto" w:fill="FFFFFF"/>
        </w:rPr>
        <w:t>（美）</w:t>
      </w:r>
      <w:hyperlink r:id="rId11" w:tgtFrame="http://product.dangdang.com/_blank" w:history="1">
        <w:r w:rsidRPr="000D4598">
          <w:rPr>
            <w:rStyle w:val="a3"/>
            <w:rFonts w:eastAsia="仿宋_GB2312"/>
            <w:color w:val="000000"/>
            <w:szCs w:val="21"/>
            <w:shd w:val="clear" w:color="auto" w:fill="FFFFFF"/>
          </w:rPr>
          <w:t>斯蒂芬</w:t>
        </w:r>
        <w:r w:rsidRPr="000D4598">
          <w:rPr>
            <w:rStyle w:val="a3"/>
            <w:rFonts w:eastAsia="仿宋_GB2312"/>
            <w:color w:val="000000"/>
            <w:szCs w:val="21"/>
            <w:shd w:val="clear" w:color="auto" w:fill="FFFFFF"/>
          </w:rPr>
          <w:t>.</w:t>
        </w:r>
        <w:r w:rsidRPr="000D4598">
          <w:rPr>
            <w:rStyle w:val="a3"/>
            <w:rFonts w:eastAsia="仿宋_GB2312"/>
            <w:color w:val="000000"/>
            <w:szCs w:val="21"/>
            <w:shd w:val="clear" w:color="auto" w:fill="FFFFFF"/>
          </w:rPr>
          <w:t>乌曼</w:t>
        </w:r>
      </w:hyperlink>
      <w:r w:rsidRPr="000D4598">
        <w:rPr>
          <w:rFonts w:eastAsia="仿宋_GB2312"/>
          <w:color w:val="000000"/>
          <w:szCs w:val="21"/>
          <w:shd w:val="clear" w:color="auto" w:fill="FFFFFF"/>
        </w:rPr>
        <w:t>著</w:t>
      </w:r>
      <w:r w:rsidRPr="000D4598">
        <w:rPr>
          <w:rFonts w:eastAsia="仿宋_GB2312"/>
          <w:color w:val="000000"/>
          <w:szCs w:val="21"/>
          <w:shd w:val="clear" w:color="auto" w:fill="FFFFFF"/>
        </w:rPr>
        <w:t>.</w:t>
      </w:r>
      <w:r w:rsidRPr="000D4598">
        <w:rPr>
          <w:rFonts w:eastAsia="仿宋_GB2312"/>
          <w:color w:val="000000"/>
          <w:szCs w:val="21"/>
          <w:shd w:val="clear" w:color="auto" w:fill="FFFFFF"/>
        </w:rPr>
        <w:t>《电机学》</w:t>
      </w:r>
      <w:r w:rsidRPr="000D4598">
        <w:rPr>
          <w:rFonts w:eastAsia="仿宋_GB2312"/>
          <w:color w:val="000000"/>
          <w:szCs w:val="21"/>
          <w:shd w:val="clear" w:color="auto" w:fill="FFFFFF"/>
        </w:rPr>
        <w:t>.</w:t>
      </w:r>
      <w:r w:rsidRPr="000D4598">
        <w:rPr>
          <w:rFonts w:eastAsia="仿宋_GB2312"/>
          <w:color w:val="000000"/>
          <w:szCs w:val="21"/>
          <w:shd w:val="clear" w:color="auto" w:fill="FFFFFF"/>
        </w:rPr>
        <w:t>（第七版）（英文版）</w:t>
      </w:r>
      <w:r w:rsidRPr="000D4598">
        <w:rPr>
          <w:rFonts w:eastAsia="仿宋_GB2312"/>
          <w:color w:val="000000"/>
          <w:szCs w:val="21"/>
          <w:shd w:val="clear" w:color="auto" w:fill="FFFFFF"/>
        </w:rPr>
        <w:t>.</w:t>
      </w:r>
      <w:r w:rsidRPr="000D4598">
        <w:rPr>
          <w:rFonts w:eastAsia="仿宋_GB2312"/>
          <w:color w:val="000000"/>
          <w:szCs w:val="21"/>
        </w:rPr>
        <w:t>北京：</w:t>
      </w:r>
      <w:hyperlink r:id="rId12" w:tgtFrame="http://product.dangdang.com/_blank" w:history="1">
        <w:r w:rsidRPr="000D4598">
          <w:rPr>
            <w:rStyle w:val="a3"/>
            <w:rFonts w:eastAsia="仿宋_GB2312"/>
            <w:color w:val="000000"/>
            <w:szCs w:val="21"/>
            <w:shd w:val="clear" w:color="auto" w:fill="FFFFFF"/>
          </w:rPr>
          <w:t>电子工业出版社</w:t>
        </w:r>
      </w:hyperlink>
      <w:r w:rsidRPr="000D4598">
        <w:rPr>
          <w:rFonts w:eastAsia="仿宋_GB2312"/>
          <w:color w:val="000000"/>
          <w:szCs w:val="21"/>
          <w:shd w:val="clear" w:color="auto" w:fill="FFFFFF"/>
        </w:rPr>
        <w:t>, 2014</w:t>
      </w:r>
      <w:r w:rsidRPr="000D4598">
        <w:rPr>
          <w:rFonts w:eastAsia="仿宋_GB2312"/>
          <w:color w:val="000000"/>
          <w:szCs w:val="21"/>
          <w:shd w:val="clear" w:color="auto" w:fill="FFFFFF"/>
        </w:rPr>
        <w:t>年</w:t>
      </w:r>
      <w:r w:rsidRPr="000D4598">
        <w:rPr>
          <w:rFonts w:eastAsia="仿宋_GB2312"/>
          <w:color w:val="000000"/>
          <w:szCs w:val="21"/>
          <w:shd w:val="clear" w:color="auto" w:fill="FFFFFF"/>
        </w:rPr>
        <w:t>10</w:t>
      </w:r>
      <w:r w:rsidRPr="000D4598">
        <w:rPr>
          <w:rFonts w:eastAsia="仿宋_GB2312"/>
          <w:color w:val="000000"/>
          <w:szCs w:val="21"/>
          <w:shd w:val="clear" w:color="auto" w:fill="FFFFFF"/>
        </w:rPr>
        <w:t>月</w:t>
      </w:r>
    </w:p>
    <w:p w:rsidR="00E13D6F" w:rsidRPr="000D4598" w:rsidRDefault="00E13D6F" w:rsidP="00E13D6F">
      <w:pPr>
        <w:spacing w:line="360" w:lineRule="exact"/>
        <w:rPr>
          <w:rFonts w:eastAsia="仿宋_GB2312"/>
          <w:b/>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一、课程性质和目的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性质：电机学是电工技术类本科、专科生的必修专业基础课，</w:t>
      </w:r>
      <w:r w:rsidRPr="000D4598">
        <w:rPr>
          <w:rFonts w:eastAsia="仿宋_GB2312"/>
          <w:color w:val="000000"/>
          <w:szCs w:val="21"/>
        </w:rPr>
        <w:t xml:space="preserve"> </w:t>
      </w:r>
      <w:r w:rsidRPr="000D4598">
        <w:rPr>
          <w:rFonts w:eastAsia="仿宋_GB2312"/>
          <w:color w:val="000000"/>
          <w:szCs w:val="21"/>
        </w:rPr>
        <w:t>也是本学科其它专业课程的重要基础。电机学讲述变压器、直流电机、异步电动机、同步电机等四类基本电机的结构、原理、特性和应用等方面的内容。</w:t>
      </w:r>
    </w:p>
    <w:p w:rsidR="00E13D6F" w:rsidRPr="000D4598" w:rsidRDefault="00E13D6F" w:rsidP="00E13D6F">
      <w:pPr>
        <w:pStyle w:val="a4"/>
        <w:spacing w:line="360" w:lineRule="exact"/>
        <w:ind w:firstLineChars="200" w:firstLine="420"/>
        <w:rPr>
          <w:rFonts w:ascii="Times New Roman" w:eastAsia="仿宋_GB2312" w:hAnsi="Times New Roman" w:cs="Times New Roman"/>
          <w:color w:val="000000"/>
        </w:rPr>
      </w:pPr>
      <w:r w:rsidRPr="000D4598">
        <w:rPr>
          <w:rFonts w:ascii="Times New Roman" w:eastAsia="仿宋_GB2312" w:hAnsi="Times New Roman" w:cs="Times New Roman"/>
          <w:color w:val="000000"/>
        </w:rPr>
        <w:t>目的：通过本课程的学习，培养学生掌握作为电气工程的主要设备的各种电机的基本理论和基本特性，及应用各种电机的能力和实验能力，培养新一代电气自动化的高级工程人才。</w:t>
      </w: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二、课程内容简介</w:t>
      </w:r>
    </w:p>
    <w:p w:rsidR="00E13D6F" w:rsidRPr="000D4598" w:rsidRDefault="00E13D6F" w:rsidP="00E13D6F">
      <w:pPr>
        <w:spacing w:line="360" w:lineRule="exact"/>
        <w:ind w:firstLineChars="200" w:firstLine="420"/>
        <w:rPr>
          <w:rFonts w:eastAsia="仿宋_GB2312"/>
          <w:bCs/>
          <w:color w:val="000000"/>
          <w:szCs w:val="21"/>
        </w:rPr>
      </w:pPr>
      <w:r w:rsidRPr="000D4598">
        <w:rPr>
          <w:rFonts w:eastAsia="仿宋_GB2312"/>
          <w:bCs/>
          <w:color w:val="000000"/>
          <w:szCs w:val="21"/>
        </w:rPr>
        <w:t>电机学课程通常选择</w:t>
      </w:r>
      <w:r w:rsidRPr="000D4598">
        <w:rPr>
          <w:rFonts w:eastAsia="仿宋_GB2312"/>
          <w:bCs/>
          <w:color w:val="000000"/>
          <w:szCs w:val="21"/>
        </w:rPr>
        <w:t>4</w:t>
      </w:r>
      <w:r w:rsidRPr="000D4598">
        <w:rPr>
          <w:rFonts w:eastAsia="仿宋_GB2312"/>
          <w:bCs/>
          <w:color w:val="000000"/>
          <w:szCs w:val="21"/>
        </w:rPr>
        <w:t>种典型电机</w:t>
      </w:r>
      <w:r w:rsidRPr="000D4598">
        <w:rPr>
          <w:rFonts w:eastAsia="仿宋_GB2312"/>
          <w:bCs/>
          <w:color w:val="000000"/>
          <w:szCs w:val="21"/>
        </w:rPr>
        <w:t>--</w:t>
      </w:r>
      <w:r w:rsidRPr="000D4598">
        <w:rPr>
          <w:rFonts w:eastAsia="仿宋_GB2312"/>
          <w:bCs/>
          <w:color w:val="000000"/>
          <w:szCs w:val="21"/>
        </w:rPr>
        <w:t>直流电机、变压器、异步电机和同步电机来进行分析。重点讲述这</w:t>
      </w:r>
      <w:r w:rsidRPr="000D4598">
        <w:rPr>
          <w:rFonts w:eastAsia="仿宋_GB2312"/>
          <w:bCs/>
          <w:color w:val="000000"/>
          <w:szCs w:val="21"/>
        </w:rPr>
        <w:t>4</w:t>
      </w:r>
      <w:r w:rsidRPr="000D4598">
        <w:rPr>
          <w:rFonts w:eastAsia="仿宋_GB2312"/>
          <w:bCs/>
          <w:color w:val="000000"/>
          <w:szCs w:val="21"/>
        </w:rPr>
        <w:t>种电机的原理、结构、特性和应用。</w:t>
      </w:r>
    </w:p>
    <w:p w:rsidR="00E13D6F" w:rsidRPr="000D4598" w:rsidRDefault="00E13D6F" w:rsidP="00E13D6F">
      <w:pPr>
        <w:spacing w:line="360" w:lineRule="exact"/>
        <w:ind w:firstLineChars="200" w:firstLine="420"/>
        <w:rPr>
          <w:rFonts w:eastAsia="仿宋_GB2312"/>
          <w:bCs/>
          <w:color w:val="000000"/>
          <w:szCs w:val="21"/>
        </w:rPr>
      </w:pPr>
      <w:r w:rsidRPr="000D4598">
        <w:rPr>
          <w:rFonts w:eastAsia="仿宋_GB2312"/>
          <w:bCs/>
          <w:color w:val="000000"/>
          <w:szCs w:val="21"/>
        </w:rPr>
        <w:t>直流电机部分讲述了直流电机的工作原理，结构和额定值，直流电机基本理论，直流发电机，直流电动机。</w:t>
      </w:r>
    </w:p>
    <w:p w:rsidR="00E13D6F" w:rsidRPr="000D4598" w:rsidRDefault="00E13D6F" w:rsidP="00E13D6F">
      <w:pPr>
        <w:spacing w:line="360" w:lineRule="exact"/>
        <w:ind w:firstLineChars="200" w:firstLine="420"/>
        <w:jc w:val="left"/>
        <w:rPr>
          <w:rFonts w:eastAsia="仿宋_GB2312"/>
          <w:bCs/>
          <w:color w:val="000000"/>
          <w:kern w:val="0"/>
          <w:szCs w:val="21"/>
          <w:lang w:bidi="ar"/>
        </w:rPr>
      </w:pPr>
      <w:r w:rsidRPr="000D4598">
        <w:rPr>
          <w:rFonts w:eastAsia="仿宋_GB2312"/>
          <w:bCs/>
          <w:color w:val="000000"/>
          <w:szCs w:val="21"/>
        </w:rPr>
        <w:t>变压器部分讲述了变压器的原理，结构及额定值，变压器的基本理论，三相变压器，自耦变压器、三绕组变压器和互感器，变压器的暂态运行</w:t>
      </w:r>
      <w:r w:rsidRPr="000D4598">
        <w:rPr>
          <w:rFonts w:eastAsia="仿宋_GB2312"/>
          <w:bCs/>
          <w:color w:val="000000"/>
          <w:szCs w:val="21"/>
        </w:rPr>
        <w:t>*</w:t>
      </w:r>
      <w:r w:rsidRPr="000D4598">
        <w:rPr>
          <w:rFonts w:eastAsia="仿宋_GB2312"/>
          <w:bCs/>
          <w:color w:val="000000"/>
          <w:szCs w:val="21"/>
        </w:rPr>
        <w:t>（选学）。</w:t>
      </w:r>
    </w:p>
    <w:p w:rsidR="00E13D6F" w:rsidRPr="000D4598" w:rsidRDefault="00E13D6F" w:rsidP="00E13D6F">
      <w:pPr>
        <w:spacing w:line="360" w:lineRule="exact"/>
        <w:ind w:firstLineChars="200" w:firstLine="420"/>
        <w:rPr>
          <w:rFonts w:eastAsia="仿宋_GB2312"/>
          <w:bCs/>
          <w:color w:val="000000"/>
          <w:szCs w:val="21"/>
        </w:rPr>
      </w:pPr>
      <w:r w:rsidRPr="000D4598">
        <w:rPr>
          <w:rFonts w:eastAsia="仿宋_GB2312"/>
          <w:bCs/>
          <w:color w:val="000000"/>
          <w:szCs w:val="21"/>
        </w:rPr>
        <w:t>异步电机部分讲述了交流旋转电机的绕组，交流绕组中的感应电势，交流绕组产生的磁势，异步电机的基本理论</w:t>
      </w:r>
      <w:r w:rsidRPr="000D4598">
        <w:rPr>
          <w:rFonts w:eastAsia="仿宋_GB2312"/>
          <w:bCs/>
          <w:color w:val="000000"/>
          <w:szCs w:val="21"/>
        </w:rPr>
        <w:t>,</w:t>
      </w:r>
      <w:r w:rsidRPr="000D4598">
        <w:rPr>
          <w:rFonts w:eastAsia="仿宋_GB2312"/>
          <w:bCs/>
          <w:color w:val="000000"/>
          <w:szCs w:val="21"/>
        </w:rPr>
        <w:t>三相异步电动机的起动及速度调节，单相异步电动机。</w:t>
      </w:r>
    </w:p>
    <w:p w:rsidR="00E13D6F" w:rsidRPr="000D4598" w:rsidRDefault="00E13D6F" w:rsidP="00E13D6F">
      <w:pPr>
        <w:spacing w:line="360" w:lineRule="exact"/>
        <w:ind w:firstLineChars="200" w:firstLine="420"/>
        <w:rPr>
          <w:rFonts w:eastAsia="仿宋_GB2312"/>
          <w:bCs/>
          <w:color w:val="000000"/>
          <w:szCs w:val="21"/>
        </w:rPr>
      </w:pPr>
      <w:r w:rsidRPr="000D4598">
        <w:rPr>
          <w:rFonts w:eastAsia="仿宋_GB2312"/>
          <w:bCs/>
          <w:color w:val="000000"/>
          <w:szCs w:val="21"/>
        </w:rPr>
        <w:t>同步电机部分讲述了同步电机原理和结构，同步发电机的基本理论，同步发电机并网运行，同步电动机，同步发电机的异常运行</w:t>
      </w:r>
      <w:r w:rsidRPr="000D4598">
        <w:rPr>
          <w:rFonts w:eastAsia="仿宋_GB2312"/>
          <w:bCs/>
          <w:color w:val="000000"/>
          <w:szCs w:val="21"/>
        </w:rPr>
        <w:t>*</w:t>
      </w:r>
      <w:r w:rsidRPr="000D4598">
        <w:rPr>
          <w:rFonts w:eastAsia="仿宋_GB2312"/>
          <w:bCs/>
          <w:color w:val="000000"/>
          <w:szCs w:val="21"/>
        </w:rPr>
        <w:t>（暂态过程自学）。</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bCs/>
          <w:color w:val="000000"/>
          <w:szCs w:val="21"/>
        </w:rPr>
        <w:t>以上述为基础讲述了特种用途的电机（直流弧焊机、汽车用电机、无刷直流电动机、防爆电动机）及</w:t>
      </w:r>
      <w:r w:rsidRPr="000D4598">
        <w:rPr>
          <w:rFonts w:eastAsia="仿宋_GB2312"/>
          <w:color w:val="000000"/>
          <w:szCs w:val="21"/>
        </w:rPr>
        <w:t>微</w:t>
      </w:r>
      <w:proofErr w:type="gramStart"/>
      <w:r w:rsidRPr="000D4598">
        <w:rPr>
          <w:rFonts w:eastAsia="仿宋_GB2312"/>
          <w:color w:val="000000"/>
          <w:szCs w:val="21"/>
        </w:rPr>
        <w:t>特</w:t>
      </w:r>
      <w:proofErr w:type="gramEnd"/>
      <w:r w:rsidRPr="000D4598">
        <w:rPr>
          <w:rFonts w:eastAsia="仿宋_GB2312"/>
          <w:color w:val="000000"/>
          <w:szCs w:val="21"/>
        </w:rPr>
        <w:t>电机（步进电动机、自整角机、电机扩大机）的基本原理、结构及运行性能。</w:t>
      </w:r>
    </w:p>
    <w:p w:rsidR="00E13D6F" w:rsidRPr="000D4598" w:rsidRDefault="00E13D6F" w:rsidP="00E13D6F">
      <w:pPr>
        <w:spacing w:line="370" w:lineRule="exact"/>
        <w:rPr>
          <w:rFonts w:eastAsia="仿宋_GB2312"/>
          <w:b/>
          <w:color w:val="000000"/>
          <w:szCs w:val="21"/>
        </w:rPr>
      </w:pPr>
      <w:r w:rsidRPr="000D4598">
        <w:rPr>
          <w:rFonts w:eastAsia="仿宋_GB2312"/>
          <w:b/>
          <w:color w:val="000000"/>
          <w:szCs w:val="21"/>
        </w:rPr>
        <w:t>三、教学基本要求</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．掌握变压器和各种电机的基本工作原理。对各种类型的电机的结构和绕组有基本了解，熟知各种电机的特点、应用范围及额定值。</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．深入了解电机中的磁场性质和时间空间关系及电枢反应。了解磁路饱和对电机性能的影响。</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．掌握各种电机稳态运行时的分析方法（包括基本方程、等效电路和相量图）。熟悉各种电机的参数的物理概念，掌握参数的求取的方法。</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．熟悉各种电机的运行特性。</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．掌握各种电动机的启动的特点及常用的启动方法。</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．掌握各种电动机的调速方法及其特点。</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7</w:t>
      </w:r>
      <w:r w:rsidRPr="000D4598">
        <w:rPr>
          <w:rFonts w:eastAsia="仿宋_GB2312"/>
          <w:color w:val="000000"/>
          <w:szCs w:val="21"/>
        </w:rPr>
        <w:t>．掌握各种电动机的机械特性及其稳定运行的条件。</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8</w:t>
      </w:r>
      <w:r w:rsidRPr="000D4598">
        <w:rPr>
          <w:rFonts w:eastAsia="仿宋_GB2312"/>
          <w:color w:val="000000"/>
          <w:szCs w:val="21"/>
        </w:rPr>
        <w:t>．了解电动机制动运行状态的物理概念。</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9</w:t>
      </w:r>
      <w:r w:rsidRPr="000D4598">
        <w:rPr>
          <w:rFonts w:eastAsia="仿宋_GB2312"/>
          <w:color w:val="000000"/>
          <w:szCs w:val="21"/>
        </w:rPr>
        <w:t>．通过实验，熟练掌握变压器和各种电机的基本实验方法和操作技能。</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10</w:t>
      </w:r>
      <w:r w:rsidRPr="000D4598">
        <w:rPr>
          <w:rFonts w:eastAsia="仿宋_GB2312"/>
          <w:color w:val="000000"/>
          <w:szCs w:val="21"/>
        </w:rPr>
        <w:t>．熟悉变压器并联运行的条件和负载分配。</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11</w:t>
      </w:r>
      <w:r w:rsidRPr="000D4598">
        <w:rPr>
          <w:rFonts w:eastAsia="仿宋_GB2312"/>
          <w:color w:val="000000"/>
          <w:szCs w:val="21"/>
        </w:rPr>
        <w:t>．熟悉同步发电机并网运行的条件、方法，并网后的功角特性、有功功率和无功功率的调节。</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12</w:t>
      </w:r>
      <w:r w:rsidRPr="000D4598">
        <w:rPr>
          <w:rFonts w:eastAsia="仿宋_GB2312"/>
          <w:color w:val="000000"/>
          <w:szCs w:val="21"/>
        </w:rPr>
        <w:t>．了解变压器和同步电机异常运行和暂态运行的基本物理概念、基本分析方法及暂态</w:t>
      </w:r>
      <w:r w:rsidRPr="000D4598">
        <w:rPr>
          <w:rFonts w:eastAsia="仿宋_GB2312"/>
          <w:color w:val="000000"/>
          <w:szCs w:val="21"/>
        </w:rPr>
        <w:lastRenderedPageBreak/>
        <w:t>参数。</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w:t>
      </w:r>
      <w:r w:rsidRPr="000D4598">
        <w:rPr>
          <w:rFonts w:eastAsia="仿宋_GB2312"/>
          <w:color w:val="000000"/>
          <w:szCs w:val="21"/>
        </w:rPr>
        <w:t>．了解直流电机换向的定义、换向火花产生的原因及改善换向的方法。了解自耦变压器、三绕组变压器、互感器、单相异步电动机、磁阻式同步电机和开关磁阻电机的基本原理和特点。了解同步电机励磁系统。</w:t>
      </w:r>
    </w:p>
    <w:p w:rsidR="00E13D6F" w:rsidRPr="000D4598" w:rsidRDefault="00E13D6F" w:rsidP="00E13D6F">
      <w:pPr>
        <w:spacing w:line="380" w:lineRule="exact"/>
        <w:rPr>
          <w:rFonts w:eastAsia="仿宋_GB2312"/>
          <w:b/>
          <w:color w:val="000000"/>
          <w:szCs w:val="21"/>
        </w:rPr>
      </w:pPr>
      <w:r w:rsidRPr="000D4598">
        <w:rPr>
          <w:rFonts w:eastAsia="仿宋_GB2312"/>
          <w:b/>
          <w:color w:val="000000"/>
          <w:szCs w:val="21"/>
        </w:rPr>
        <w:t>四、教学内容及安排</w:t>
      </w:r>
    </w:p>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直流发电机与直流电动机工作原理，结构和额定值</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1.1</w:t>
      </w:r>
      <w:r w:rsidRPr="000D4598">
        <w:rPr>
          <w:rFonts w:eastAsia="仿宋_GB2312"/>
          <w:color w:val="000000"/>
          <w:szCs w:val="21"/>
        </w:rPr>
        <w:t>直流电机工作原理</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1.2</w:t>
      </w:r>
      <w:r w:rsidRPr="000D4598">
        <w:rPr>
          <w:rFonts w:eastAsia="仿宋_GB2312"/>
          <w:color w:val="000000"/>
          <w:szCs w:val="21"/>
        </w:rPr>
        <w:t>直流电机结构</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w:t>
      </w:r>
      <w:r w:rsidRPr="000D4598">
        <w:rPr>
          <w:rFonts w:eastAsia="仿宋_GB2312"/>
          <w:color w:val="000000"/>
          <w:szCs w:val="21"/>
        </w:rPr>
        <w:t>电枢绕组</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w:t>
      </w:r>
      <w:r w:rsidRPr="000D4598">
        <w:rPr>
          <w:rFonts w:eastAsia="仿宋_GB2312"/>
          <w:color w:val="000000"/>
          <w:szCs w:val="21"/>
        </w:rPr>
        <w:t>直流电机额定值</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90"/>
        <w:gridCol w:w="854"/>
        <w:gridCol w:w="854"/>
        <w:gridCol w:w="856"/>
        <w:gridCol w:w="1020"/>
        <w:gridCol w:w="933"/>
        <w:gridCol w:w="1288"/>
        <w:gridCol w:w="899"/>
      </w:tblGrid>
      <w:tr w:rsidR="00E13D6F" w:rsidRPr="00037131" w:rsidTr="000E5C08">
        <w:trPr>
          <w:trHeight w:hRule="exact" w:val="369"/>
          <w:jc w:val="center"/>
        </w:trPr>
        <w:tc>
          <w:tcPr>
            <w:tcW w:w="1008" w:type="dxa"/>
            <w:vAlign w:val="center"/>
          </w:tcPr>
          <w:p w:rsidR="00E13D6F" w:rsidRPr="00037131" w:rsidRDefault="00E13D6F" w:rsidP="000E5C08">
            <w:pPr>
              <w:jc w:val="center"/>
              <w:rPr>
                <w:rFonts w:eastAsia="仿宋_GB2312"/>
                <w:color w:val="000000"/>
                <w:sz w:val="18"/>
                <w:szCs w:val="18"/>
              </w:rPr>
            </w:pPr>
          </w:p>
        </w:tc>
        <w:tc>
          <w:tcPr>
            <w:tcW w:w="3354"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69"/>
          <w:jc w:val="center"/>
        </w:trPr>
        <w:tc>
          <w:tcPr>
            <w:tcW w:w="100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79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93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28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69"/>
          <w:jc w:val="center"/>
        </w:trPr>
        <w:tc>
          <w:tcPr>
            <w:tcW w:w="100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1.1---1.4</w:t>
            </w:r>
          </w:p>
        </w:tc>
        <w:tc>
          <w:tcPr>
            <w:tcW w:w="79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4" w:type="dxa"/>
            <w:vAlign w:val="center"/>
          </w:tcPr>
          <w:p w:rsidR="00E13D6F" w:rsidRPr="00037131" w:rsidRDefault="00E13D6F" w:rsidP="000E5C08">
            <w:pPr>
              <w:jc w:val="center"/>
              <w:rPr>
                <w:rFonts w:eastAsia="仿宋_GB2312"/>
                <w:color w:val="000000"/>
                <w:sz w:val="18"/>
                <w:szCs w:val="18"/>
              </w:rPr>
            </w:pP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3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288"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B841BC" w:rsidRDefault="00E13D6F" w:rsidP="00E13D6F">
      <w:pPr>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2</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直流电机的基本理论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2.1</w:t>
      </w:r>
      <w:r w:rsidRPr="000D4598">
        <w:rPr>
          <w:rFonts w:eastAsia="仿宋_GB2312"/>
          <w:color w:val="000000"/>
          <w:szCs w:val="21"/>
        </w:rPr>
        <w:t>直流电机的励磁方式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2.2</w:t>
      </w:r>
      <w:r w:rsidRPr="000D4598">
        <w:rPr>
          <w:rFonts w:eastAsia="仿宋_GB2312"/>
          <w:color w:val="000000"/>
          <w:szCs w:val="21"/>
        </w:rPr>
        <w:t>空载时直流电机的气隙磁场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2.3</w:t>
      </w:r>
      <w:r w:rsidRPr="000D4598">
        <w:rPr>
          <w:rFonts w:eastAsia="仿宋_GB2312"/>
          <w:color w:val="000000"/>
          <w:szCs w:val="21"/>
        </w:rPr>
        <w:t>负载时直流电机的气隙磁场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2.4</w:t>
      </w:r>
      <w:r w:rsidRPr="000D4598">
        <w:rPr>
          <w:rFonts w:eastAsia="仿宋_GB2312"/>
          <w:color w:val="000000"/>
          <w:szCs w:val="21"/>
        </w:rPr>
        <w:t>电枢绕组中的感应电势</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2.5</w:t>
      </w:r>
      <w:r w:rsidRPr="000D4598">
        <w:rPr>
          <w:rFonts w:eastAsia="仿宋_GB2312"/>
          <w:color w:val="000000"/>
          <w:szCs w:val="21"/>
        </w:rPr>
        <w:t>直流电机的电势平衡方程</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2.6</w:t>
      </w:r>
      <w:r w:rsidRPr="000D4598">
        <w:rPr>
          <w:rFonts w:eastAsia="仿宋_GB2312"/>
          <w:color w:val="000000"/>
          <w:szCs w:val="21"/>
        </w:rPr>
        <w:t>电磁转矩</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2.7</w:t>
      </w:r>
      <w:r w:rsidRPr="000D4598">
        <w:rPr>
          <w:rFonts w:eastAsia="仿宋_GB2312"/>
          <w:color w:val="000000"/>
          <w:szCs w:val="21"/>
        </w:rPr>
        <w:t>直流电机的损耗和功率平衡方程</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854"/>
        <w:gridCol w:w="854"/>
        <w:gridCol w:w="854"/>
        <w:gridCol w:w="856"/>
        <w:gridCol w:w="1020"/>
        <w:gridCol w:w="905"/>
        <w:gridCol w:w="1316"/>
        <w:gridCol w:w="899"/>
      </w:tblGrid>
      <w:tr w:rsidR="00E13D6F" w:rsidRPr="00037131" w:rsidTr="000E5C08">
        <w:trPr>
          <w:trHeight w:hRule="exact" w:val="340"/>
          <w:jc w:val="center"/>
        </w:trPr>
        <w:tc>
          <w:tcPr>
            <w:tcW w:w="951" w:type="dxa"/>
            <w:vAlign w:val="center"/>
          </w:tcPr>
          <w:p w:rsidR="00E13D6F" w:rsidRPr="00037131" w:rsidRDefault="00E13D6F" w:rsidP="000E5C08">
            <w:pPr>
              <w:jc w:val="center"/>
              <w:rPr>
                <w:rFonts w:eastAsia="仿宋_GB2312"/>
                <w:color w:val="000000"/>
                <w:sz w:val="18"/>
                <w:szCs w:val="18"/>
              </w:rPr>
            </w:pPr>
          </w:p>
        </w:tc>
        <w:tc>
          <w:tcPr>
            <w:tcW w:w="3418"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95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ind w:firstLineChars="50" w:firstLine="90"/>
              <w:jc w:val="center"/>
              <w:rPr>
                <w:rFonts w:eastAsia="仿宋_GB2312"/>
                <w:color w:val="000000"/>
                <w:sz w:val="18"/>
                <w:szCs w:val="18"/>
              </w:rPr>
            </w:pPr>
            <w:r w:rsidRPr="00037131">
              <w:rPr>
                <w:rFonts w:eastAsia="仿宋_GB2312"/>
                <w:color w:val="000000"/>
                <w:sz w:val="18"/>
                <w:szCs w:val="18"/>
              </w:rPr>
              <w:t>作业</w:t>
            </w:r>
          </w:p>
        </w:tc>
        <w:tc>
          <w:tcPr>
            <w:tcW w:w="905" w:type="dxa"/>
            <w:vAlign w:val="center"/>
          </w:tcPr>
          <w:p w:rsidR="00E13D6F" w:rsidRPr="00037131" w:rsidRDefault="00E13D6F" w:rsidP="000E5C08">
            <w:pPr>
              <w:ind w:firstLineChars="50" w:firstLine="90"/>
              <w:jc w:val="center"/>
              <w:rPr>
                <w:rFonts w:eastAsia="仿宋_GB2312"/>
                <w:color w:val="000000"/>
                <w:sz w:val="18"/>
                <w:szCs w:val="18"/>
              </w:rPr>
            </w:pPr>
            <w:r w:rsidRPr="00037131">
              <w:rPr>
                <w:rFonts w:eastAsia="仿宋_GB2312"/>
                <w:color w:val="000000"/>
                <w:sz w:val="18"/>
                <w:szCs w:val="18"/>
              </w:rPr>
              <w:t>自学</w:t>
            </w:r>
          </w:p>
        </w:tc>
        <w:tc>
          <w:tcPr>
            <w:tcW w:w="131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95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2.1--2.3</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54" w:type="dxa"/>
            <w:vAlign w:val="center"/>
          </w:tcPr>
          <w:p w:rsidR="00E13D6F" w:rsidRPr="00037131" w:rsidRDefault="00E13D6F" w:rsidP="000E5C08">
            <w:pPr>
              <w:jc w:val="center"/>
              <w:rPr>
                <w:rFonts w:eastAsia="仿宋_GB2312"/>
                <w:color w:val="000000"/>
                <w:sz w:val="18"/>
                <w:szCs w:val="18"/>
              </w:rPr>
            </w:pP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0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16"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r w:rsidR="00E13D6F" w:rsidRPr="00037131" w:rsidTr="000E5C08">
        <w:trPr>
          <w:trHeight w:hRule="exact" w:val="340"/>
          <w:jc w:val="center"/>
        </w:trPr>
        <w:tc>
          <w:tcPr>
            <w:tcW w:w="95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2.4--2.7</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4" w:type="dxa"/>
            <w:vAlign w:val="center"/>
          </w:tcPr>
          <w:p w:rsidR="00E13D6F" w:rsidRPr="00037131" w:rsidRDefault="00E13D6F" w:rsidP="000E5C08">
            <w:pPr>
              <w:jc w:val="center"/>
              <w:rPr>
                <w:rFonts w:eastAsia="仿宋_GB2312"/>
                <w:color w:val="000000"/>
                <w:sz w:val="18"/>
                <w:szCs w:val="18"/>
              </w:rPr>
            </w:pP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0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16"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B841BC" w:rsidRDefault="00E13D6F" w:rsidP="00E13D6F">
      <w:pPr>
        <w:rPr>
          <w:rFonts w:eastAsia="仿宋_GB2312"/>
          <w:b/>
          <w:bCs/>
          <w:color w:val="000000"/>
          <w:szCs w:val="21"/>
        </w:rPr>
      </w:pPr>
    </w:p>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3</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直流发电机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3.1</w:t>
      </w:r>
      <w:r w:rsidRPr="000D4598">
        <w:rPr>
          <w:rFonts w:eastAsia="仿宋_GB2312"/>
          <w:color w:val="000000"/>
          <w:szCs w:val="21"/>
        </w:rPr>
        <w:t>他</w:t>
      </w:r>
      <w:proofErr w:type="gramStart"/>
      <w:r w:rsidRPr="000D4598">
        <w:rPr>
          <w:rFonts w:eastAsia="仿宋_GB2312"/>
          <w:color w:val="000000"/>
          <w:szCs w:val="21"/>
        </w:rPr>
        <w:t>励</w:t>
      </w:r>
      <w:proofErr w:type="gramEnd"/>
      <w:r w:rsidRPr="000D4598">
        <w:rPr>
          <w:rFonts w:eastAsia="仿宋_GB2312"/>
          <w:color w:val="000000"/>
          <w:szCs w:val="21"/>
        </w:rPr>
        <w:t>直流发电机的运行特性</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3.2</w:t>
      </w:r>
      <w:r w:rsidRPr="000D4598">
        <w:rPr>
          <w:rFonts w:eastAsia="仿宋_GB2312"/>
          <w:color w:val="000000"/>
          <w:szCs w:val="21"/>
        </w:rPr>
        <w:t>并</w:t>
      </w:r>
      <w:proofErr w:type="gramStart"/>
      <w:r w:rsidRPr="000D4598">
        <w:rPr>
          <w:rFonts w:eastAsia="仿宋_GB2312"/>
          <w:color w:val="000000"/>
          <w:szCs w:val="21"/>
        </w:rPr>
        <w:t>励</w:t>
      </w:r>
      <w:proofErr w:type="gramEnd"/>
      <w:r w:rsidRPr="000D4598">
        <w:rPr>
          <w:rFonts w:eastAsia="仿宋_GB2312"/>
          <w:color w:val="000000"/>
          <w:szCs w:val="21"/>
        </w:rPr>
        <w:t>直流发电机的运行特性</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3.3</w:t>
      </w:r>
      <w:r w:rsidRPr="000D4598">
        <w:rPr>
          <w:rFonts w:eastAsia="仿宋_GB2312"/>
          <w:color w:val="000000"/>
          <w:szCs w:val="21"/>
        </w:rPr>
        <w:t>复</w:t>
      </w:r>
      <w:proofErr w:type="gramStart"/>
      <w:r w:rsidRPr="000D4598">
        <w:rPr>
          <w:rFonts w:eastAsia="仿宋_GB2312"/>
          <w:color w:val="000000"/>
          <w:szCs w:val="21"/>
        </w:rPr>
        <w:t>励</w:t>
      </w:r>
      <w:proofErr w:type="gramEnd"/>
      <w:r w:rsidRPr="000D4598">
        <w:rPr>
          <w:rFonts w:eastAsia="仿宋_GB2312"/>
          <w:color w:val="000000"/>
          <w:szCs w:val="21"/>
        </w:rPr>
        <w:t>直流发电机的运行特性</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4"/>
        <w:gridCol w:w="854"/>
        <w:gridCol w:w="854"/>
        <w:gridCol w:w="856"/>
        <w:gridCol w:w="1020"/>
        <w:gridCol w:w="919"/>
        <w:gridCol w:w="1302"/>
        <w:gridCol w:w="899"/>
      </w:tblGrid>
      <w:tr w:rsidR="00E13D6F" w:rsidRPr="00037131" w:rsidTr="000E5C08">
        <w:trPr>
          <w:trHeight w:hRule="exact" w:val="340"/>
          <w:jc w:val="center"/>
        </w:trPr>
        <w:tc>
          <w:tcPr>
            <w:tcW w:w="959" w:type="dxa"/>
            <w:vAlign w:val="center"/>
          </w:tcPr>
          <w:p w:rsidR="00E13D6F" w:rsidRPr="00037131" w:rsidRDefault="00E13D6F" w:rsidP="000E5C08">
            <w:pPr>
              <w:jc w:val="center"/>
              <w:rPr>
                <w:rFonts w:eastAsia="仿宋_GB2312"/>
                <w:color w:val="000000"/>
                <w:sz w:val="18"/>
                <w:szCs w:val="18"/>
              </w:rPr>
            </w:pPr>
          </w:p>
        </w:tc>
        <w:tc>
          <w:tcPr>
            <w:tcW w:w="3418"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95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91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0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95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3.1--3.3</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1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02"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B841BC" w:rsidRDefault="00E13D6F" w:rsidP="00E13D6F">
      <w:pPr>
        <w:rPr>
          <w:rFonts w:eastAsia="仿宋_GB2312"/>
          <w:b/>
          <w:bCs/>
          <w:color w:val="000000"/>
          <w:szCs w:val="21"/>
        </w:rPr>
      </w:pPr>
    </w:p>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4</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直流电动机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4.1</w:t>
      </w:r>
      <w:r w:rsidRPr="000D4598">
        <w:rPr>
          <w:rFonts w:eastAsia="仿宋_GB2312"/>
          <w:color w:val="000000"/>
          <w:szCs w:val="21"/>
        </w:rPr>
        <w:t>直流电动机的起动及改变转向</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4.2</w:t>
      </w:r>
      <w:r w:rsidRPr="000D4598">
        <w:rPr>
          <w:rFonts w:eastAsia="仿宋_GB2312"/>
          <w:color w:val="000000"/>
          <w:szCs w:val="21"/>
        </w:rPr>
        <w:t>他</w:t>
      </w:r>
      <w:proofErr w:type="gramStart"/>
      <w:r w:rsidRPr="000D4598">
        <w:rPr>
          <w:rFonts w:eastAsia="仿宋_GB2312"/>
          <w:color w:val="000000"/>
          <w:szCs w:val="21"/>
        </w:rPr>
        <w:t>励</w:t>
      </w:r>
      <w:proofErr w:type="gramEnd"/>
      <w:r w:rsidRPr="000D4598">
        <w:rPr>
          <w:rFonts w:eastAsia="仿宋_GB2312"/>
          <w:color w:val="000000"/>
          <w:szCs w:val="21"/>
        </w:rPr>
        <w:t>直流电动机的工作特性</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4.3</w:t>
      </w:r>
      <w:r w:rsidRPr="000D4598">
        <w:rPr>
          <w:rFonts w:eastAsia="仿宋_GB2312"/>
          <w:color w:val="000000"/>
          <w:szCs w:val="21"/>
        </w:rPr>
        <w:t>他</w:t>
      </w:r>
      <w:proofErr w:type="gramStart"/>
      <w:r w:rsidRPr="000D4598">
        <w:rPr>
          <w:rFonts w:eastAsia="仿宋_GB2312"/>
          <w:color w:val="000000"/>
          <w:szCs w:val="21"/>
        </w:rPr>
        <w:t>励</w:t>
      </w:r>
      <w:proofErr w:type="gramEnd"/>
      <w:r w:rsidRPr="000D4598">
        <w:rPr>
          <w:rFonts w:eastAsia="仿宋_GB2312"/>
          <w:color w:val="000000"/>
          <w:szCs w:val="21"/>
        </w:rPr>
        <w:t>直流电动机的机械特性</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4.4</w:t>
      </w:r>
      <w:r w:rsidRPr="000D4598">
        <w:rPr>
          <w:rFonts w:eastAsia="仿宋_GB2312"/>
          <w:color w:val="000000"/>
          <w:szCs w:val="21"/>
        </w:rPr>
        <w:t>串</w:t>
      </w:r>
      <w:proofErr w:type="gramStart"/>
      <w:r w:rsidRPr="000D4598">
        <w:rPr>
          <w:rFonts w:eastAsia="仿宋_GB2312"/>
          <w:color w:val="000000"/>
          <w:szCs w:val="21"/>
        </w:rPr>
        <w:t>励</w:t>
      </w:r>
      <w:proofErr w:type="gramEnd"/>
      <w:r w:rsidRPr="000D4598">
        <w:rPr>
          <w:rFonts w:eastAsia="仿宋_GB2312"/>
          <w:color w:val="000000"/>
          <w:szCs w:val="21"/>
        </w:rPr>
        <w:t>直流电动机的机械特性</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4.5</w:t>
      </w:r>
      <w:r w:rsidRPr="000D4598">
        <w:rPr>
          <w:rFonts w:eastAsia="仿宋_GB2312"/>
          <w:color w:val="000000"/>
          <w:szCs w:val="21"/>
        </w:rPr>
        <w:t>复</w:t>
      </w:r>
      <w:proofErr w:type="gramStart"/>
      <w:r w:rsidRPr="000D4598">
        <w:rPr>
          <w:rFonts w:eastAsia="仿宋_GB2312"/>
          <w:color w:val="000000"/>
          <w:szCs w:val="21"/>
        </w:rPr>
        <w:t>励</w:t>
      </w:r>
      <w:proofErr w:type="gramEnd"/>
      <w:r w:rsidRPr="000D4598">
        <w:rPr>
          <w:rFonts w:eastAsia="仿宋_GB2312"/>
          <w:color w:val="000000"/>
          <w:szCs w:val="21"/>
        </w:rPr>
        <w:t>直流电动机的机械特性</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4.6</w:t>
      </w:r>
      <w:r w:rsidRPr="000D4598">
        <w:rPr>
          <w:rFonts w:eastAsia="仿宋_GB2312"/>
          <w:color w:val="000000"/>
          <w:szCs w:val="21"/>
        </w:rPr>
        <w:t>负载的机械特性</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4.7</w:t>
      </w:r>
      <w:r w:rsidRPr="000D4598">
        <w:rPr>
          <w:rFonts w:eastAsia="仿宋_GB2312"/>
          <w:color w:val="000000"/>
          <w:szCs w:val="21"/>
        </w:rPr>
        <w:t>电动机稳定运行的条件</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4.8</w:t>
      </w:r>
      <w:r w:rsidRPr="000D4598">
        <w:rPr>
          <w:rFonts w:eastAsia="仿宋_GB2312"/>
          <w:color w:val="000000"/>
          <w:szCs w:val="21"/>
        </w:rPr>
        <w:t>他</w:t>
      </w:r>
      <w:proofErr w:type="gramStart"/>
      <w:r w:rsidRPr="000D4598">
        <w:rPr>
          <w:rFonts w:eastAsia="仿宋_GB2312"/>
          <w:color w:val="000000"/>
          <w:szCs w:val="21"/>
        </w:rPr>
        <w:t>励</w:t>
      </w:r>
      <w:proofErr w:type="gramEnd"/>
      <w:r w:rsidRPr="000D4598">
        <w:rPr>
          <w:rFonts w:eastAsia="仿宋_GB2312"/>
          <w:color w:val="000000"/>
          <w:szCs w:val="21"/>
        </w:rPr>
        <w:t>直流电动机的调速方法</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4.9</w:t>
      </w:r>
      <w:r w:rsidRPr="000D4598">
        <w:rPr>
          <w:rFonts w:eastAsia="仿宋_GB2312"/>
          <w:color w:val="000000"/>
          <w:szCs w:val="21"/>
        </w:rPr>
        <w:t>直流电动机的制动</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4.10</w:t>
      </w:r>
      <w:r w:rsidRPr="000D4598">
        <w:rPr>
          <w:rFonts w:eastAsia="仿宋_GB2312"/>
          <w:color w:val="000000"/>
          <w:szCs w:val="21"/>
        </w:rPr>
        <w:t>直流电机的换向</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851"/>
        <w:gridCol w:w="850"/>
        <w:gridCol w:w="851"/>
        <w:gridCol w:w="850"/>
        <w:gridCol w:w="842"/>
        <w:gridCol w:w="891"/>
        <w:gridCol w:w="1330"/>
        <w:gridCol w:w="899"/>
      </w:tblGrid>
      <w:tr w:rsidR="00E13D6F" w:rsidRPr="00037131" w:rsidTr="000E5C08">
        <w:trPr>
          <w:trHeight w:hRule="exact" w:val="340"/>
          <w:jc w:val="center"/>
        </w:trPr>
        <w:tc>
          <w:tcPr>
            <w:tcW w:w="1097" w:type="dxa"/>
            <w:vAlign w:val="center"/>
          </w:tcPr>
          <w:p w:rsidR="00E13D6F" w:rsidRPr="00037131" w:rsidRDefault="00E13D6F" w:rsidP="000E5C08">
            <w:pPr>
              <w:jc w:val="center"/>
              <w:rPr>
                <w:rFonts w:eastAsia="仿宋_GB2312"/>
                <w:color w:val="000000"/>
                <w:sz w:val="18"/>
                <w:szCs w:val="18"/>
              </w:rPr>
            </w:pPr>
          </w:p>
        </w:tc>
        <w:tc>
          <w:tcPr>
            <w:tcW w:w="3402"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3962"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09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5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842" w:type="dxa"/>
            <w:vAlign w:val="center"/>
          </w:tcPr>
          <w:p w:rsidR="00E13D6F" w:rsidRPr="00037131" w:rsidRDefault="00E13D6F" w:rsidP="000E5C08">
            <w:pPr>
              <w:ind w:firstLineChars="50" w:firstLine="90"/>
              <w:jc w:val="center"/>
              <w:rPr>
                <w:rFonts w:eastAsia="仿宋_GB2312"/>
                <w:color w:val="000000"/>
                <w:sz w:val="18"/>
                <w:szCs w:val="18"/>
              </w:rPr>
            </w:pPr>
            <w:r w:rsidRPr="00037131">
              <w:rPr>
                <w:rFonts w:eastAsia="仿宋_GB2312"/>
                <w:color w:val="000000"/>
                <w:sz w:val="18"/>
                <w:szCs w:val="18"/>
              </w:rPr>
              <w:t>作业</w:t>
            </w:r>
          </w:p>
        </w:tc>
        <w:tc>
          <w:tcPr>
            <w:tcW w:w="891" w:type="dxa"/>
            <w:vAlign w:val="center"/>
          </w:tcPr>
          <w:p w:rsidR="00E13D6F" w:rsidRPr="00037131" w:rsidRDefault="00E13D6F" w:rsidP="000E5C08">
            <w:pPr>
              <w:ind w:firstLineChars="50" w:firstLine="90"/>
              <w:jc w:val="center"/>
              <w:rPr>
                <w:rFonts w:eastAsia="仿宋_GB2312"/>
                <w:color w:val="000000"/>
                <w:sz w:val="18"/>
                <w:szCs w:val="18"/>
              </w:rPr>
            </w:pPr>
            <w:r w:rsidRPr="00037131">
              <w:rPr>
                <w:rFonts w:eastAsia="仿宋_GB2312"/>
                <w:color w:val="000000"/>
                <w:sz w:val="18"/>
                <w:szCs w:val="18"/>
              </w:rPr>
              <w:t>自学</w:t>
            </w:r>
          </w:p>
        </w:tc>
        <w:tc>
          <w:tcPr>
            <w:tcW w:w="133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09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4.1--5</w:t>
            </w:r>
          </w:p>
        </w:tc>
        <w:tc>
          <w:tcPr>
            <w:tcW w:w="85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51" w:type="dxa"/>
            <w:vAlign w:val="center"/>
          </w:tcPr>
          <w:p w:rsidR="00E13D6F" w:rsidRPr="00037131" w:rsidRDefault="00E13D6F" w:rsidP="000E5C08">
            <w:pPr>
              <w:jc w:val="center"/>
              <w:rPr>
                <w:rFonts w:eastAsia="仿宋_GB2312"/>
                <w:color w:val="000000"/>
                <w:sz w:val="18"/>
                <w:szCs w:val="18"/>
              </w:rPr>
            </w:pPr>
          </w:p>
        </w:tc>
        <w:tc>
          <w:tcPr>
            <w:tcW w:w="850" w:type="dxa"/>
            <w:vAlign w:val="center"/>
          </w:tcPr>
          <w:p w:rsidR="00E13D6F" w:rsidRPr="00037131" w:rsidRDefault="00E13D6F" w:rsidP="000E5C08">
            <w:pPr>
              <w:jc w:val="center"/>
              <w:rPr>
                <w:rFonts w:eastAsia="仿宋_GB2312"/>
                <w:color w:val="000000"/>
                <w:sz w:val="18"/>
                <w:szCs w:val="18"/>
              </w:rPr>
            </w:pPr>
          </w:p>
        </w:tc>
        <w:tc>
          <w:tcPr>
            <w:tcW w:w="84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30"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r w:rsidR="00E13D6F" w:rsidRPr="00037131" w:rsidTr="000E5C08">
        <w:trPr>
          <w:trHeight w:hRule="exact" w:val="340"/>
          <w:jc w:val="center"/>
        </w:trPr>
        <w:tc>
          <w:tcPr>
            <w:tcW w:w="109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4.6--4.10</w:t>
            </w:r>
          </w:p>
        </w:tc>
        <w:tc>
          <w:tcPr>
            <w:tcW w:w="85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0" w:type="dxa"/>
            <w:vAlign w:val="center"/>
          </w:tcPr>
          <w:p w:rsidR="00E13D6F" w:rsidRPr="00037131" w:rsidRDefault="00E13D6F" w:rsidP="000E5C08">
            <w:pPr>
              <w:jc w:val="center"/>
              <w:rPr>
                <w:rFonts w:eastAsia="仿宋_GB2312"/>
                <w:color w:val="000000"/>
                <w:sz w:val="18"/>
                <w:szCs w:val="18"/>
              </w:rPr>
            </w:pPr>
          </w:p>
        </w:tc>
        <w:tc>
          <w:tcPr>
            <w:tcW w:w="851" w:type="dxa"/>
            <w:vAlign w:val="center"/>
          </w:tcPr>
          <w:p w:rsidR="00E13D6F" w:rsidRPr="00037131" w:rsidRDefault="00E13D6F" w:rsidP="000E5C08">
            <w:pPr>
              <w:jc w:val="center"/>
              <w:rPr>
                <w:rFonts w:eastAsia="仿宋_GB2312"/>
                <w:color w:val="000000"/>
                <w:sz w:val="18"/>
                <w:szCs w:val="18"/>
              </w:rPr>
            </w:pPr>
          </w:p>
        </w:tc>
        <w:tc>
          <w:tcPr>
            <w:tcW w:w="850" w:type="dxa"/>
            <w:vAlign w:val="center"/>
          </w:tcPr>
          <w:p w:rsidR="00E13D6F" w:rsidRPr="00037131" w:rsidRDefault="00E13D6F" w:rsidP="000E5C08">
            <w:pPr>
              <w:jc w:val="center"/>
              <w:rPr>
                <w:rFonts w:eastAsia="仿宋_GB2312"/>
                <w:color w:val="000000"/>
                <w:sz w:val="18"/>
                <w:szCs w:val="18"/>
              </w:rPr>
            </w:pPr>
          </w:p>
        </w:tc>
        <w:tc>
          <w:tcPr>
            <w:tcW w:w="84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30"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5</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变压器的结构、原理及额定值</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5.1</w:t>
      </w:r>
      <w:r w:rsidRPr="000D4598">
        <w:rPr>
          <w:rFonts w:eastAsia="仿宋_GB2312"/>
          <w:color w:val="000000"/>
          <w:szCs w:val="21"/>
        </w:rPr>
        <w:t>变压器的用途和工作原理</w:t>
      </w:r>
      <w:r w:rsidRPr="000D4598">
        <w:rPr>
          <w:rFonts w:eastAsia="仿宋_GB2312"/>
          <w:color w:val="000000"/>
          <w:szCs w:val="21"/>
        </w:rPr>
        <w:t xml:space="preserve"> </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5.2</w:t>
      </w:r>
      <w:r w:rsidRPr="000D4598">
        <w:rPr>
          <w:rFonts w:eastAsia="仿宋_GB2312"/>
          <w:color w:val="000000"/>
          <w:szCs w:val="21"/>
        </w:rPr>
        <w:t>变压器的结构及类型</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5.3</w:t>
      </w:r>
      <w:r w:rsidRPr="000D4598">
        <w:rPr>
          <w:rFonts w:eastAsia="仿宋_GB2312"/>
          <w:color w:val="000000"/>
          <w:szCs w:val="21"/>
        </w:rPr>
        <w:t>变压器的额定值</w:t>
      </w:r>
    </w:p>
    <w:p w:rsidR="00E13D6F" w:rsidRPr="000D4598" w:rsidRDefault="00E13D6F" w:rsidP="00E13D6F">
      <w:pPr>
        <w:spacing w:line="380" w:lineRule="exact"/>
        <w:jc w:val="center"/>
        <w:rPr>
          <w:rFonts w:eastAsia="仿宋_GB2312"/>
          <w:b/>
          <w:color w:val="000000"/>
          <w:szCs w:val="21"/>
        </w:rPr>
      </w:pPr>
      <w:r w:rsidRPr="000D4598">
        <w:rPr>
          <w:rFonts w:eastAsia="仿宋_GB2312"/>
          <w:b/>
          <w:color w:val="000000"/>
          <w:szCs w:val="21"/>
        </w:rPr>
        <w:t>教学安排及教学方式</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854"/>
        <w:gridCol w:w="854"/>
        <w:gridCol w:w="854"/>
        <w:gridCol w:w="856"/>
        <w:gridCol w:w="1020"/>
        <w:gridCol w:w="891"/>
        <w:gridCol w:w="1330"/>
        <w:gridCol w:w="899"/>
      </w:tblGrid>
      <w:tr w:rsidR="00E13D6F" w:rsidRPr="00037131" w:rsidTr="000E5C08">
        <w:trPr>
          <w:trHeight w:hRule="exact" w:val="369"/>
          <w:jc w:val="center"/>
        </w:trPr>
        <w:tc>
          <w:tcPr>
            <w:tcW w:w="928" w:type="dxa"/>
            <w:vAlign w:val="center"/>
          </w:tcPr>
          <w:p w:rsidR="00E13D6F" w:rsidRPr="00037131" w:rsidRDefault="00E13D6F" w:rsidP="000E5C08">
            <w:pPr>
              <w:jc w:val="center"/>
              <w:rPr>
                <w:rFonts w:eastAsia="仿宋_GB2312"/>
                <w:color w:val="000000"/>
                <w:sz w:val="18"/>
                <w:szCs w:val="18"/>
              </w:rPr>
            </w:pPr>
          </w:p>
        </w:tc>
        <w:tc>
          <w:tcPr>
            <w:tcW w:w="3418"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69"/>
          <w:jc w:val="center"/>
        </w:trPr>
        <w:tc>
          <w:tcPr>
            <w:tcW w:w="92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3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69"/>
          <w:jc w:val="center"/>
        </w:trPr>
        <w:tc>
          <w:tcPr>
            <w:tcW w:w="92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5.1--5.3</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54" w:type="dxa"/>
            <w:vAlign w:val="center"/>
          </w:tcPr>
          <w:p w:rsidR="00E13D6F" w:rsidRPr="00037131" w:rsidRDefault="00E13D6F" w:rsidP="000E5C08">
            <w:pPr>
              <w:jc w:val="center"/>
              <w:rPr>
                <w:rFonts w:eastAsia="仿宋_GB2312"/>
                <w:color w:val="000000"/>
                <w:sz w:val="18"/>
                <w:szCs w:val="18"/>
              </w:rPr>
            </w:pP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30"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B841BC" w:rsidRDefault="00E13D6F" w:rsidP="00E13D6F">
      <w:pPr>
        <w:rPr>
          <w:rFonts w:eastAsia="仿宋_GB2312"/>
          <w:b/>
          <w:bCs/>
          <w:color w:val="000000"/>
          <w:szCs w:val="21"/>
        </w:rPr>
      </w:pPr>
    </w:p>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6</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变压器的基本理论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6.1</w:t>
      </w:r>
      <w:r w:rsidRPr="000D4598">
        <w:rPr>
          <w:rFonts w:eastAsia="仿宋_GB2312"/>
          <w:color w:val="000000"/>
          <w:szCs w:val="21"/>
        </w:rPr>
        <w:t>变压器的空载运行</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6.2</w:t>
      </w:r>
      <w:r w:rsidRPr="000D4598">
        <w:rPr>
          <w:rFonts w:eastAsia="仿宋_GB2312"/>
          <w:color w:val="000000"/>
          <w:szCs w:val="21"/>
        </w:rPr>
        <w:t>变压器的负载运行</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6.3</w:t>
      </w:r>
      <w:r w:rsidRPr="000D4598">
        <w:rPr>
          <w:rFonts w:eastAsia="仿宋_GB2312"/>
          <w:color w:val="000000"/>
          <w:szCs w:val="21"/>
        </w:rPr>
        <w:t>变压器的等效电路和相量图</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6.4</w:t>
      </w:r>
      <w:r w:rsidRPr="000D4598">
        <w:rPr>
          <w:rFonts w:eastAsia="仿宋_GB2312"/>
          <w:color w:val="000000"/>
          <w:szCs w:val="21"/>
        </w:rPr>
        <w:t>变压器的参数测量和标幺值</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6.5</w:t>
      </w:r>
      <w:r w:rsidRPr="000D4598">
        <w:rPr>
          <w:rFonts w:eastAsia="仿宋_GB2312"/>
          <w:color w:val="000000"/>
          <w:szCs w:val="21"/>
        </w:rPr>
        <w:t>变压器运行时副边电压的变化和调压装置</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6.6</w:t>
      </w:r>
      <w:r w:rsidRPr="000D4598">
        <w:rPr>
          <w:rFonts w:eastAsia="仿宋_GB2312"/>
          <w:color w:val="000000"/>
          <w:szCs w:val="21"/>
        </w:rPr>
        <w:t>变压器的损耗和效率</w:t>
      </w:r>
    </w:p>
    <w:p w:rsidR="00E13D6F" w:rsidRPr="000D4598" w:rsidRDefault="00E13D6F" w:rsidP="00E13D6F">
      <w:pPr>
        <w:spacing w:line="380" w:lineRule="exact"/>
        <w:jc w:val="center"/>
        <w:rPr>
          <w:rFonts w:eastAsia="仿宋_GB2312"/>
          <w:b/>
          <w:color w:val="000000"/>
          <w:szCs w:val="21"/>
        </w:rPr>
      </w:pPr>
      <w:r w:rsidRPr="000D4598">
        <w:rPr>
          <w:rFonts w:eastAsia="仿宋_GB2312"/>
          <w:b/>
          <w:color w:val="000000"/>
          <w:szCs w:val="21"/>
        </w:rPr>
        <w:t>教学安排及教学方式</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854"/>
        <w:gridCol w:w="854"/>
        <w:gridCol w:w="854"/>
        <w:gridCol w:w="856"/>
        <w:gridCol w:w="1020"/>
        <w:gridCol w:w="863"/>
        <w:gridCol w:w="1358"/>
        <w:gridCol w:w="899"/>
      </w:tblGrid>
      <w:tr w:rsidR="00E13D6F" w:rsidRPr="00037131" w:rsidTr="000E5C08">
        <w:trPr>
          <w:trHeight w:hRule="exact" w:val="369"/>
          <w:jc w:val="center"/>
        </w:trPr>
        <w:tc>
          <w:tcPr>
            <w:tcW w:w="916" w:type="dxa"/>
            <w:vAlign w:val="center"/>
          </w:tcPr>
          <w:p w:rsidR="00E13D6F" w:rsidRPr="00037131" w:rsidRDefault="00E13D6F" w:rsidP="000E5C08">
            <w:pPr>
              <w:jc w:val="center"/>
              <w:rPr>
                <w:rFonts w:eastAsia="仿宋_GB2312"/>
                <w:color w:val="000000"/>
                <w:sz w:val="18"/>
                <w:szCs w:val="18"/>
              </w:rPr>
            </w:pPr>
          </w:p>
        </w:tc>
        <w:tc>
          <w:tcPr>
            <w:tcW w:w="3418"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69"/>
          <w:jc w:val="center"/>
        </w:trPr>
        <w:tc>
          <w:tcPr>
            <w:tcW w:w="91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6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5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69"/>
          <w:jc w:val="center"/>
        </w:trPr>
        <w:tc>
          <w:tcPr>
            <w:tcW w:w="91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lastRenderedPageBreak/>
              <w:t>6.1--6.6</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6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58"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B841BC" w:rsidRDefault="00E13D6F" w:rsidP="00E13D6F">
      <w:pPr>
        <w:rPr>
          <w:rFonts w:eastAsia="仿宋_GB2312"/>
          <w:b/>
          <w:bCs/>
          <w:color w:val="000000"/>
          <w:szCs w:val="21"/>
        </w:rPr>
      </w:pPr>
    </w:p>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7</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三相变压器</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7.1</w:t>
      </w:r>
      <w:proofErr w:type="gramStart"/>
      <w:r w:rsidRPr="000D4598">
        <w:rPr>
          <w:rFonts w:eastAsia="仿宋_GB2312"/>
          <w:color w:val="000000"/>
          <w:szCs w:val="21"/>
        </w:rPr>
        <w:t>三相组式和芯式</w:t>
      </w:r>
      <w:proofErr w:type="gramEnd"/>
      <w:r w:rsidRPr="000D4598">
        <w:rPr>
          <w:rFonts w:eastAsia="仿宋_GB2312"/>
          <w:color w:val="000000"/>
          <w:szCs w:val="21"/>
        </w:rPr>
        <w:t>变压器</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7.2</w:t>
      </w:r>
      <w:r w:rsidRPr="000D4598">
        <w:rPr>
          <w:rFonts w:eastAsia="仿宋_GB2312"/>
          <w:color w:val="000000"/>
          <w:szCs w:val="21"/>
        </w:rPr>
        <w:t>三相变压器的联结组</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7.3</w:t>
      </w:r>
      <w:r w:rsidRPr="000D4598">
        <w:rPr>
          <w:rFonts w:eastAsia="仿宋_GB2312"/>
          <w:color w:val="000000"/>
          <w:szCs w:val="21"/>
        </w:rPr>
        <w:t>三相变压器的励磁电流和电势波形</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7.4</w:t>
      </w:r>
      <w:r w:rsidRPr="000D4598">
        <w:rPr>
          <w:rFonts w:eastAsia="仿宋_GB2312"/>
          <w:color w:val="000000"/>
          <w:szCs w:val="21"/>
        </w:rPr>
        <w:t>变压器的并联运行</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7.5</w:t>
      </w:r>
      <w:r w:rsidRPr="000D4598">
        <w:rPr>
          <w:rFonts w:eastAsia="仿宋_GB2312"/>
          <w:color w:val="000000"/>
          <w:szCs w:val="21"/>
        </w:rPr>
        <w:t>三相变压器的不对称运行</w:t>
      </w:r>
    </w:p>
    <w:p w:rsidR="00E13D6F" w:rsidRPr="000D4598" w:rsidRDefault="00E13D6F" w:rsidP="00E13D6F">
      <w:pPr>
        <w:spacing w:line="380" w:lineRule="exact"/>
        <w:jc w:val="center"/>
        <w:rPr>
          <w:rFonts w:eastAsia="仿宋_GB2312"/>
          <w:b/>
          <w:color w:val="000000"/>
          <w:szCs w:val="21"/>
        </w:rPr>
      </w:pPr>
      <w:r w:rsidRPr="000D4598">
        <w:rPr>
          <w:rFonts w:eastAsia="仿宋_GB2312"/>
          <w:b/>
          <w:color w:val="000000"/>
          <w:szCs w:val="21"/>
        </w:rPr>
        <w:t>教学安排及教学方式</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802"/>
        <w:gridCol w:w="854"/>
        <w:gridCol w:w="854"/>
        <w:gridCol w:w="856"/>
        <w:gridCol w:w="1020"/>
        <w:gridCol w:w="821"/>
        <w:gridCol w:w="1400"/>
        <w:gridCol w:w="899"/>
      </w:tblGrid>
      <w:tr w:rsidR="00E13D6F" w:rsidRPr="00B841BC" w:rsidTr="000E5C08">
        <w:trPr>
          <w:trHeight w:hRule="exact" w:val="369"/>
          <w:jc w:val="center"/>
        </w:trPr>
        <w:tc>
          <w:tcPr>
            <w:tcW w:w="968" w:type="dxa"/>
            <w:vAlign w:val="center"/>
          </w:tcPr>
          <w:p w:rsidR="00E13D6F" w:rsidRPr="00B841BC" w:rsidRDefault="00E13D6F" w:rsidP="000E5C08">
            <w:pPr>
              <w:jc w:val="center"/>
              <w:rPr>
                <w:rFonts w:eastAsia="仿宋_GB2312"/>
                <w:color w:val="000000"/>
                <w:sz w:val="18"/>
                <w:szCs w:val="18"/>
              </w:rPr>
            </w:pPr>
          </w:p>
        </w:tc>
        <w:tc>
          <w:tcPr>
            <w:tcW w:w="3366"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hRule="exact" w:val="369"/>
          <w:jc w:val="center"/>
        </w:trPr>
        <w:tc>
          <w:tcPr>
            <w:tcW w:w="968"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章节数</w:t>
            </w:r>
          </w:p>
        </w:tc>
        <w:tc>
          <w:tcPr>
            <w:tcW w:w="80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82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40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hRule="exact" w:val="369"/>
          <w:jc w:val="center"/>
        </w:trPr>
        <w:tc>
          <w:tcPr>
            <w:tcW w:w="968"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7.1--7.5</w:t>
            </w:r>
          </w:p>
        </w:tc>
        <w:tc>
          <w:tcPr>
            <w:tcW w:w="80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w:t>
            </w: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2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400"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B841BC" w:rsidRDefault="00E13D6F" w:rsidP="00E13D6F">
      <w:pPr>
        <w:rPr>
          <w:rFonts w:eastAsia="仿宋_GB2312"/>
          <w:b/>
          <w:bCs/>
          <w:color w:val="000000"/>
          <w:szCs w:val="21"/>
        </w:rPr>
      </w:pPr>
    </w:p>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8</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自耦变压器、三绕组变压器和互感器</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8.1</w:t>
      </w:r>
      <w:r w:rsidRPr="000D4598">
        <w:rPr>
          <w:rFonts w:eastAsia="仿宋_GB2312"/>
          <w:color w:val="000000"/>
          <w:szCs w:val="21"/>
        </w:rPr>
        <w:t>自耦变压器</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8.2</w:t>
      </w:r>
      <w:r w:rsidRPr="000D4598">
        <w:rPr>
          <w:rFonts w:eastAsia="仿宋_GB2312"/>
          <w:color w:val="000000"/>
          <w:szCs w:val="21"/>
        </w:rPr>
        <w:t>三绕组变压器</w:t>
      </w:r>
    </w:p>
    <w:p w:rsidR="00E13D6F"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8.3</w:t>
      </w:r>
      <w:r w:rsidRPr="000D4598">
        <w:rPr>
          <w:rFonts w:eastAsia="仿宋_GB2312"/>
          <w:color w:val="000000"/>
          <w:szCs w:val="21"/>
        </w:rPr>
        <w:t>互感器</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660"/>
        <w:gridCol w:w="854"/>
        <w:gridCol w:w="854"/>
        <w:gridCol w:w="856"/>
        <w:gridCol w:w="1020"/>
        <w:gridCol w:w="919"/>
        <w:gridCol w:w="1302"/>
        <w:gridCol w:w="899"/>
      </w:tblGrid>
      <w:tr w:rsidR="00E13D6F" w:rsidRPr="00037131" w:rsidTr="000E5C08">
        <w:trPr>
          <w:trHeight w:hRule="exact" w:val="340"/>
          <w:jc w:val="center"/>
        </w:trPr>
        <w:tc>
          <w:tcPr>
            <w:tcW w:w="1117" w:type="dxa"/>
            <w:vAlign w:val="center"/>
          </w:tcPr>
          <w:p w:rsidR="00E13D6F" w:rsidRPr="00037131" w:rsidRDefault="00E13D6F" w:rsidP="000E5C08">
            <w:pPr>
              <w:jc w:val="center"/>
              <w:rPr>
                <w:rFonts w:eastAsia="仿宋_GB2312"/>
                <w:color w:val="000000"/>
                <w:sz w:val="18"/>
                <w:szCs w:val="18"/>
              </w:rPr>
            </w:pPr>
          </w:p>
        </w:tc>
        <w:tc>
          <w:tcPr>
            <w:tcW w:w="3224"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11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66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91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0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11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8.1--8.3</w:t>
            </w:r>
          </w:p>
        </w:tc>
        <w:tc>
          <w:tcPr>
            <w:tcW w:w="66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54" w:type="dxa"/>
            <w:vAlign w:val="center"/>
          </w:tcPr>
          <w:p w:rsidR="00E13D6F" w:rsidRPr="00037131" w:rsidRDefault="00E13D6F" w:rsidP="000E5C08">
            <w:pPr>
              <w:jc w:val="center"/>
              <w:rPr>
                <w:rFonts w:eastAsia="仿宋_GB2312"/>
                <w:color w:val="000000"/>
                <w:sz w:val="18"/>
                <w:szCs w:val="18"/>
              </w:rPr>
            </w:pP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1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02"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B841BC" w:rsidRDefault="00E13D6F" w:rsidP="00E13D6F">
      <w:pPr>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9</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变压器的暂态运行</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9.1</w:t>
      </w:r>
      <w:r w:rsidRPr="000D4598">
        <w:rPr>
          <w:rFonts w:eastAsia="仿宋_GB2312"/>
          <w:color w:val="000000"/>
          <w:szCs w:val="21"/>
        </w:rPr>
        <w:t>变压器空载合闸</w:t>
      </w:r>
      <w:r w:rsidRPr="000D4598">
        <w:rPr>
          <w:rFonts w:eastAsia="仿宋_GB2312"/>
          <w:color w:val="000000"/>
          <w:szCs w:val="21"/>
        </w:rPr>
        <w:t xml:space="preserve"> </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9.2</w:t>
      </w:r>
      <w:r w:rsidRPr="000D4598">
        <w:rPr>
          <w:rFonts w:eastAsia="仿宋_GB2312"/>
          <w:color w:val="000000"/>
          <w:szCs w:val="21"/>
        </w:rPr>
        <w:t>变压器暂态短路</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9.3</w:t>
      </w:r>
      <w:r w:rsidRPr="000D4598">
        <w:rPr>
          <w:rFonts w:eastAsia="仿宋_GB2312"/>
          <w:color w:val="000000"/>
          <w:szCs w:val="21"/>
        </w:rPr>
        <w:t>过电压现象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1"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854"/>
        <w:gridCol w:w="854"/>
        <w:gridCol w:w="854"/>
        <w:gridCol w:w="856"/>
        <w:gridCol w:w="1020"/>
        <w:gridCol w:w="905"/>
        <w:gridCol w:w="1316"/>
        <w:gridCol w:w="899"/>
      </w:tblGrid>
      <w:tr w:rsidR="00E13D6F" w:rsidRPr="00037131" w:rsidTr="000E5C08">
        <w:trPr>
          <w:trHeight w:hRule="exact" w:val="340"/>
          <w:jc w:val="center"/>
        </w:trPr>
        <w:tc>
          <w:tcPr>
            <w:tcW w:w="943" w:type="dxa"/>
            <w:vAlign w:val="center"/>
          </w:tcPr>
          <w:p w:rsidR="00E13D6F" w:rsidRPr="00037131" w:rsidRDefault="00E13D6F" w:rsidP="000E5C08">
            <w:pPr>
              <w:jc w:val="center"/>
              <w:rPr>
                <w:rFonts w:eastAsia="仿宋_GB2312"/>
                <w:color w:val="000000"/>
                <w:sz w:val="18"/>
                <w:szCs w:val="18"/>
              </w:rPr>
            </w:pPr>
          </w:p>
        </w:tc>
        <w:tc>
          <w:tcPr>
            <w:tcW w:w="3418"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94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90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1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94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9.1--9.3</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54" w:type="dxa"/>
            <w:vAlign w:val="center"/>
          </w:tcPr>
          <w:p w:rsidR="00E13D6F" w:rsidRPr="00037131" w:rsidRDefault="00E13D6F" w:rsidP="000E5C08">
            <w:pPr>
              <w:jc w:val="center"/>
              <w:rPr>
                <w:rFonts w:eastAsia="仿宋_GB2312"/>
                <w:color w:val="000000"/>
                <w:sz w:val="18"/>
                <w:szCs w:val="18"/>
              </w:rPr>
            </w:pP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0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16"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10</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交流旋转电机的绕组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10.1</w:t>
      </w:r>
      <w:r w:rsidRPr="000D4598">
        <w:rPr>
          <w:rFonts w:eastAsia="仿宋_GB2312"/>
          <w:color w:val="000000"/>
          <w:szCs w:val="21"/>
        </w:rPr>
        <w:t>三相同步发电机的工作原理</w:t>
      </w:r>
      <w:r w:rsidRPr="000D4598">
        <w:rPr>
          <w:rFonts w:eastAsia="仿宋_GB2312"/>
          <w:color w:val="000000"/>
          <w:szCs w:val="21"/>
        </w:rPr>
        <w:t xml:space="preserve"> </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10.2</w:t>
      </w:r>
      <w:r w:rsidRPr="000D4598">
        <w:rPr>
          <w:rFonts w:eastAsia="仿宋_GB2312"/>
          <w:color w:val="000000"/>
          <w:szCs w:val="21"/>
        </w:rPr>
        <w:t>交流绕组概述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10.3</w:t>
      </w:r>
      <w:r w:rsidRPr="000D4598">
        <w:rPr>
          <w:rFonts w:eastAsia="仿宋_GB2312"/>
          <w:color w:val="000000"/>
          <w:szCs w:val="21"/>
        </w:rPr>
        <w:t>三相单层绕组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10.4</w:t>
      </w:r>
      <w:r w:rsidRPr="000D4598">
        <w:rPr>
          <w:rFonts w:eastAsia="仿宋_GB2312"/>
          <w:color w:val="000000"/>
          <w:szCs w:val="21"/>
        </w:rPr>
        <w:t>三相双层绕组</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
        <w:gridCol w:w="831"/>
        <w:gridCol w:w="831"/>
        <w:gridCol w:w="831"/>
        <w:gridCol w:w="832"/>
        <w:gridCol w:w="1020"/>
        <w:gridCol w:w="891"/>
        <w:gridCol w:w="1330"/>
        <w:gridCol w:w="899"/>
      </w:tblGrid>
      <w:tr w:rsidR="00E13D6F" w:rsidRPr="00037131" w:rsidTr="000E5C08">
        <w:trPr>
          <w:trHeight w:hRule="exact" w:val="340"/>
          <w:jc w:val="center"/>
        </w:trPr>
        <w:tc>
          <w:tcPr>
            <w:tcW w:w="1034" w:type="dxa"/>
            <w:vAlign w:val="center"/>
          </w:tcPr>
          <w:p w:rsidR="00E13D6F" w:rsidRPr="00037131" w:rsidRDefault="00E13D6F" w:rsidP="000E5C08">
            <w:pPr>
              <w:jc w:val="center"/>
              <w:rPr>
                <w:rFonts w:eastAsia="仿宋_GB2312"/>
                <w:color w:val="000000"/>
                <w:sz w:val="18"/>
                <w:szCs w:val="18"/>
              </w:rPr>
            </w:pPr>
          </w:p>
        </w:tc>
        <w:tc>
          <w:tcPr>
            <w:tcW w:w="3325"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03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lastRenderedPageBreak/>
              <w:t>章节数</w:t>
            </w:r>
          </w:p>
        </w:tc>
        <w:tc>
          <w:tcPr>
            <w:tcW w:w="83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3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3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3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3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03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10.1-10.4</w:t>
            </w:r>
          </w:p>
        </w:tc>
        <w:tc>
          <w:tcPr>
            <w:tcW w:w="83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31" w:type="dxa"/>
            <w:vAlign w:val="center"/>
          </w:tcPr>
          <w:p w:rsidR="00E13D6F" w:rsidRPr="00037131" w:rsidRDefault="00E13D6F" w:rsidP="000E5C08">
            <w:pPr>
              <w:jc w:val="center"/>
              <w:rPr>
                <w:rFonts w:eastAsia="仿宋_GB2312"/>
                <w:color w:val="000000"/>
                <w:sz w:val="18"/>
                <w:szCs w:val="18"/>
              </w:rPr>
            </w:pPr>
          </w:p>
        </w:tc>
        <w:tc>
          <w:tcPr>
            <w:tcW w:w="831" w:type="dxa"/>
            <w:vAlign w:val="center"/>
          </w:tcPr>
          <w:p w:rsidR="00E13D6F" w:rsidRPr="00037131" w:rsidRDefault="00E13D6F" w:rsidP="000E5C08">
            <w:pPr>
              <w:jc w:val="center"/>
              <w:rPr>
                <w:rFonts w:eastAsia="仿宋_GB2312"/>
                <w:color w:val="000000"/>
                <w:sz w:val="18"/>
                <w:szCs w:val="18"/>
              </w:rPr>
            </w:pPr>
          </w:p>
        </w:tc>
        <w:tc>
          <w:tcPr>
            <w:tcW w:w="832"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30"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11</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交流绕组中的感应电势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11.1</w:t>
      </w:r>
      <w:proofErr w:type="gramStart"/>
      <w:r w:rsidRPr="000D4598">
        <w:rPr>
          <w:rFonts w:eastAsia="仿宋_GB2312"/>
          <w:color w:val="000000"/>
          <w:szCs w:val="21"/>
        </w:rPr>
        <w:t>一个</w:t>
      </w:r>
      <w:proofErr w:type="gramEnd"/>
      <w:r w:rsidRPr="000D4598">
        <w:rPr>
          <w:rFonts w:eastAsia="仿宋_GB2312"/>
          <w:color w:val="000000"/>
          <w:szCs w:val="21"/>
        </w:rPr>
        <w:t>线圈的感应电势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11.2</w:t>
      </w:r>
      <w:r w:rsidRPr="000D4598">
        <w:rPr>
          <w:rFonts w:eastAsia="仿宋_GB2312"/>
          <w:color w:val="000000"/>
          <w:szCs w:val="21"/>
        </w:rPr>
        <w:t>交流分布绕组的感应电势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11.3</w:t>
      </w:r>
      <w:r w:rsidRPr="000D4598">
        <w:rPr>
          <w:rFonts w:eastAsia="仿宋_GB2312"/>
          <w:color w:val="000000"/>
          <w:szCs w:val="21"/>
        </w:rPr>
        <w:t>高次谐波电势及其削弱方法</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768"/>
        <w:gridCol w:w="854"/>
        <w:gridCol w:w="854"/>
        <w:gridCol w:w="856"/>
        <w:gridCol w:w="1020"/>
        <w:gridCol w:w="891"/>
        <w:gridCol w:w="1330"/>
        <w:gridCol w:w="899"/>
      </w:tblGrid>
      <w:tr w:rsidR="00E13D6F" w:rsidRPr="00037131" w:rsidTr="000E5C08">
        <w:trPr>
          <w:trHeight w:hRule="exact" w:val="340"/>
          <w:jc w:val="center"/>
        </w:trPr>
        <w:tc>
          <w:tcPr>
            <w:tcW w:w="1041" w:type="dxa"/>
            <w:vAlign w:val="center"/>
          </w:tcPr>
          <w:p w:rsidR="00E13D6F" w:rsidRPr="00037131" w:rsidRDefault="00E13D6F" w:rsidP="000E5C08">
            <w:pPr>
              <w:jc w:val="center"/>
              <w:rPr>
                <w:rFonts w:eastAsia="仿宋_GB2312"/>
                <w:color w:val="000000"/>
                <w:sz w:val="18"/>
                <w:szCs w:val="18"/>
              </w:rPr>
            </w:pPr>
          </w:p>
        </w:tc>
        <w:tc>
          <w:tcPr>
            <w:tcW w:w="3332"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04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76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3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04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11.1-11.3</w:t>
            </w:r>
          </w:p>
        </w:tc>
        <w:tc>
          <w:tcPr>
            <w:tcW w:w="76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54" w:type="dxa"/>
            <w:vAlign w:val="center"/>
          </w:tcPr>
          <w:p w:rsidR="00E13D6F" w:rsidRPr="00037131" w:rsidRDefault="00E13D6F" w:rsidP="000E5C08">
            <w:pPr>
              <w:jc w:val="center"/>
              <w:rPr>
                <w:rFonts w:eastAsia="仿宋_GB2312"/>
                <w:color w:val="000000"/>
                <w:sz w:val="18"/>
                <w:szCs w:val="18"/>
              </w:rPr>
            </w:pP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30"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12</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交流绕组产生的磁势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12.1</w:t>
      </w:r>
      <w:r w:rsidRPr="000D4598">
        <w:rPr>
          <w:rFonts w:eastAsia="仿宋_GB2312"/>
          <w:color w:val="000000"/>
          <w:szCs w:val="21"/>
        </w:rPr>
        <w:t>交流电机定子单相绕组中的磁势</w:t>
      </w:r>
      <w:r w:rsidRPr="000D4598">
        <w:rPr>
          <w:rFonts w:eastAsia="仿宋_GB2312"/>
          <w:color w:val="000000"/>
          <w:szCs w:val="21"/>
        </w:rPr>
        <w:t>--</w:t>
      </w:r>
      <w:proofErr w:type="gramStart"/>
      <w:r w:rsidRPr="000D4598">
        <w:rPr>
          <w:rFonts w:eastAsia="仿宋_GB2312"/>
          <w:color w:val="000000"/>
          <w:szCs w:val="21"/>
        </w:rPr>
        <w:t>脉振磁势</w:t>
      </w:r>
      <w:proofErr w:type="gramEnd"/>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12.2</w:t>
      </w:r>
      <w:proofErr w:type="gramStart"/>
      <w:r w:rsidRPr="000D4598">
        <w:rPr>
          <w:rFonts w:eastAsia="仿宋_GB2312"/>
          <w:color w:val="000000"/>
          <w:szCs w:val="21"/>
        </w:rPr>
        <w:t>单相脉振磁势</w:t>
      </w:r>
      <w:proofErr w:type="gramEnd"/>
      <w:r w:rsidRPr="000D4598">
        <w:rPr>
          <w:rFonts w:eastAsia="仿宋_GB2312"/>
          <w:color w:val="000000"/>
          <w:szCs w:val="21"/>
        </w:rPr>
        <w:t>的分解</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12.3 </w:t>
      </w:r>
      <w:r w:rsidRPr="000D4598">
        <w:rPr>
          <w:rFonts w:eastAsia="仿宋_GB2312"/>
          <w:color w:val="000000"/>
          <w:szCs w:val="21"/>
        </w:rPr>
        <w:t>三相绕组的基波合成磁势</w:t>
      </w:r>
      <w:r w:rsidRPr="000D4598">
        <w:rPr>
          <w:rFonts w:eastAsia="仿宋_GB2312"/>
          <w:color w:val="000000"/>
          <w:szCs w:val="21"/>
        </w:rPr>
        <w:t>--</w:t>
      </w:r>
      <w:r w:rsidRPr="000D4598">
        <w:rPr>
          <w:rFonts w:eastAsia="仿宋_GB2312"/>
          <w:color w:val="000000"/>
          <w:szCs w:val="21"/>
        </w:rPr>
        <w:t>旋转磁势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12.4 *</w:t>
      </w:r>
      <w:r w:rsidRPr="000D4598">
        <w:rPr>
          <w:rFonts w:eastAsia="仿宋_GB2312"/>
          <w:color w:val="000000"/>
          <w:szCs w:val="21"/>
        </w:rPr>
        <w:t>三相合成磁势中的高次谐波磁势（选学）</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12.5 </w:t>
      </w:r>
      <w:r w:rsidRPr="000D4598">
        <w:rPr>
          <w:rFonts w:eastAsia="仿宋_GB2312"/>
          <w:color w:val="000000"/>
          <w:szCs w:val="21"/>
        </w:rPr>
        <w:t>交流旋转电机中的主磁通和漏磁通</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827"/>
        <w:gridCol w:w="827"/>
        <w:gridCol w:w="827"/>
        <w:gridCol w:w="828"/>
        <w:gridCol w:w="1020"/>
        <w:gridCol w:w="849"/>
        <w:gridCol w:w="1372"/>
        <w:gridCol w:w="899"/>
      </w:tblGrid>
      <w:tr w:rsidR="00E13D6F" w:rsidRPr="00037131" w:rsidTr="000E5C08">
        <w:trPr>
          <w:trHeight w:hRule="exact" w:val="369"/>
          <w:jc w:val="center"/>
        </w:trPr>
        <w:tc>
          <w:tcPr>
            <w:tcW w:w="1046" w:type="dxa"/>
            <w:vAlign w:val="center"/>
          </w:tcPr>
          <w:p w:rsidR="00E13D6F" w:rsidRPr="00037131" w:rsidRDefault="00E13D6F" w:rsidP="000E5C08">
            <w:pPr>
              <w:jc w:val="center"/>
              <w:rPr>
                <w:rFonts w:eastAsia="仿宋_GB2312"/>
                <w:color w:val="000000"/>
                <w:sz w:val="18"/>
                <w:szCs w:val="18"/>
              </w:rPr>
            </w:pPr>
          </w:p>
        </w:tc>
        <w:tc>
          <w:tcPr>
            <w:tcW w:w="3309"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69"/>
          <w:jc w:val="center"/>
        </w:trPr>
        <w:tc>
          <w:tcPr>
            <w:tcW w:w="104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2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2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2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2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4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7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69"/>
          <w:jc w:val="center"/>
        </w:trPr>
        <w:tc>
          <w:tcPr>
            <w:tcW w:w="104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12.1-12.5</w:t>
            </w:r>
          </w:p>
        </w:tc>
        <w:tc>
          <w:tcPr>
            <w:tcW w:w="82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27" w:type="dxa"/>
            <w:vAlign w:val="center"/>
          </w:tcPr>
          <w:p w:rsidR="00E13D6F" w:rsidRPr="00037131" w:rsidRDefault="00E13D6F" w:rsidP="000E5C08">
            <w:pPr>
              <w:jc w:val="center"/>
              <w:rPr>
                <w:rFonts w:eastAsia="仿宋_GB2312"/>
                <w:color w:val="000000"/>
                <w:sz w:val="18"/>
                <w:szCs w:val="18"/>
              </w:rPr>
            </w:pPr>
          </w:p>
        </w:tc>
        <w:tc>
          <w:tcPr>
            <w:tcW w:w="827" w:type="dxa"/>
            <w:vAlign w:val="center"/>
          </w:tcPr>
          <w:p w:rsidR="00E13D6F" w:rsidRPr="00037131" w:rsidRDefault="00E13D6F" w:rsidP="000E5C08">
            <w:pPr>
              <w:jc w:val="center"/>
              <w:rPr>
                <w:rFonts w:eastAsia="仿宋_GB2312"/>
                <w:color w:val="000000"/>
                <w:sz w:val="18"/>
                <w:szCs w:val="18"/>
              </w:rPr>
            </w:pPr>
          </w:p>
        </w:tc>
        <w:tc>
          <w:tcPr>
            <w:tcW w:w="828"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4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72"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13</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异步电机的基本理论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13.1</w:t>
      </w:r>
      <w:r w:rsidRPr="000D4598">
        <w:rPr>
          <w:rFonts w:eastAsia="仿宋_GB2312"/>
          <w:color w:val="000000"/>
          <w:szCs w:val="21"/>
        </w:rPr>
        <w:t>异步电机的结构及额定值</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13.2</w:t>
      </w:r>
      <w:r w:rsidRPr="000D4598">
        <w:rPr>
          <w:rFonts w:eastAsia="仿宋_GB2312"/>
          <w:color w:val="000000"/>
          <w:szCs w:val="21"/>
        </w:rPr>
        <w:t>异步电机的三种运行状态</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13.3</w:t>
      </w:r>
      <w:r w:rsidRPr="000D4598">
        <w:rPr>
          <w:rFonts w:eastAsia="仿宋_GB2312"/>
          <w:color w:val="000000"/>
          <w:szCs w:val="21"/>
        </w:rPr>
        <w:t>异步电动机的电势平衡</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13.4</w:t>
      </w:r>
      <w:r w:rsidRPr="000D4598">
        <w:rPr>
          <w:rFonts w:eastAsia="仿宋_GB2312"/>
          <w:color w:val="000000"/>
          <w:szCs w:val="21"/>
        </w:rPr>
        <w:t>异步电动机的磁势平衡</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13.5</w:t>
      </w:r>
      <w:r w:rsidRPr="000D4598">
        <w:rPr>
          <w:rFonts w:eastAsia="仿宋_GB2312"/>
          <w:color w:val="000000"/>
          <w:szCs w:val="21"/>
        </w:rPr>
        <w:t>异步电动机的等效电路及相量图</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13.6</w:t>
      </w:r>
      <w:r w:rsidRPr="000D4598">
        <w:rPr>
          <w:rFonts w:eastAsia="仿宋_GB2312"/>
          <w:color w:val="000000"/>
          <w:szCs w:val="21"/>
        </w:rPr>
        <w:t>三相异步电动机的功率平衡及转矩平衡关系</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13.7</w:t>
      </w:r>
      <w:r w:rsidRPr="000D4598">
        <w:rPr>
          <w:rFonts w:eastAsia="仿宋_GB2312"/>
          <w:color w:val="000000"/>
          <w:szCs w:val="21"/>
        </w:rPr>
        <w:t>异步电动机的电磁转矩和机械特性</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13.8</w:t>
      </w:r>
      <w:r w:rsidRPr="000D4598">
        <w:rPr>
          <w:rFonts w:eastAsia="仿宋_GB2312"/>
          <w:color w:val="000000"/>
          <w:szCs w:val="21"/>
        </w:rPr>
        <w:t>异步电动机的工作特性</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13.9*</w:t>
      </w:r>
      <w:r w:rsidRPr="000D4598">
        <w:rPr>
          <w:rFonts w:eastAsia="仿宋_GB2312"/>
          <w:color w:val="000000"/>
          <w:szCs w:val="21"/>
        </w:rPr>
        <w:t>三相异步电动机的参数测定（选学）</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833"/>
        <w:gridCol w:w="834"/>
        <w:gridCol w:w="833"/>
        <w:gridCol w:w="834"/>
        <w:gridCol w:w="1020"/>
        <w:gridCol w:w="821"/>
        <w:gridCol w:w="1400"/>
        <w:gridCol w:w="899"/>
      </w:tblGrid>
      <w:tr w:rsidR="00E13D6F" w:rsidRPr="00037131" w:rsidTr="000E5C08">
        <w:trPr>
          <w:trHeight w:hRule="exact" w:val="369"/>
          <w:jc w:val="center"/>
        </w:trPr>
        <w:tc>
          <w:tcPr>
            <w:tcW w:w="1043" w:type="dxa"/>
            <w:vAlign w:val="center"/>
          </w:tcPr>
          <w:p w:rsidR="00E13D6F" w:rsidRPr="00037131" w:rsidRDefault="00E13D6F" w:rsidP="000E5C08">
            <w:pPr>
              <w:jc w:val="center"/>
              <w:rPr>
                <w:rFonts w:eastAsia="仿宋_GB2312"/>
                <w:color w:val="000000"/>
                <w:sz w:val="18"/>
                <w:szCs w:val="18"/>
              </w:rPr>
            </w:pPr>
          </w:p>
        </w:tc>
        <w:tc>
          <w:tcPr>
            <w:tcW w:w="3334"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69"/>
          <w:jc w:val="center"/>
        </w:trPr>
        <w:tc>
          <w:tcPr>
            <w:tcW w:w="104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3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3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3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3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2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40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69"/>
          <w:jc w:val="center"/>
        </w:trPr>
        <w:tc>
          <w:tcPr>
            <w:tcW w:w="104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13.1-11.5</w:t>
            </w:r>
          </w:p>
        </w:tc>
        <w:tc>
          <w:tcPr>
            <w:tcW w:w="83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34" w:type="dxa"/>
            <w:vAlign w:val="center"/>
          </w:tcPr>
          <w:p w:rsidR="00E13D6F" w:rsidRPr="00037131" w:rsidRDefault="00E13D6F" w:rsidP="000E5C08">
            <w:pPr>
              <w:jc w:val="center"/>
              <w:rPr>
                <w:rFonts w:eastAsia="仿宋_GB2312"/>
                <w:color w:val="000000"/>
                <w:sz w:val="18"/>
                <w:szCs w:val="18"/>
              </w:rPr>
            </w:pPr>
          </w:p>
        </w:tc>
        <w:tc>
          <w:tcPr>
            <w:tcW w:w="833" w:type="dxa"/>
            <w:vAlign w:val="center"/>
          </w:tcPr>
          <w:p w:rsidR="00E13D6F" w:rsidRPr="00037131" w:rsidRDefault="00E13D6F" w:rsidP="000E5C08">
            <w:pPr>
              <w:jc w:val="center"/>
              <w:rPr>
                <w:rFonts w:eastAsia="仿宋_GB2312"/>
                <w:color w:val="000000"/>
                <w:sz w:val="18"/>
                <w:szCs w:val="18"/>
              </w:rPr>
            </w:pPr>
          </w:p>
        </w:tc>
        <w:tc>
          <w:tcPr>
            <w:tcW w:w="834"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2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400"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r w:rsidR="00E13D6F" w:rsidRPr="00037131" w:rsidTr="000E5C08">
        <w:trPr>
          <w:trHeight w:hRule="exact" w:val="369"/>
          <w:jc w:val="center"/>
        </w:trPr>
        <w:tc>
          <w:tcPr>
            <w:tcW w:w="104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lastRenderedPageBreak/>
              <w:t>13.6-11.9</w:t>
            </w:r>
          </w:p>
        </w:tc>
        <w:tc>
          <w:tcPr>
            <w:tcW w:w="83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3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33" w:type="dxa"/>
            <w:vAlign w:val="center"/>
          </w:tcPr>
          <w:p w:rsidR="00E13D6F" w:rsidRPr="00037131" w:rsidRDefault="00E13D6F" w:rsidP="000E5C08">
            <w:pPr>
              <w:jc w:val="center"/>
              <w:rPr>
                <w:rFonts w:eastAsia="仿宋_GB2312"/>
                <w:color w:val="000000"/>
                <w:sz w:val="18"/>
                <w:szCs w:val="18"/>
              </w:rPr>
            </w:pPr>
          </w:p>
        </w:tc>
        <w:tc>
          <w:tcPr>
            <w:tcW w:w="834"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2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400"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14</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三相异步电动机的起动及速度调节</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14.1</w:t>
      </w:r>
      <w:r w:rsidRPr="000D4598">
        <w:rPr>
          <w:rFonts w:eastAsia="仿宋_GB2312"/>
          <w:color w:val="000000"/>
          <w:szCs w:val="21"/>
        </w:rPr>
        <w:t>异步电动机的起动性能</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14.2</w:t>
      </w:r>
      <w:r w:rsidRPr="000D4598">
        <w:rPr>
          <w:rFonts w:eastAsia="仿宋_GB2312"/>
          <w:color w:val="000000"/>
          <w:szCs w:val="21"/>
        </w:rPr>
        <w:t>鼠笼式异步电动机的起动方法</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14.3</w:t>
      </w:r>
      <w:r w:rsidRPr="000D4598">
        <w:rPr>
          <w:rFonts w:eastAsia="仿宋_GB2312"/>
          <w:color w:val="000000"/>
          <w:szCs w:val="21"/>
        </w:rPr>
        <w:t>绕线式异步电动机的起动</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14.4</w:t>
      </w:r>
      <w:r w:rsidRPr="000D4598">
        <w:rPr>
          <w:rFonts w:eastAsia="仿宋_GB2312"/>
          <w:color w:val="000000"/>
          <w:szCs w:val="21"/>
        </w:rPr>
        <w:t>改善启动性能的三相鼠笼式异步电动机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14.5</w:t>
      </w:r>
      <w:r w:rsidRPr="000D4598">
        <w:rPr>
          <w:rFonts w:eastAsia="仿宋_GB2312"/>
          <w:color w:val="000000"/>
          <w:szCs w:val="21"/>
        </w:rPr>
        <w:t>异步电动机的调速方法综述</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14.6</w:t>
      </w:r>
      <w:r w:rsidRPr="000D4598">
        <w:rPr>
          <w:rFonts w:eastAsia="仿宋_GB2312"/>
          <w:color w:val="000000"/>
          <w:szCs w:val="21"/>
        </w:rPr>
        <w:t>三相异步电动机的变极调速</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14.7</w:t>
      </w:r>
      <w:r w:rsidRPr="000D4598">
        <w:rPr>
          <w:rFonts w:eastAsia="仿宋_GB2312"/>
          <w:color w:val="000000"/>
          <w:szCs w:val="21"/>
        </w:rPr>
        <w:t>异步电动机变频调速</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14.8</w:t>
      </w:r>
      <w:r w:rsidRPr="000D4598">
        <w:rPr>
          <w:rFonts w:eastAsia="仿宋_GB2312"/>
          <w:color w:val="000000"/>
          <w:szCs w:val="21"/>
        </w:rPr>
        <w:t>改变定子电压调速</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14.9</w:t>
      </w:r>
      <w:r w:rsidRPr="000D4598">
        <w:rPr>
          <w:rFonts w:eastAsia="仿宋_GB2312"/>
          <w:color w:val="000000"/>
          <w:szCs w:val="21"/>
        </w:rPr>
        <w:t>绕线式转子异步电动机调速</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832"/>
        <w:gridCol w:w="832"/>
        <w:gridCol w:w="832"/>
        <w:gridCol w:w="833"/>
        <w:gridCol w:w="1020"/>
        <w:gridCol w:w="849"/>
        <w:gridCol w:w="1372"/>
        <w:gridCol w:w="899"/>
      </w:tblGrid>
      <w:tr w:rsidR="00E13D6F" w:rsidRPr="00037131" w:rsidTr="000E5C08">
        <w:trPr>
          <w:trHeight w:hRule="exact" w:val="369"/>
          <w:jc w:val="center"/>
        </w:trPr>
        <w:tc>
          <w:tcPr>
            <w:tcW w:w="1037" w:type="dxa"/>
            <w:vAlign w:val="center"/>
          </w:tcPr>
          <w:p w:rsidR="00E13D6F" w:rsidRPr="00037131" w:rsidRDefault="00E13D6F" w:rsidP="000E5C08">
            <w:pPr>
              <w:jc w:val="center"/>
              <w:rPr>
                <w:rFonts w:eastAsia="仿宋_GB2312"/>
                <w:color w:val="000000"/>
                <w:sz w:val="18"/>
                <w:szCs w:val="18"/>
              </w:rPr>
            </w:pPr>
          </w:p>
        </w:tc>
        <w:tc>
          <w:tcPr>
            <w:tcW w:w="3329"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69"/>
          <w:jc w:val="center"/>
        </w:trPr>
        <w:tc>
          <w:tcPr>
            <w:tcW w:w="103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3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3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3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3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4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7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69"/>
          <w:jc w:val="center"/>
        </w:trPr>
        <w:tc>
          <w:tcPr>
            <w:tcW w:w="103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14.1-14.4</w:t>
            </w:r>
          </w:p>
        </w:tc>
        <w:tc>
          <w:tcPr>
            <w:tcW w:w="83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32" w:type="dxa"/>
            <w:vAlign w:val="center"/>
          </w:tcPr>
          <w:p w:rsidR="00E13D6F" w:rsidRPr="00037131" w:rsidRDefault="00E13D6F" w:rsidP="000E5C08">
            <w:pPr>
              <w:jc w:val="center"/>
              <w:rPr>
                <w:rFonts w:eastAsia="仿宋_GB2312"/>
                <w:color w:val="000000"/>
                <w:sz w:val="18"/>
                <w:szCs w:val="18"/>
              </w:rPr>
            </w:pPr>
          </w:p>
        </w:tc>
        <w:tc>
          <w:tcPr>
            <w:tcW w:w="832" w:type="dxa"/>
            <w:vAlign w:val="center"/>
          </w:tcPr>
          <w:p w:rsidR="00E13D6F" w:rsidRPr="00037131" w:rsidRDefault="00E13D6F" w:rsidP="000E5C08">
            <w:pPr>
              <w:jc w:val="center"/>
              <w:rPr>
                <w:rFonts w:eastAsia="仿宋_GB2312"/>
                <w:color w:val="000000"/>
                <w:sz w:val="18"/>
                <w:szCs w:val="18"/>
              </w:rPr>
            </w:pPr>
          </w:p>
        </w:tc>
        <w:tc>
          <w:tcPr>
            <w:tcW w:w="833"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4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72"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r w:rsidR="00E13D6F" w:rsidRPr="00037131" w:rsidTr="000E5C08">
        <w:trPr>
          <w:trHeight w:hRule="exact" w:val="369"/>
          <w:jc w:val="center"/>
        </w:trPr>
        <w:tc>
          <w:tcPr>
            <w:tcW w:w="103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14.5-14.9</w:t>
            </w:r>
          </w:p>
        </w:tc>
        <w:tc>
          <w:tcPr>
            <w:tcW w:w="83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3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32" w:type="dxa"/>
            <w:vAlign w:val="center"/>
          </w:tcPr>
          <w:p w:rsidR="00E13D6F" w:rsidRPr="00037131" w:rsidRDefault="00E13D6F" w:rsidP="000E5C08">
            <w:pPr>
              <w:jc w:val="center"/>
              <w:rPr>
                <w:rFonts w:eastAsia="仿宋_GB2312"/>
                <w:color w:val="000000"/>
                <w:sz w:val="18"/>
                <w:szCs w:val="18"/>
              </w:rPr>
            </w:pPr>
          </w:p>
        </w:tc>
        <w:tc>
          <w:tcPr>
            <w:tcW w:w="833"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4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72"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15</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单相异步电动机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15.1</w:t>
      </w:r>
      <w:r w:rsidRPr="000D4598">
        <w:rPr>
          <w:rFonts w:eastAsia="仿宋_GB2312"/>
          <w:color w:val="000000"/>
          <w:szCs w:val="21"/>
        </w:rPr>
        <w:t>单相异步电动机结构及分类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15.2</w:t>
      </w:r>
      <w:r w:rsidRPr="000D4598">
        <w:rPr>
          <w:rFonts w:eastAsia="仿宋_GB2312"/>
          <w:color w:val="000000"/>
          <w:szCs w:val="21"/>
        </w:rPr>
        <w:t>单相异步电动机的磁场和机械特性</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15.3</w:t>
      </w:r>
      <w:r w:rsidRPr="000D4598">
        <w:rPr>
          <w:rFonts w:eastAsia="仿宋_GB2312"/>
          <w:color w:val="000000"/>
          <w:szCs w:val="21"/>
        </w:rPr>
        <w:t>各种类型的单相异步电动机</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824"/>
        <w:gridCol w:w="825"/>
        <w:gridCol w:w="825"/>
        <w:gridCol w:w="825"/>
        <w:gridCol w:w="1020"/>
        <w:gridCol w:w="849"/>
        <w:gridCol w:w="1372"/>
        <w:gridCol w:w="899"/>
      </w:tblGrid>
      <w:tr w:rsidR="00E13D6F" w:rsidRPr="00037131" w:rsidTr="000E5C08">
        <w:trPr>
          <w:trHeight w:hRule="exact" w:val="340"/>
          <w:jc w:val="center"/>
        </w:trPr>
        <w:tc>
          <w:tcPr>
            <w:tcW w:w="1064" w:type="dxa"/>
            <w:vAlign w:val="center"/>
          </w:tcPr>
          <w:p w:rsidR="00E13D6F" w:rsidRPr="00037131" w:rsidRDefault="00E13D6F" w:rsidP="000E5C08">
            <w:pPr>
              <w:jc w:val="center"/>
              <w:rPr>
                <w:rFonts w:eastAsia="仿宋_GB2312"/>
                <w:color w:val="000000"/>
                <w:sz w:val="18"/>
                <w:szCs w:val="18"/>
              </w:rPr>
            </w:pPr>
          </w:p>
        </w:tc>
        <w:tc>
          <w:tcPr>
            <w:tcW w:w="3299"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06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2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2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2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2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4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7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06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15.1-15.3</w:t>
            </w:r>
          </w:p>
        </w:tc>
        <w:tc>
          <w:tcPr>
            <w:tcW w:w="82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25" w:type="dxa"/>
            <w:vAlign w:val="center"/>
          </w:tcPr>
          <w:p w:rsidR="00E13D6F" w:rsidRPr="00037131" w:rsidRDefault="00E13D6F" w:rsidP="000E5C08">
            <w:pPr>
              <w:jc w:val="center"/>
              <w:rPr>
                <w:rFonts w:eastAsia="仿宋_GB2312"/>
                <w:color w:val="000000"/>
                <w:sz w:val="18"/>
                <w:szCs w:val="18"/>
              </w:rPr>
            </w:pPr>
          </w:p>
        </w:tc>
        <w:tc>
          <w:tcPr>
            <w:tcW w:w="825" w:type="dxa"/>
            <w:vAlign w:val="center"/>
          </w:tcPr>
          <w:p w:rsidR="00E13D6F" w:rsidRPr="00037131" w:rsidRDefault="00E13D6F" w:rsidP="000E5C08">
            <w:pPr>
              <w:jc w:val="center"/>
              <w:rPr>
                <w:rFonts w:eastAsia="仿宋_GB2312"/>
                <w:color w:val="000000"/>
                <w:sz w:val="18"/>
                <w:szCs w:val="18"/>
              </w:rPr>
            </w:pPr>
          </w:p>
        </w:tc>
        <w:tc>
          <w:tcPr>
            <w:tcW w:w="825"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4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72"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16</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同步电机原理和结构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16.1</w:t>
      </w:r>
      <w:r w:rsidRPr="000D4598">
        <w:rPr>
          <w:rFonts w:eastAsia="仿宋_GB2312"/>
          <w:color w:val="000000"/>
          <w:szCs w:val="21"/>
        </w:rPr>
        <w:t>同步发电机原理简述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16.2</w:t>
      </w:r>
      <w:r w:rsidRPr="000D4598">
        <w:rPr>
          <w:rFonts w:eastAsia="仿宋_GB2312"/>
          <w:color w:val="000000"/>
          <w:szCs w:val="21"/>
        </w:rPr>
        <w:t>同步发电机的型式与结构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16.3</w:t>
      </w:r>
      <w:r w:rsidRPr="000D4598">
        <w:rPr>
          <w:rFonts w:eastAsia="仿宋_GB2312"/>
          <w:color w:val="000000"/>
          <w:szCs w:val="21"/>
        </w:rPr>
        <w:t>同步电机额定值和型号</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801"/>
        <w:gridCol w:w="802"/>
        <w:gridCol w:w="802"/>
        <w:gridCol w:w="802"/>
        <w:gridCol w:w="1020"/>
        <w:gridCol w:w="891"/>
        <w:gridCol w:w="1330"/>
        <w:gridCol w:w="899"/>
      </w:tblGrid>
      <w:tr w:rsidR="00E13D6F" w:rsidRPr="00037131" w:rsidTr="000E5C08">
        <w:trPr>
          <w:trHeight w:hRule="exact" w:val="340"/>
          <w:jc w:val="center"/>
        </w:trPr>
        <w:tc>
          <w:tcPr>
            <w:tcW w:w="1159" w:type="dxa"/>
            <w:vAlign w:val="center"/>
          </w:tcPr>
          <w:p w:rsidR="00E13D6F" w:rsidRPr="00037131" w:rsidRDefault="00E13D6F" w:rsidP="000E5C08">
            <w:pPr>
              <w:jc w:val="center"/>
              <w:rPr>
                <w:rFonts w:eastAsia="仿宋_GB2312"/>
                <w:color w:val="000000"/>
                <w:sz w:val="18"/>
                <w:szCs w:val="18"/>
              </w:rPr>
            </w:pPr>
          </w:p>
        </w:tc>
        <w:tc>
          <w:tcPr>
            <w:tcW w:w="3207"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15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0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0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0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0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3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15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16.1-16.3</w:t>
            </w:r>
          </w:p>
        </w:tc>
        <w:tc>
          <w:tcPr>
            <w:tcW w:w="80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02" w:type="dxa"/>
            <w:vAlign w:val="center"/>
          </w:tcPr>
          <w:p w:rsidR="00E13D6F" w:rsidRPr="00037131" w:rsidRDefault="00E13D6F" w:rsidP="000E5C08">
            <w:pPr>
              <w:jc w:val="center"/>
              <w:rPr>
                <w:rFonts w:eastAsia="仿宋_GB2312"/>
                <w:color w:val="000000"/>
                <w:sz w:val="18"/>
                <w:szCs w:val="18"/>
              </w:rPr>
            </w:pPr>
          </w:p>
        </w:tc>
        <w:tc>
          <w:tcPr>
            <w:tcW w:w="802" w:type="dxa"/>
            <w:vAlign w:val="center"/>
          </w:tcPr>
          <w:p w:rsidR="00E13D6F" w:rsidRPr="00037131" w:rsidRDefault="00E13D6F" w:rsidP="000E5C08">
            <w:pPr>
              <w:jc w:val="center"/>
              <w:rPr>
                <w:rFonts w:eastAsia="仿宋_GB2312"/>
                <w:color w:val="000000"/>
                <w:sz w:val="18"/>
                <w:szCs w:val="18"/>
              </w:rPr>
            </w:pPr>
          </w:p>
        </w:tc>
        <w:tc>
          <w:tcPr>
            <w:tcW w:w="802"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30"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17</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同步发电机的基本理论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17.1</w:t>
      </w:r>
      <w:r w:rsidRPr="000D4598">
        <w:rPr>
          <w:rFonts w:eastAsia="仿宋_GB2312"/>
          <w:color w:val="000000"/>
          <w:szCs w:val="21"/>
        </w:rPr>
        <w:t>空载运行分析</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17.2</w:t>
      </w:r>
      <w:r w:rsidRPr="000D4598">
        <w:rPr>
          <w:rFonts w:eastAsia="仿宋_GB2312"/>
          <w:color w:val="000000"/>
          <w:szCs w:val="21"/>
        </w:rPr>
        <w:t>负载运行和电枢反应分析</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17.3</w:t>
      </w:r>
      <w:r w:rsidRPr="000D4598">
        <w:rPr>
          <w:rFonts w:eastAsia="仿宋_GB2312"/>
          <w:color w:val="000000"/>
          <w:szCs w:val="21"/>
        </w:rPr>
        <w:t>同步发电机的电势方程及相量图</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17.4</w:t>
      </w:r>
      <w:r w:rsidRPr="000D4598">
        <w:rPr>
          <w:rFonts w:eastAsia="仿宋_GB2312"/>
          <w:color w:val="000000"/>
          <w:szCs w:val="21"/>
        </w:rPr>
        <w:t>同步发电机的基本特性和电抗测定</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823"/>
        <w:gridCol w:w="824"/>
        <w:gridCol w:w="824"/>
        <w:gridCol w:w="824"/>
        <w:gridCol w:w="1020"/>
        <w:gridCol w:w="933"/>
        <w:gridCol w:w="1288"/>
        <w:gridCol w:w="899"/>
      </w:tblGrid>
      <w:tr w:rsidR="00E13D6F" w:rsidRPr="00037131" w:rsidTr="000E5C08">
        <w:trPr>
          <w:trHeight w:hRule="exact" w:val="340"/>
          <w:jc w:val="center"/>
        </w:trPr>
        <w:tc>
          <w:tcPr>
            <w:tcW w:w="1060" w:type="dxa"/>
            <w:vAlign w:val="center"/>
          </w:tcPr>
          <w:p w:rsidR="00E13D6F" w:rsidRPr="00037131" w:rsidRDefault="00E13D6F" w:rsidP="000E5C08">
            <w:pPr>
              <w:jc w:val="center"/>
              <w:rPr>
                <w:rFonts w:eastAsia="仿宋_GB2312"/>
                <w:color w:val="000000"/>
                <w:sz w:val="18"/>
                <w:szCs w:val="18"/>
              </w:rPr>
            </w:pPr>
          </w:p>
        </w:tc>
        <w:tc>
          <w:tcPr>
            <w:tcW w:w="3295"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06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2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2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2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2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93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288"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06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17.1-17.4</w:t>
            </w:r>
          </w:p>
        </w:tc>
        <w:tc>
          <w:tcPr>
            <w:tcW w:w="82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24" w:type="dxa"/>
            <w:vAlign w:val="center"/>
          </w:tcPr>
          <w:p w:rsidR="00E13D6F" w:rsidRPr="00037131" w:rsidRDefault="00E13D6F" w:rsidP="000E5C08">
            <w:pPr>
              <w:jc w:val="center"/>
              <w:rPr>
                <w:rFonts w:eastAsia="仿宋_GB2312"/>
                <w:color w:val="000000"/>
                <w:sz w:val="18"/>
                <w:szCs w:val="18"/>
              </w:rPr>
            </w:pPr>
          </w:p>
        </w:tc>
        <w:tc>
          <w:tcPr>
            <w:tcW w:w="824" w:type="dxa"/>
            <w:vAlign w:val="center"/>
          </w:tcPr>
          <w:p w:rsidR="00E13D6F" w:rsidRPr="00037131" w:rsidRDefault="00E13D6F" w:rsidP="000E5C08">
            <w:pPr>
              <w:jc w:val="center"/>
              <w:rPr>
                <w:rFonts w:eastAsia="仿宋_GB2312"/>
                <w:color w:val="000000"/>
                <w:sz w:val="18"/>
                <w:szCs w:val="18"/>
              </w:rPr>
            </w:pPr>
          </w:p>
        </w:tc>
        <w:tc>
          <w:tcPr>
            <w:tcW w:w="824"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33"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288"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spacing w:line="200" w:lineRule="exact"/>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18</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同步发电机的并网运行</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18.1</w:t>
      </w:r>
      <w:r w:rsidRPr="000D4598">
        <w:rPr>
          <w:rFonts w:eastAsia="仿宋_GB2312"/>
          <w:color w:val="000000"/>
          <w:szCs w:val="21"/>
        </w:rPr>
        <w:t>并联条件及其方法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18.2</w:t>
      </w:r>
      <w:r w:rsidRPr="000D4598">
        <w:rPr>
          <w:rFonts w:eastAsia="仿宋_GB2312"/>
          <w:color w:val="000000"/>
          <w:szCs w:val="21"/>
        </w:rPr>
        <w:t>功率平衡方程和功角特性</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18.3</w:t>
      </w:r>
      <w:r w:rsidRPr="000D4598">
        <w:rPr>
          <w:rFonts w:eastAsia="仿宋_GB2312"/>
          <w:color w:val="000000"/>
          <w:szCs w:val="21"/>
        </w:rPr>
        <w:t>并网后有功功率及无功功率的调节、</w:t>
      </w:r>
      <w:r w:rsidRPr="000D4598">
        <w:rPr>
          <w:rFonts w:eastAsia="仿宋_GB2312"/>
          <w:color w:val="000000"/>
          <w:szCs w:val="21"/>
        </w:rPr>
        <w:t>V</w:t>
      </w:r>
      <w:r w:rsidRPr="000D4598">
        <w:rPr>
          <w:rFonts w:eastAsia="仿宋_GB2312"/>
          <w:color w:val="000000"/>
          <w:szCs w:val="21"/>
        </w:rPr>
        <w:t>型曲线</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740"/>
        <w:gridCol w:w="854"/>
        <w:gridCol w:w="854"/>
        <w:gridCol w:w="856"/>
        <w:gridCol w:w="1020"/>
        <w:gridCol w:w="891"/>
        <w:gridCol w:w="1330"/>
        <w:gridCol w:w="899"/>
      </w:tblGrid>
      <w:tr w:rsidR="00E13D6F" w:rsidRPr="00037131" w:rsidTr="000E5C08">
        <w:trPr>
          <w:trHeight w:hRule="exact" w:val="340"/>
          <w:jc w:val="center"/>
        </w:trPr>
        <w:tc>
          <w:tcPr>
            <w:tcW w:w="1069" w:type="dxa"/>
            <w:vAlign w:val="center"/>
          </w:tcPr>
          <w:p w:rsidR="00E13D6F" w:rsidRPr="00037131" w:rsidRDefault="00E13D6F" w:rsidP="000E5C08">
            <w:pPr>
              <w:jc w:val="center"/>
              <w:rPr>
                <w:rFonts w:eastAsia="仿宋_GB2312"/>
                <w:color w:val="000000"/>
                <w:sz w:val="18"/>
                <w:szCs w:val="18"/>
              </w:rPr>
            </w:pPr>
          </w:p>
        </w:tc>
        <w:tc>
          <w:tcPr>
            <w:tcW w:w="3304"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06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74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3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06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18.1-18.3</w:t>
            </w:r>
          </w:p>
        </w:tc>
        <w:tc>
          <w:tcPr>
            <w:tcW w:w="74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91"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30"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19</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同步电动机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19.1</w:t>
      </w:r>
      <w:r w:rsidRPr="000D4598">
        <w:rPr>
          <w:rFonts w:eastAsia="仿宋_GB2312"/>
          <w:color w:val="000000"/>
          <w:szCs w:val="21"/>
        </w:rPr>
        <w:t>同步电动机工作原理</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19.2</w:t>
      </w:r>
      <w:r w:rsidRPr="000D4598">
        <w:rPr>
          <w:rFonts w:eastAsia="仿宋_GB2312"/>
          <w:color w:val="000000"/>
          <w:szCs w:val="21"/>
        </w:rPr>
        <w:t>同步电动机电势方程式和相量图</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19.3</w:t>
      </w:r>
      <w:r w:rsidRPr="000D4598">
        <w:rPr>
          <w:rFonts w:eastAsia="仿宋_GB2312"/>
          <w:color w:val="000000"/>
          <w:szCs w:val="21"/>
        </w:rPr>
        <w:t>同步电动机的优点</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19.4</w:t>
      </w:r>
      <w:r w:rsidRPr="000D4598">
        <w:rPr>
          <w:rFonts w:eastAsia="仿宋_GB2312"/>
          <w:color w:val="000000"/>
          <w:szCs w:val="21"/>
        </w:rPr>
        <w:t>同步电动机的功角特性</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19.5</w:t>
      </w:r>
      <w:r w:rsidRPr="000D4598">
        <w:rPr>
          <w:rFonts w:eastAsia="仿宋_GB2312"/>
          <w:color w:val="000000"/>
          <w:szCs w:val="21"/>
        </w:rPr>
        <w:t>同步电动机的异步起动法</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19.6</w:t>
      </w:r>
      <w:r w:rsidRPr="000D4598">
        <w:rPr>
          <w:rFonts w:eastAsia="仿宋_GB2312"/>
          <w:color w:val="000000"/>
          <w:szCs w:val="21"/>
        </w:rPr>
        <w:t>磁阻同步电动机</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19.7</w:t>
      </w:r>
      <w:r w:rsidRPr="000D4598">
        <w:rPr>
          <w:rFonts w:eastAsia="仿宋_GB2312"/>
          <w:color w:val="000000"/>
          <w:szCs w:val="21"/>
        </w:rPr>
        <w:t>开关磁阻同步电动机简介</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2" w:type="dxa"/>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825"/>
        <w:gridCol w:w="826"/>
        <w:gridCol w:w="825"/>
        <w:gridCol w:w="826"/>
        <w:gridCol w:w="1020"/>
        <w:gridCol w:w="905"/>
        <w:gridCol w:w="1316"/>
        <w:gridCol w:w="899"/>
      </w:tblGrid>
      <w:tr w:rsidR="00E13D6F" w:rsidRPr="00037131" w:rsidTr="000E5C08">
        <w:trPr>
          <w:trHeight w:hRule="exact" w:val="340"/>
          <w:jc w:val="center"/>
        </w:trPr>
        <w:tc>
          <w:tcPr>
            <w:tcW w:w="1070" w:type="dxa"/>
            <w:vAlign w:val="center"/>
          </w:tcPr>
          <w:p w:rsidR="00E13D6F" w:rsidRPr="00037131" w:rsidRDefault="00E13D6F" w:rsidP="000E5C08">
            <w:pPr>
              <w:jc w:val="center"/>
              <w:rPr>
                <w:rFonts w:eastAsia="仿宋_GB2312"/>
                <w:color w:val="000000"/>
                <w:sz w:val="18"/>
                <w:szCs w:val="18"/>
              </w:rPr>
            </w:pPr>
          </w:p>
        </w:tc>
        <w:tc>
          <w:tcPr>
            <w:tcW w:w="3302"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07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2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2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2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2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90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1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07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19.1-19.3</w:t>
            </w:r>
          </w:p>
        </w:tc>
        <w:tc>
          <w:tcPr>
            <w:tcW w:w="82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26" w:type="dxa"/>
            <w:vAlign w:val="center"/>
          </w:tcPr>
          <w:p w:rsidR="00E13D6F" w:rsidRPr="00037131" w:rsidRDefault="00E13D6F" w:rsidP="000E5C08">
            <w:pPr>
              <w:jc w:val="center"/>
              <w:rPr>
                <w:rFonts w:eastAsia="仿宋_GB2312"/>
                <w:color w:val="000000"/>
                <w:sz w:val="18"/>
                <w:szCs w:val="18"/>
              </w:rPr>
            </w:pPr>
          </w:p>
        </w:tc>
        <w:tc>
          <w:tcPr>
            <w:tcW w:w="825" w:type="dxa"/>
            <w:vAlign w:val="center"/>
          </w:tcPr>
          <w:p w:rsidR="00E13D6F" w:rsidRPr="00037131" w:rsidRDefault="00E13D6F" w:rsidP="000E5C08">
            <w:pPr>
              <w:jc w:val="center"/>
              <w:rPr>
                <w:rFonts w:eastAsia="仿宋_GB2312"/>
                <w:color w:val="000000"/>
                <w:sz w:val="18"/>
                <w:szCs w:val="18"/>
              </w:rPr>
            </w:pPr>
          </w:p>
        </w:tc>
        <w:tc>
          <w:tcPr>
            <w:tcW w:w="82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0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16"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r w:rsidR="00E13D6F" w:rsidRPr="00037131" w:rsidTr="000E5C08">
        <w:trPr>
          <w:trHeight w:hRule="exact" w:val="340"/>
          <w:jc w:val="center"/>
        </w:trPr>
        <w:tc>
          <w:tcPr>
            <w:tcW w:w="107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19.4-19.6</w:t>
            </w:r>
          </w:p>
        </w:tc>
        <w:tc>
          <w:tcPr>
            <w:tcW w:w="82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826" w:type="dxa"/>
            <w:vAlign w:val="center"/>
          </w:tcPr>
          <w:p w:rsidR="00E13D6F" w:rsidRPr="00037131" w:rsidRDefault="00E13D6F" w:rsidP="000E5C08">
            <w:pPr>
              <w:jc w:val="center"/>
              <w:rPr>
                <w:rFonts w:eastAsia="仿宋_GB2312"/>
                <w:color w:val="000000"/>
                <w:sz w:val="18"/>
                <w:szCs w:val="18"/>
              </w:rPr>
            </w:pPr>
          </w:p>
        </w:tc>
        <w:tc>
          <w:tcPr>
            <w:tcW w:w="825" w:type="dxa"/>
            <w:vAlign w:val="center"/>
          </w:tcPr>
          <w:p w:rsidR="00E13D6F" w:rsidRPr="00037131" w:rsidRDefault="00E13D6F" w:rsidP="000E5C08">
            <w:pPr>
              <w:jc w:val="center"/>
              <w:rPr>
                <w:rFonts w:eastAsia="仿宋_GB2312"/>
                <w:color w:val="000000"/>
                <w:sz w:val="18"/>
                <w:szCs w:val="18"/>
              </w:rPr>
            </w:pPr>
          </w:p>
        </w:tc>
        <w:tc>
          <w:tcPr>
            <w:tcW w:w="82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0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16"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7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20</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同步发电机的异常运行</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20.1</w:t>
      </w:r>
      <w:r w:rsidRPr="000D4598">
        <w:rPr>
          <w:rFonts w:eastAsia="仿宋_GB2312"/>
          <w:color w:val="000000"/>
          <w:szCs w:val="21"/>
        </w:rPr>
        <w:t>三相同步发电机不对称运行的分析方法</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20.2</w:t>
      </w:r>
      <w:r w:rsidRPr="000D4598">
        <w:rPr>
          <w:rFonts w:eastAsia="仿宋_GB2312"/>
          <w:color w:val="000000"/>
          <w:szCs w:val="21"/>
        </w:rPr>
        <w:t>稳态不对称短路分析</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20.3</w:t>
      </w:r>
      <w:r w:rsidRPr="000D4598">
        <w:rPr>
          <w:rFonts w:eastAsia="仿宋_GB2312"/>
          <w:color w:val="000000"/>
          <w:szCs w:val="21"/>
        </w:rPr>
        <w:t>三相突然短路分析</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20.4</w:t>
      </w:r>
      <w:r w:rsidRPr="000D4598">
        <w:rPr>
          <w:rFonts w:eastAsia="仿宋_GB2312"/>
          <w:color w:val="000000"/>
          <w:szCs w:val="21"/>
        </w:rPr>
        <w:t>突然短路电流</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20.5</w:t>
      </w:r>
      <w:r w:rsidRPr="000D4598">
        <w:rPr>
          <w:rFonts w:eastAsia="仿宋_GB2312"/>
          <w:color w:val="000000"/>
          <w:szCs w:val="21"/>
        </w:rPr>
        <w:t>同步电机的振荡</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20.6</w:t>
      </w:r>
      <w:r w:rsidRPr="000D4598">
        <w:rPr>
          <w:rFonts w:eastAsia="仿宋_GB2312"/>
          <w:color w:val="000000"/>
          <w:szCs w:val="21"/>
        </w:rPr>
        <w:t>不对称运行和突然短路的影响</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495"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826"/>
        <w:gridCol w:w="826"/>
        <w:gridCol w:w="826"/>
        <w:gridCol w:w="827"/>
        <w:gridCol w:w="1020"/>
        <w:gridCol w:w="919"/>
        <w:gridCol w:w="1302"/>
        <w:gridCol w:w="899"/>
      </w:tblGrid>
      <w:tr w:rsidR="00E13D6F" w:rsidRPr="00037131" w:rsidTr="000E5C08">
        <w:trPr>
          <w:trHeight w:hRule="exact" w:val="340"/>
          <w:jc w:val="center"/>
        </w:trPr>
        <w:tc>
          <w:tcPr>
            <w:tcW w:w="1050" w:type="dxa"/>
            <w:vAlign w:val="center"/>
          </w:tcPr>
          <w:p w:rsidR="00E13D6F" w:rsidRPr="00037131" w:rsidRDefault="00E13D6F" w:rsidP="000E5C08">
            <w:pPr>
              <w:jc w:val="center"/>
              <w:rPr>
                <w:rFonts w:eastAsia="仿宋_GB2312"/>
                <w:color w:val="000000"/>
                <w:sz w:val="18"/>
                <w:szCs w:val="18"/>
              </w:rPr>
            </w:pPr>
          </w:p>
        </w:tc>
        <w:tc>
          <w:tcPr>
            <w:tcW w:w="3305"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05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82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2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2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2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91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0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05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20.1-20.6</w:t>
            </w:r>
          </w:p>
        </w:tc>
        <w:tc>
          <w:tcPr>
            <w:tcW w:w="82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26" w:type="dxa"/>
            <w:vAlign w:val="center"/>
          </w:tcPr>
          <w:p w:rsidR="00E13D6F" w:rsidRPr="00037131" w:rsidRDefault="00E13D6F" w:rsidP="000E5C08">
            <w:pPr>
              <w:jc w:val="center"/>
              <w:rPr>
                <w:rFonts w:eastAsia="仿宋_GB2312"/>
                <w:color w:val="000000"/>
                <w:sz w:val="18"/>
                <w:szCs w:val="18"/>
              </w:rPr>
            </w:pPr>
          </w:p>
        </w:tc>
        <w:tc>
          <w:tcPr>
            <w:tcW w:w="826" w:type="dxa"/>
            <w:vAlign w:val="center"/>
          </w:tcPr>
          <w:p w:rsidR="00E13D6F" w:rsidRPr="00037131" w:rsidRDefault="00E13D6F" w:rsidP="000E5C08">
            <w:pPr>
              <w:jc w:val="center"/>
              <w:rPr>
                <w:rFonts w:eastAsia="仿宋_GB2312"/>
                <w:color w:val="000000"/>
                <w:sz w:val="18"/>
                <w:szCs w:val="18"/>
              </w:rPr>
            </w:pPr>
          </w:p>
        </w:tc>
        <w:tc>
          <w:tcPr>
            <w:tcW w:w="827"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1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02"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7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21</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特种用途的电机</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21.1</w:t>
      </w:r>
      <w:r w:rsidRPr="000D4598">
        <w:rPr>
          <w:rFonts w:eastAsia="仿宋_GB2312"/>
          <w:color w:val="000000"/>
          <w:szCs w:val="21"/>
        </w:rPr>
        <w:t>直流弧焊机</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21.2</w:t>
      </w:r>
      <w:r w:rsidRPr="000D4598">
        <w:rPr>
          <w:rFonts w:eastAsia="仿宋_GB2312"/>
          <w:color w:val="000000"/>
          <w:szCs w:val="21"/>
        </w:rPr>
        <w:t>汽车用电机</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21.3</w:t>
      </w:r>
      <w:r w:rsidRPr="000D4598">
        <w:rPr>
          <w:rFonts w:eastAsia="仿宋_GB2312"/>
          <w:color w:val="000000"/>
          <w:szCs w:val="21"/>
        </w:rPr>
        <w:t>无刷直流电动机</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21.4</w:t>
      </w:r>
      <w:r w:rsidRPr="000D4598">
        <w:rPr>
          <w:rFonts w:eastAsia="仿宋_GB2312"/>
          <w:color w:val="000000"/>
          <w:szCs w:val="21"/>
        </w:rPr>
        <w:t>防爆电动机</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5" w:type="dxa"/>
        <w:jc w:val="center"/>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677"/>
        <w:gridCol w:w="854"/>
        <w:gridCol w:w="854"/>
        <w:gridCol w:w="856"/>
        <w:gridCol w:w="1020"/>
        <w:gridCol w:w="905"/>
        <w:gridCol w:w="1316"/>
        <w:gridCol w:w="899"/>
      </w:tblGrid>
      <w:tr w:rsidR="00E13D6F" w:rsidRPr="00037131" w:rsidTr="000E5C08">
        <w:trPr>
          <w:trHeight w:hRule="exact" w:val="340"/>
          <w:jc w:val="center"/>
        </w:trPr>
        <w:tc>
          <w:tcPr>
            <w:tcW w:w="1114" w:type="dxa"/>
            <w:vAlign w:val="center"/>
          </w:tcPr>
          <w:p w:rsidR="00E13D6F" w:rsidRPr="00037131" w:rsidRDefault="00E13D6F" w:rsidP="000E5C08">
            <w:pPr>
              <w:jc w:val="center"/>
              <w:rPr>
                <w:rFonts w:eastAsia="仿宋_GB2312"/>
                <w:color w:val="000000"/>
                <w:sz w:val="18"/>
                <w:szCs w:val="18"/>
              </w:rPr>
            </w:pPr>
          </w:p>
        </w:tc>
        <w:tc>
          <w:tcPr>
            <w:tcW w:w="3241"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11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67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90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1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11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21.1-21.4</w:t>
            </w:r>
          </w:p>
        </w:tc>
        <w:tc>
          <w:tcPr>
            <w:tcW w:w="67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4" w:type="dxa"/>
            <w:vAlign w:val="center"/>
          </w:tcPr>
          <w:p w:rsidR="00E13D6F" w:rsidRPr="00037131" w:rsidRDefault="00E13D6F" w:rsidP="000E5C08">
            <w:pPr>
              <w:jc w:val="center"/>
              <w:rPr>
                <w:rFonts w:eastAsia="仿宋_GB2312"/>
                <w:color w:val="000000"/>
                <w:sz w:val="18"/>
                <w:szCs w:val="18"/>
              </w:rPr>
            </w:pP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90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16"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70" w:lineRule="exact"/>
        <w:ind w:firstLineChars="200" w:firstLine="422"/>
        <w:rPr>
          <w:rFonts w:eastAsia="仿宋_GB2312"/>
          <w:b/>
          <w:color w:val="000000"/>
          <w:szCs w:val="21"/>
        </w:rPr>
      </w:pPr>
      <w:r w:rsidRPr="000D4598">
        <w:rPr>
          <w:rFonts w:eastAsia="仿宋_GB2312"/>
          <w:b/>
          <w:color w:val="000000"/>
          <w:szCs w:val="21"/>
        </w:rPr>
        <w:t>第</w:t>
      </w:r>
      <w:r w:rsidRPr="000D4598">
        <w:rPr>
          <w:rFonts w:eastAsia="仿宋_GB2312"/>
          <w:b/>
          <w:color w:val="000000"/>
          <w:szCs w:val="21"/>
        </w:rPr>
        <w:t>22</w:t>
      </w:r>
      <w:r w:rsidRPr="000D4598">
        <w:rPr>
          <w:rFonts w:eastAsia="仿宋_GB2312"/>
          <w:b/>
          <w:color w:val="000000"/>
          <w:szCs w:val="21"/>
        </w:rPr>
        <w:t>章</w:t>
      </w:r>
      <w:r w:rsidRPr="000D4598">
        <w:rPr>
          <w:rFonts w:eastAsia="仿宋_GB2312"/>
          <w:b/>
          <w:color w:val="000000"/>
          <w:szCs w:val="21"/>
        </w:rPr>
        <w:t xml:space="preserve">  </w:t>
      </w:r>
      <w:r w:rsidRPr="000D4598">
        <w:rPr>
          <w:rFonts w:eastAsia="仿宋_GB2312"/>
          <w:b/>
          <w:color w:val="000000"/>
          <w:szCs w:val="21"/>
        </w:rPr>
        <w:t>微特电机</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22.1</w:t>
      </w:r>
      <w:r w:rsidRPr="000D4598">
        <w:rPr>
          <w:rFonts w:eastAsia="仿宋_GB2312"/>
          <w:color w:val="000000"/>
          <w:szCs w:val="21"/>
        </w:rPr>
        <w:t>步进电动机</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22.2</w:t>
      </w:r>
      <w:r w:rsidRPr="000D4598">
        <w:rPr>
          <w:rFonts w:eastAsia="仿宋_GB2312"/>
          <w:color w:val="000000"/>
          <w:szCs w:val="21"/>
        </w:rPr>
        <w:t>自整角机</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22.3</w:t>
      </w:r>
      <w:r w:rsidRPr="000D4598">
        <w:rPr>
          <w:rFonts w:eastAsia="仿宋_GB2312"/>
          <w:color w:val="000000"/>
          <w:szCs w:val="21"/>
        </w:rPr>
        <w:t>电机扩大机</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5"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756"/>
        <w:gridCol w:w="854"/>
        <w:gridCol w:w="854"/>
        <w:gridCol w:w="856"/>
        <w:gridCol w:w="1020"/>
        <w:gridCol w:w="849"/>
        <w:gridCol w:w="1372"/>
        <w:gridCol w:w="899"/>
      </w:tblGrid>
      <w:tr w:rsidR="00E13D6F" w:rsidRPr="00037131" w:rsidTr="000E5C08">
        <w:trPr>
          <w:trHeight w:hRule="exact" w:val="340"/>
          <w:jc w:val="center"/>
        </w:trPr>
        <w:tc>
          <w:tcPr>
            <w:tcW w:w="1035" w:type="dxa"/>
            <w:vAlign w:val="center"/>
          </w:tcPr>
          <w:p w:rsidR="00E13D6F" w:rsidRPr="00037131" w:rsidRDefault="00E13D6F" w:rsidP="000E5C08">
            <w:pPr>
              <w:jc w:val="center"/>
              <w:rPr>
                <w:rFonts w:eastAsia="仿宋_GB2312"/>
                <w:color w:val="000000"/>
                <w:sz w:val="18"/>
                <w:szCs w:val="18"/>
              </w:rPr>
            </w:pPr>
          </w:p>
        </w:tc>
        <w:tc>
          <w:tcPr>
            <w:tcW w:w="332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教学环节学时分配</w:t>
            </w:r>
          </w:p>
        </w:tc>
        <w:tc>
          <w:tcPr>
            <w:tcW w:w="4140" w:type="dxa"/>
            <w:gridSpan w:val="4"/>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课后环节（请打</w:t>
            </w:r>
            <w:r w:rsidRPr="00037131">
              <w:rPr>
                <w:rFonts w:eastAsia="仿宋_GB2312"/>
                <w:color w:val="000000"/>
                <w:sz w:val="18"/>
                <w:szCs w:val="18"/>
              </w:rPr>
              <w:t>“√”</w:t>
            </w:r>
            <w:r w:rsidRPr="00037131">
              <w:rPr>
                <w:rFonts w:eastAsia="仿宋_GB2312"/>
                <w:color w:val="000000"/>
                <w:sz w:val="18"/>
                <w:szCs w:val="18"/>
              </w:rPr>
              <w:t>）</w:t>
            </w:r>
          </w:p>
        </w:tc>
      </w:tr>
      <w:tr w:rsidR="00E13D6F" w:rsidRPr="00037131" w:rsidTr="000E5C08">
        <w:trPr>
          <w:trHeight w:hRule="exact" w:val="340"/>
          <w:jc w:val="center"/>
        </w:trPr>
        <w:tc>
          <w:tcPr>
            <w:tcW w:w="103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章节数</w:t>
            </w:r>
          </w:p>
        </w:tc>
        <w:tc>
          <w:tcPr>
            <w:tcW w:w="7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授课</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实验</w:t>
            </w:r>
          </w:p>
        </w:tc>
        <w:tc>
          <w:tcPr>
            <w:tcW w:w="8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上机</w:t>
            </w:r>
          </w:p>
        </w:tc>
        <w:tc>
          <w:tcPr>
            <w:tcW w:w="8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讨论</w:t>
            </w: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作业</w:t>
            </w:r>
          </w:p>
        </w:tc>
        <w:tc>
          <w:tcPr>
            <w:tcW w:w="84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自学</w:t>
            </w:r>
          </w:p>
        </w:tc>
        <w:tc>
          <w:tcPr>
            <w:tcW w:w="1372"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综合大作业</w:t>
            </w:r>
          </w:p>
        </w:tc>
        <w:tc>
          <w:tcPr>
            <w:tcW w:w="89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其他</w:t>
            </w:r>
          </w:p>
        </w:tc>
      </w:tr>
      <w:tr w:rsidR="00E13D6F" w:rsidRPr="00037131" w:rsidTr="000E5C08">
        <w:trPr>
          <w:trHeight w:hRule="exact" w:val="340"/>
          <w:jc w:val="center"/>
        </w:trPr>
        <w:tc>
          <w:tcPr>
            <w:tcW w:w="1035"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22.1-22.3</w:t>
            </w:r>
          </w:p>
        </w:tc>
        <w:tc>
          <w:tcPr>
            <w:tcW w:w="756"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854" w:type="dxa"/>
            <w:vAlign w:val="center"/>
          </w:tcPr>
          <w:p w:rsidR="00E13D6F" w:rsidRPr="00037131" w:rsidRDefault="00E13D6F" w:rsidP="000E5C08">
            <w:pPr>
              <w:jc w:val="center"/>
              <w:rPr>
                <w:rFonts w:eastAsia="仿宋_GB2312"/>
                <w:color w:val="000000"/>
                <w:sz w:val="18"/>
                <w:szCs w:val="18"/>
              </w:rPr>
            </w:pPr>
          </w:p>
        </w:tc>
        <w:tc>
          <w:tcPr>
            <w:tcW w:w="854" w:type="dxa"/>
            <w:vAlign w:val="center"/>
          </w:tcPr>
          <w:p w:rsidR="00E13D6F" w:rsidRPr="00037131" w:rsidRDefault="00E13D6F" w:rsidP="000E5C08">
            <w:pPr>
              <w:jc w:val="center"/>
              <w:rPr>
                <w:rFonts w:eastAsia="仿宋_GB2312"/>
                <w:color w:val="000000"/>
                <w:sz w:val="18"/>
                <w:szCs w:val="18"/>
              </w:rPr>
            </w:pPr>
          </w:p>
        </w:tc>
        <w:tc>
          <w:tcPr>
            <w:tcW w:w="856" w:type="dxa"/>
            <w:vAlign w:val="center"/>
          </w:tcPr>
          <w:p w:rsidR="00E13D6F" w:rsidRPr="00037131" w:rsidRDefault="00E13D6F" w:rsidP="000E5C08">
            <w:pPr>
              <w:jc w:val="center"/>
              <w:rPr>
                <w:rFonts w:eastAsia="仿宋_GB2312"/>
                <w:color w:val="000000"/>
                <w:sz w:val="18"/>
                <w:szCs w:val="18"/>
              </w:rPr>
            </w:pPr>
          </w:p>
        </w:tc>
        <w:tc>
          <w:tcPr>
            <w:tcW w:w="10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849"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w:t>
            </w:r>
          </w:p>
        </w:tc>
        <w:tc>
          <w:tcPr>
            <w:tcW w:w="1372" w:type="dxa"/>
            <w:vAlign w:val="center"/>
          </w:tcPr>
          <w:p w:rsidR="00E13D6F" w:rsidRPr="00037131" w:rsidRDefault="00E13D6F" w:rsidP="000E5C08">
            <w:pPr>
              <w:jc w:val="center"/>
              <w:rPr>
                <w:rFonts w:eastAsia="仿宋_GB2312"/>
                <w:color w:val="000000"/>
                <w:sz w:val="18"/>
                <w:szCs w:val="18"/>
              </w:rPr>
            </w:pPr>
          </w:p>
        </w:tc>
        <w:tc>
          <w:tcPr>
            <w:tcW w:w="899" w:type="dxa"/>
            <w:vAlign w:val="center"/>
          </w:tcPr>
          <w:p w:rsidR="00E13D6F" w:rsidRPr="00037131" w:rsidRDefault="00E13D6F" w:rsidP="000E5C08">
            <w:pPr>
              <w:jc w:val="center"/>
              <w:rPr>
                <w:rFonts w:eastAsia="仿宋_GB2312"/>
                <w:color w:val="000000"/>
                <w:sz w:val="18"/>
                <w:szCs w:val="18"/>
              </w:rPr>
            </w:pPr>
          </w:p>
        </w:tc>
      </w:tr>
    </w:tbl>
    <w:p w:rsidR="00E13D6F" w:rsidRPr="00037131" w:rsidRDefault="00E13D6F" w:rsidP="00E13D6F">
      <w:pPr>
        <w:rPr>
          <w:rFonts w:eastAsia="仿宋_GB2312"/>
          <w:b/>
          <w:bCs/>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五、实践环节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电机学基本实验安排：开设</w:t>
      </w:r>
      <w:r w:rsidRPr="000D4598">
        <w:rPr>
          <w:rFonts w:eastAsia="仿宋_GB2312"/>
          <w:color w:val="000000"/>
          <w:szCs w:val="21"/>
        </w:rPr>
        <w:t>4</w:t>
      </w:r>
      <w:r w:rsidRPr="000D4598">
        <w:rPr>
          <w:rFonts w:eastAsia="仿宋_GB2312"/>
          <w:color w:val="000000"/>
          <w:szCs w:val="21"/>
        </w:rPr>
        <w:t>个实验：</w:t>
      </w:r>
      <w:r w:rsidRPr="000D4598">
        <w:rPr>
          <w:rFonts w:eastAsia="仿宋_GB2312"/>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．直流发电机、电动机实验</w:t>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t xml:space="preserve">        2</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．变压器空载及短路实验</w:t>
      </w:r>
      <w:r w:rsidRPr="000D4598">
        <w:rPr>
          <w:rFonts w:eastAsia="仿宋_GB2312"/>
          <w:color w:val="000000"/>
          <w:szCs w:val="21"/>
        </w:rPr>
        <w:tab/>
      </w:r>
      <w:r w:rsidRPr="000D4598">
        <w:rPr>
          <w:rFonts w:eastAsia="仿宋_GB2312"/>
          <w:color w:val="000000"/>
          <w:szCs w:val="21"/>
        </w:rPr>
        <w:t>、变压器</w:t>
      </w:r>
      <w:proofErr w:type="gramStart"/>
      <w:r w:rsidRPr="000D4598">
        <w:rPr>
          <w:rFonts w:eastAsia="仿宋_GB2312"/>
          <w:color w:val="000000"/>
          <w:szCs w:val="21"/>
        </w:rPr>
        <w:t>联接组</w:t>
      </w:r>
      <w:proofErr w:type="gramEnd"/>
      <w:r w:rsidRPr="000D4598">
        <w:rPr>
          <w:rFonts w:eastAsia="仿宋_GB2312"/>
          <w:color w:val="000000"/>
          <w:szCs w:val="21"/>
        </w:rPr>
        <w:t xml:space="preserve"> </w:t>
      </w:r>
      <w:r w:rsidRPr="000D4598">
        <w:rPr>
          <w:rFonts w:eastAsia="仿宋_GB2312" w:hint="eastAsia"/>
          <w:color w:val="000000"/>
          <w:szCs w:val="21"/>
        </w:rPr>
        <w:t xml:space="preserve">     </w:t>
      </w:r>
      <w:r w:rsidRPr="000D4598">
        <w:rPr>
          <w:rFonts w:eastAsia="仿宋_GB2312"/>
          <w:color w:val="000000"/>
          <w:szCs w:val="21"/>
        </w:rPr>
        <w:tab/>
        <w:t>2</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．异步电动机空载、短路及负载试验</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 xml:space="preserve">    2</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．同步发电机并网及有功、无功功率的调节</w:t>
      </w:r>
      <w:r w:rsidRPr="000D4598">
        <w:rPr>
          <w:rFonts w:eastAsia="仿宋_GB2312"/>
          <w:color w:val="000000"/>
          <w:szCs w:val="21"/>
        </w:rPr>
        <w:tab/>
        <w:t xml:space="preserve">  </w:t>
      </w:r>
      <w:r>
        <w:rPr>
          <w:rFonts w:eastAsia="仿宋_GB2312" w:hint="eastAsia"/>
          <w:color w:val="000000"/>
          <w:szCs w:val="21"/>
        </w:rPr>
        <w:t xml:space="preserve">     </w:t>
      </w:r>
      <w:r w:rsidRPr="000D4598">
        <w:rPr>
          <w:rFonts w:eastAsia="仿宋_GB2312"/>
          <w:color w:val="000000"/>
          <w:szCs w:val="21"/>
        </w:rPr>
        <w:t xml:space="preserve"> 2</w:t>
      </w:r>
      <w:r w:rsidRPr="000D4598">
        <w:rPr>
          <w:rFonts w:eastAsia="仿宋_GB2312"/>
          <w:color w:val="000000"/>
          <w:szCs w:val="21"/>
        </w:rPr>
        <w:t>学时</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5617"/>
        <w:gridCol w:w="1620"/>
      </w:tblGrid>
      <w:tr w:rsidR="00E13D6F" w:rsidRPr="00037131" w:rsidTr="000E5C08">
        <w:trPr>
          <w:trHeight w:hRule="exact" w:val="340"/>
          <w:jc w:val="center"/>
        </w:trPr>
        <w:tc>
          <w:tcPr>
            <w:tcW w:w="12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章</w:t>
            </w:r>
          </w:p>
        </w:tc>
        <w:tc>
          <w:tcPr>
            <w:tcW w:w="5617"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内容</w:t>
            </w:r>
          </w:p>
        </w:tc>
        <w:tc>
          <w:tcPr>
            <w:tcW w:w="16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参考学时</w:t>
            </w:r>
          </w:p>
        </w:tc>
      </w:tr>
      <w:tr w:rsidR="00E13D6F" w:rsidRPr="00037131" w:rsidTr="000E5C08">
        <w:trPr>
          <w:trHeight w:hRule="exact" w:val="340"/>
          <w:jc w:val="center"/>
        </w:trPr>
        <w:tc>
          <w:tcPr>
            <w:tcW w:w="12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w:t>
            </w:r>
          </w:p>
        </w:tc>
        <w:tc>
          <w:tcPr>
            <w:tcW w:w="5617" w:type="dxa"/>
            <w:vAlign w:val="center"/>
          </w:tcPr>
          <w:p w:rsidR="00E13D6F" w:rsidRPr="00037131" w:rsidRDefault="00E13D6F" w:rsidP="000E5C08">
            <w:pPr>
              <w:rPr>
                <w:rFonts w:eastAsia="仿宋_GB2312"/>
                <w:color w:val="000000"/>
                <w:sz w:val="18"/>
                <w:szCs w:val="18"/>
              </w:rPr>
            </w:pPr>
            <w:r w:rsidRPr="00037131">
              <w:rPr>
                <w:rFonts w:eastAsia="仿宋_GB2312"/>
                <w:color w:val="000000"/>
                <w:sz w:val="18"/>
                <w:szCs w:val="18"/>
              </w:rPr>
              <w:t>每次课前预习，课后复习</w:t>
            </w:r>
          </w:p>
        </w:tc>
        <w:tc>
          <w:tcPr>
            <w:tcW w:w="16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15</w:t>
            </w:r>
          </w:p>
        </w:tc>
      </w:tr>
      <w:tr w:rsidR="00E13D6F" w:rsidRPr="00037131" w:rsidTr="000E5C08">
        <w:trPr>
          <w:trHeight w:hRule="exact" w:val="340"/>
          <w:jc w:val="center"/>
        </w:trPr>
        <w:tc>
          <w:tcPr>
            <w:tcW w:w="12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2</w:t>
            </w:r>
          </w:p>
        </w:tc>
        <w:tc>
          <w:tcPr>
            <w:tcW w:w="5617" w:type="dxa"/>
            <w:vAlign w:val="center"/>
          </w:tcPr>
          <w:p w:rsidR="00E13D6F" w:rsidRPr="00037131" w:rsidRDefault="00E13D6F" w:rsidP="000E5C08">
            <w:pPr>
              <w:rPr>
                <w:rFonts w:eastAsia="仿宋_GB2312"/>
                <w:color w:val="000000"/>
                <w:sz w:val="18"/>
                <w:szCs w:val="18"/>
              </w:rPr>
            </w:pPr>
            <w:r w:rsidRPr="00037131">
              <w:rPr>
                <w:rFonts w:eastAsia="仿宋_GB2312"/>
                <w:color w:val="000000"/>
                <w:sz w:val="18"/>
                <w:szCs w:val="18"/>
              </w:rPr>
              <w:t>作业，看参考书</w:t>
            </w:r>
          </w:p>
        </w:tc>
        <w:tc>
          <w:tcPr>
            <w:tcW w:w="16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11</w:t>
            </w:r>
          </w:p>
        </w:tc>
      </w:tr>
      <w:tr w:rsidR="00E13D6F" w:rsidRPr="00037131" w:rsidTr="000E5C08">
        <w:trPr>
          <w:trHeight w:hRule="exact" w:val="340"/>
          <w:jc w:val="center"/>
        </w:trPr>
        <w:tc>
          <w:tcPr>
            <w:tcW w:w="1254"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3</w:t>
            </w:r>
          </w:p>
        </w:tc>
        <w:tc>
          <w:tcPr>
            <w:tcW w:w="5617" w:type="dxa"/>
            <w:vAlign w:val="center"/>
          </w:tcPr>
          <w:p w:rsidR="00E13D6F" w:rsidRPr="00037131" w:rsidRDefault="00E13D6F" w:rsidP="000E5C08">
            <w:pPr>
              <w:rPr>
                <w:rFonts w:eastAsia="仿宋_GB2312"/>
                <w:color w:val="000000"/>
                <w:sz w:val="18"/>
                <w:szCs w:val="18"/>
              </w:rPr>
            </w:pPr>
            <w:r w:rsidRPr="00037131">
              <w:rPr>
                <w:rFonts w:eastAsia="仿宋_GB2312"/>
                <w:color w:val="000000"/>
                <w:sz w:val="18"/>
                <w:szCs w:val="18"/>
              </w:rPr>
              <w:t>总复习，做模拟试题</w:t>
            </w:r>
          </w:p>
        </w:tc>
        <w:tc>
          <w:tcPr>
            <w:tcW w:w="1620" w:type="dxa"/>
            <w:vAlign w:val="center"/>
          </w:tcPr>
          <w:p w:rsidR="00E13D6F" w:rsidRPr="00037131" w:rsidRDefault="00E13D6F" w:rsidP="000E5C08">
            <w:pPr>
              <w:jc w:val="center"/>
              <w:rPr>
                <w:rFonts w:eastAsia="仿宋_GB2312"/>
                <w:color w:val="000000"/>
                <w:sz w:val="18"/>
                <w:szCs w:val="18"/>
              </w:rPr>
            </w:pPr>
            <w:r w:rsidRPr="00037131">
              <w:rPr>
                <w:rFonts w:eastAsia="仿宋_GB2312"/>
                <w:color w:val="000000"/>
                <w:sz w:val="18"/>
                <w:szCs w:val="18"/>
              </w:rPr>
              <w:t>10</w:t>
            </w:r>
          </w:p>
        </w:tc>
      </w:tr>
    </w:tbl>
    <w:p w:rsidR="00E13D6F" w:rsidRPr="000D4598" w:rsidRDefault="00E13D6F" w:rsidP="00E13D6F">
      <w:pPr>
        <w:rPr>
          <w:rFonts w:eastAsia="仿宋_GB2312"/>
          <w:b/>
          <w:bCs/>
          <w:color w:val="000000"/>
          <w:szCs w:val="21"/>
        </w:rPr>
      </w:pPr>
    </w:p>
    <w:p w:rsidR="00E13D6F" w:rsidRPr="000D4598" w:rsidRDefault="00E13D6F" w:rsidP="00E13D6F">
      <w:pPr>
        <w:spacing w:line="360" w:lineRule="exact"/>
        <w:rPr>
          <w:rFonts w:eastAsia="仿宋_GB2312"/>
          <w:b/>
          <w:bCs/>
          <w:color w:val="000000"/>
          <w:szCs w:val="21"/>
        </w:rPr>
      </w:pPr>
      <w:r w:rsidRPr="000D4598">
        <w:rPr>
          <w:rFonts w:eastAsia="仿宋_GB2312"/>
          <w:b/>
          <w:bCs/>
          <w:color w:val="000000"/>
          <w:szCs w:val="21"/>
        </w:rPr>
        <w:t>七、考核方式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13D6F" w:rsidRPr="000D4598" w:rsidRDefault="00E13D6F" w:rsidP="00E13D6F">
      <w:pPr>
        <w:spacing w:line="360" w:lineRule="exact"/>
        <w:ind w:firstLineChars="200" w:firstLine="420"/>
        <w:rPr>
          <w:rFonts w:eastAsia="仿宋_GB2312"/>
          <w:color w:val="000000"/>
          <w:szCs w:val="21"/>
        </w:rPr>
      </w:pPr>
    </w:p>
    <w:p w:rsidR="00E13D6F" w:rsidRPr="000D4598" w:rsidRDefault="00E13D6F" w:rsidP="00E13D6F">
      <w:pPr>
        <w:spacing w:line="360" w:lineRule="exact"/>
        <w:ind w:firstLineChars="200" w:firstLine="420"/>
        <w:rPr>
          <w:rFonts w:eastAsia="仿宋_GB2312"/>
          <w:color w:val="000000"/>
          <w:szCs w:val="21"/>
        </w:rPr>
      </w:pPr>
    </w:p>
    <w:p w:rsidR="00E13D6F" w:rsidRPr="000D4598" w:rsidRDefault="00E13D6F" w:rsidP="00E13D6F">
      <w:pPr>
        <w:spacing w:line="360" w:lineRule="exact"/>
        <w:ind w:firstLineChars="200" w:firstLine="420"/>
        <w:rPr>
          <w:rFonts w:eastAsia="仿宋_GB2312"/>
          <w:color w:val="000000"/>
          <w:szCs w:val="21"/>
        </w:rPr>
      </w:pPr>
    </w:p>
    <w:p w:rsidR="00E13D6F" w:rsidRPr="000D4598" w:rsidRDefault="00E13D6F" w:rsidP="00E13D6F">
      <w:pPr>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w:t>
      </w:r>
      <w:proofErr w:type="gramStart"/>
      <w:r w:rsidRPr="000D4598">
        <w:rPr>
          <w:rFonts w:eastAsia="仿宋_GB2312"/>
          <w:color w:val="000000"/>
          <w:szCs w:val="21"/>
        </w:rPr>
        <w:t>朱再云</w:t>
      </w:r>
      <w:proofErr w:type="gramEnd"/>
      <w:r w:rsidRPr="000D4598">
        <w:rPr>
          <w:rFonts w:eastAsia="仿宋_GB2312"/>
          <w:color w:val="000000"/>
          <w:szCs w:val="21"/>
        </w:rPr>
        <w:t xml:space="preserve">                                  </w:t>
      </w:r>
    </w:p>
    <w:p w:rsidR="00E13D6F" w:rsidRPr="000D4598" w:rsidRDefault="00E13D6F" w:rsidP="00E13D6F">
      <w:pPr>
        <w:spacing w:line="360" w:lineRule="exact"/>
        <w:ind w:firstLineChars="200" w:firstLine="420"/>
        <w:jc w:val="right"/>
        <w:rPr>
          <w:rFonts w:eastAsia="仿宋_GB2312"/>
          <w:color w:val="000000"/>
          <w:szCs w:val="21"/>
        </w:rPr>
      </w:pPr>
      <w:r w:rsidRPr="000D4598">
        <w:rPr>
          <w:rFonts w:eastAsia="仿宋_GB2312"/>
          <w:color w:val="000000"/>
          <w:szCs w:val="21"/>
        </w:rPr>
        <w:t>大纲审核者：</w:t>
      </w:r>
      <w:proofErr w:type="gramStart"/>
      <w:r w:rsidRPr="000D4598">
        <w:rPr>
          <w:rFonts w:eastAsia="仿宋_GB2312"/>
          <w:color w:val="000000"/>
          <w:szCs w:val="21"/>
        </w:rPr>
        <w:t>段晨东</w:t>
      </w:r>
      <w:proofErr w:type="gramEnd"/>
      <w:r w:rsidRPr="000D4598">
        <w:rPr>
          <w:rFonts w:eastAsia="仿宋_GB2312"/>
          <w:color w:val="000000"/>
          <w:szCs w:val="21"/>
        </w:rPr>
        <w:t xml:space="preserve">                                       </w:t>
      </w:r>
    </w:p>
    <w:p w:rsidR="00E13D6F" w:rsidRPr="000D4598" w:rsidRDefault="00E13D6F" w:rsidP="00E13D6F">
      <w:pPr>
        <w:spacing w:line="360" w:lineRule="exact"/>
        <w:rPr>
          <w:rFonts w:eastAsia="仿宋_GB2312"/>
          <w:color w:val="000000"/>
          <w:szCs w:val="21"/>
        </w:rPr>
      </w:pPr>
    </w:p>
    <w:p w:rsidR="00E13D6F" w:rsidRP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Pr="001572CD" w:rsidRDefault="00E13D6F" w:rsidP="00E13D6F">
      <w:pPr>
        <w:pStyle w:val="1"/>
        <w:spacing w:beforeLines="100" w:before="240" w:afterLines="100" w:after="240"/>
        <w:jc w:val="center"/>
        <w:rPr>
          <w:rFonts w:ascii="Times New Roman" w:eastAsia="方正大标宋简体"/>
          <w:color w:val="000000"/>
          <w:sz w:val="36"/>
          <w:szCs w:val="36"/>
        </w:rPr>
      </w:pPr>
      <w:bookmarkStart w:id="3" w:name="_Toc533599897"/>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自动控制原理</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3"/>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Automatic Control Theory</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r w:rsidRPr="000D4598">
        <w:rPr>
          <w:rFonts w:eastAsia="仿宋_GB2312"/>
          <w:color w:val="000000"/>
          <w:szCs w:val="21"/>
        </w:rPr>
        <w:t xml:space="preserve">BZ014005Y    BZ014005H    CZ014006H </w:t>
      </w:r>
    </w:p>
    <w:p w:rsidR="00E13D6F" w:rsidRPr="000D4598" w:rsidRDefault="00E13D6F" w:rsidP="00E13D6F">
      <w:pPr>
        <w:spacing w:line="360" w:lineRule="exact"/>
        <w:ind w:left="1033" w:hangingChars="490" w:hanging="1033"/>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54</w:t>
      </w:r>
      <w:r w:rsidRPr="000D4598">
        <w:rPr>
          <w:rFonts w:eastAsia="仿宋_GB2312"/>
          <w:color w:val="000000"/>
          <w:szCs w:val="21"/>
        </w:rPr>
        <w:t>（理论学时：</w:t>
      </w:r>
      <w:r w:rsidRPr="000D4598">
        <w:rPr>
          <w:rFonts w:eastAsia="仿宋_GB2312"/>
          <w:color w:val="000000"/>
          <w:szCs w:val="21"/>
        </w:rPr>
        <w:t xml:space="preserve">43; </w:t>
      </w:r>
      <w:r w:rsidRPr="000D4598">
        <w:rPr>
          <w:rFonts w:eastAsia="仿宋_GB2312"/>
          <w:color w:val="000000"/>
          <w:szCs w:val="21"/>
        </w:rPr>
        <w:t>实验学时：</w:t>
      </w:r>
      <w:r w:rsidRPr="000D4598">
        <w:rPr>
          <w:rFonts w:eastAsia="仿宋_GB2312"/>
          <w:color w:val="000000"/>
          <w:szCs w:val="21"/>
        </w:rPr>
        <w:t xml:space="preserve">5; </w:t>
      </w:r>
      <w:r w:rsidRPr="000D4598">
        <w:rPr>
          <w:rFonts w:eastAsia="仿宋_GB2312"/>
          <w:color w:val="000000"/>
          <w:szCs w:val="21"/>
        </w:rPr>
        <w:t>上机学时：</w:t>
      </w:r>
      <w:r w:rsidRPr="000D4598">
        <w:rPr>
          <w:rFonts w:eastAsia="仿宋_GB2312"/>
          <w:color w:val="000000"/>
          <w:szCs w:val="21"/>
        </w:rPr>
        <w:t xml:space="preserve">6; </w:t>
      </w:r>
      <w:r w:rsidRPr="000D4598">
        <w:rPr>
          <w:rFonts w:eastAsia="仿宋_GB2312"/>
          <w:color w:val="000000"/>
          <w:szCs w:val="21"/>
        </w:rPr>
        <w:t>课外学时：</w:t>
      </w:r>
      <w:r w:rsidRPr="000D4598">
        <w:rPr>
          <w:rFonts w:eastAsia="仿宋_GB2312"/>
          <w:color w:val="000000"/>
          <w:szCs w:val="21"/>
        </w:rPr>
        <w:t xml:space="preserve">36.5 </w:t>
      </w:r>
      <w:r w:rsidRPr="000D4598">
        <w:rPr>
          <w:rFonts w:eastAsia="仿宋_GB2312"/>
          <w:color w:val="000000"/>
          <w:szCs w:val="21"/>
        </w:rPr>
        <w:t>（课外学时不计入总学时））</w:t>
      </w:r>
      <w:r w:rsidRPr="000D4598">
        <w:rPr>
          <w:rFonts w:eastAsia="仿宋_GB2312"/>
          <w:color w:val="000000"/>
          <w:szCs w:val="21"/>
        </w:rPr>
        <w:t xml:space="preserve">           </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3</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：电气工程及其自动化专业本科</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：高等数学、积分变换</w:t>
      </w:r>
    </w:p>
    <w:p w:rsidR="00E13D6F" w:rsidRDefault="00E13D6F" w:rsidP="00E13D6F">
      <w:pPr>
        <w:spacing w:line="360" w:lineRule="exact"/>
        <w:ind w:left="1054" w:hangingChars="500" w:hanging="1054"/>
        <w:rPr>
          <w:rFonts w:eastAsia="仿宋_GB2312"/>
          <w:color w:val="000000"/>
          <w:szCs w:val="21"/>
        </w:rPr>
      </w:pPr>
      <w:r w:rsidRPr="000D4598">
        <w:rPr>
          <w:rFonts w:eastAsia="仿宋_GB2312"/>
          <w:b/>
          <w:color w:val="000000"/>
          <w:szCs w:val="21"/>
        </w:rPr>
        <w:t>使用教材</w:t>
      </w:r>
      <w:r w:rsidRPr="000D4598">
        <w:rPr>
          <w:rFonts w:eastAsia="仿宋_GB2312"/>
          <w:color w:val="000000"/>
          <w:szCs w:val="21"/>
        </w:rPr>
        <w:t>：薛安克</w:t>
      </w:r>
      <w:r>
        <w:rPr>
          <w:rFonts w:eastAsia="仿宋_GB2312" w:hint="eastAsia"/>
          <w:color w:val="000000"/>
          <w:szCs w:val="21"/>
        </w:rPr>
        <w:t>，</w:t>
      </w:r>
      <w:r w:rsidRPr="000D4598">
        <w:rPr>
          <w:rFonts w:eastAsia="仿宋_GB2312"/>
          <w:color w:val="000000"/>
          <w:szCs w:val="21"/>
        </w:rPr>
        <w:t>彭冬亮</w:t>
      </w:r>
      <w:r>
        <w:rPr>
          <w:rFonts w:eastAsia="仿宋_GB2312" w:hint="eastAsia"/>
          <w:color w:val="000000"/>
          <w:szCs w:val="21"/>
        </w:rPr>
        <w:t>，</w:t>
      </w:r>
      <w:r w:rsidRPr="000D4598">
        <w:rPr>
          <w:rFonts w:eastAsia="仿宋_GB2312"/>
          <w:color w:val="000000"/>
          <w:szCs w:val="21"/>
        </w:rPr>
        <w:t>陈雪亭</w:t>
      </w:r>
      <w:r w:rsidRPr="000D4598">
        <w:rPr>
          <w:rFonts w:eastAsia="仿宋_GB2312"/>
          <w:color w:val="000000"/>
          <w:szCs w:val="21"/>
        </w:rPr>
        <w:t>.</w:t>
      </w:r>
      <w:r w:rsidRPr="000D4598">
        <w:rPr>
          <w:rFonts w:eastAsia="仿宋_GB2312"/>
          <w:color w:val="000000"/>
          <w:szCs w:val="21"/>
        </w:rPr>
        <w:t>《自动控制原理》</w:t>
      </w:r>
      <w:r w:rsidRPr="000D4598">
        <w:rPr>
          <w:rFonts w:eastAsia="仿宋_GB2312"/>
          <w:color w:val="000000"/>
          <w:szCs w:val="21"/>
        </w:rPr>
        <w:t xml:space="preserve">. </w:t>
      </w:r>
      <w:r w:rsidRPr="000D4598">
        <w:rPr>
          <w:rFonts w:eastAsia="仿宋_GB2312"/>
          <w:color w:val="000000"/>
          <w:szCs w:val="21"/>
        </w:rPr>
        <w:t>第</w:t>
      </w:r>
      <w:r w:rsidRPr="000D4598">
        <w:rPr>
          <w:rFonts w:eastAsia="仿宋_GB2312"/>
          <w:color w:val="000000"/>
          <w:szCs w:val="21"/>
        </w:rPr>
        <w:t>3</w:t>
      </w:r>
      <w:r w:rsidRPr="000D4598">
        <w:rPr>
          <w:rFonts w:eastAsia="仿宋_GB2312"/>
          <w:color w:val="000000"/>
          <w:szCs w:val="21"/>
        </w:rPr>
        <w:t>版</w:t>
      </w:r>
      <w:r w:rsidRPr="000D4598">
        <w:rPr>
          <w:rFonts w:eastAsia="仿宋_GB2312"/>
          <w:color w:val="000000"/>
          <w:szCs w:val="21"/>
        </w:rPr>
        <w:t xml:space="preserve">. </w:t>
      </w:r>
      <w:r>
        <w:rPr>
          <w:rFonts w:eastAsia="仿宋_GB2312"/>
          <w:color w:val="000000"/>
          <w:szCs w:val="21"/>
        </w:rPr>
        <w:t>西安：西安电子科技大学</w:t>
      </w:r>
      <w:r>
        <w:rPr>
          <w:rFonts w:eastAsia="仿宋_GB2312" w:hint="eastAsia"/>
          <w:color w:val="000000"/>
          <w:szCs w:val="21"/>
        </w:rPr>
        <w:t>出</w:t>
      </w:r>
    </w:p>
    <w:p w:rsidR="00E13D6F" w:rsidRPr="000D4598" w:rsidRDefault="00E13D6F" w:rsidP="00E13D6F">
      <w:pPr>
        <w:spacing w:line="360" w:lineRule="exact"/>
        <w:ind w:leftChars="500" w:left="1050"/>
        <w:rPr>
          <w:rFonts w:eastAsia="仿宋_GB2312"/>
          <w:color w:val="000000"/>
          <w:szCs w:val="21"/>
        </w:rPr>
      </w:pPr>
      <w:r w:rsidRPr="000D4598">
        <w:rPr>
          <w:rFonts w:eastAsia="仿宋_GB2312"/>
          <w:color w:val="000000"/>
          <w:szCs w:val="21"/>
        </w:rPr>
        <w:t>版社，</w:t>
      </w:r>
      <w:r w:rsidRPr="000D4598">
        <w:rPr>
          <w:rFonts w:eastAsia="仿宋_GB2312"/>
          <w:color w:val="000000"/>
          <w:szCs w:val="21"/>
        </w:rPr>
        <w:t>2014.</w:t>
      </w:r>
    </w:p>
    <w:p w:rsidR="00E13D6F" w:rsidRPr="000D4598" w:rsidRDefault="00E13D6F" w:rsidP="00E13D6F">
      <w:pPr>
        <w:snapToGrid w:val="0"/>
        <w:spacing w:line="360" w:lineRule="exact"/>
        <w:rPr>
          <w:rFonts w:eastAsia="仿宋_GB2312"/>
          <w:b/>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hint="eastAsia"/>
          <w:b/>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王划一</w:t>
      </w:r>
      <w:r w:rsidRPr="000D4598">
        <w:rPr>
          <w:rFonts w:eastAsia="仿宋_GB2312"/>
          <w:color w:val="000000"/>
          <w:szCs w:val="21"/>
        </w:rPr>
        <w:t>.</w:t>
      </w:r>
      <w:r w:rsidRPr="000D4598">
        <w:rPr>
          <w:rFonts w:eastAsia="仿宋_GB2312"/>
          <w:color w:val="000000"/>
          <w:szCs w:val="21"/>
        </w:rPr>
        <w:t>《自动控制原理》</w:t>
      </w:r>
      <w:r w:rsidRPr="000D4598">
        <w:rPr>
          <w:rFonts w:eastAsia="仿宋_GB2312"/>
          <w:color w:val="000000"/>
          <w:szCs w:val="21"/>
        </w:rPr>
        <w:t>.(</w:t>
      </w:r>
      <w:r w:rsidRPr="000D4598">
        <w:rPr>
          <w:rFonts w:eastAsia="仿宋_GB2312"/>
          <w:color w:val="000000"/>
          <w:szCs w:val="21"/>
        </w:rPr>
        <w:t>第</w:t>
      </w:r>
      <w:r w:rsidRPr="000D4598">
        <w:rPr>
          <w:rFonts w:eastAsia="仿宋_GB2312"/>
          <w:color w:val="000000"/>
          <w:szCs w:val="21"/>
        </w:rPr>
        <w:t>2</w:t>
      </w:r>
      <w:r w:rsidRPr="000D4598">
        <w:rPr>
          <w:rFonts w:eastAsia="仿宋_GB2312"/>
          <w:color w:val="000000"/>
          <w:szCs w:val="21"/>
        </w:rPr>
        <w:t>版</w:t>
      </w:r>
      <w:r w:rsidRPr="000D4598">
        <w:rPr>
          <w:rFonts w:eastAsia="仿宋_GB2312"/>
          <w:color w:val="000000"/>
          <w:szCs w:val="21"/>
        </w:rPr>
        <w:t>).</w:t>
      </w:r>
      <w:r w:rsidRPr="000D4598">
        <w:rPr>
          <w:rFonts w:eastAsia="仿宋_GB2312"/>
          <w:color w:val="000000"/>
          <w:szCs w:val="21"/>
        </w:rPr>
        <w:t>北京</w:t>
      </w:r>
      <w:r w:rsidRPr="000D4598">
        <w:rPr>
          <w:rFonts w:eastAsia="仿宋_GB2312"/>
          <w:color w:val="000000"/>
          <w:szCs w:val="21"/>
        </w:rPr>
        <w:t>:</w:t>
      </w:r>
      <w:hyperlink r:id="rId13" w:tgtFrame="_blank" w:history="1">
        <w:r w:rsidRPr="000D4598">
          <w:rPr>
            <w:rFonts w:eastAsia="仿宋_GB2312"/>
            <w:color w:val="000000"/>
            <w:szCs w:val="21"/>
          </w:rPr>
          <w:t>国防工业出版社</w:t>
        </w:r>
      </w:hyperlink>
      <w:proofErr w:type="gramStart"/>
      <w:r w:rsidRPr="000D4598">
        <w:rPr>
          <w:rFonts w:eastAsia="仿宋_GB2312"/>
          <w:color w:val="000000"/>
          <w:szCs w:val="21"/>
        </w:rPr>
        <w:t>,2009</w:t>
      </w:r>
      <w:proofErr w:type="gramEnd"/>
      <w:r w:rsidRPr="000D4598">
        <w:rPr>
          <w:rFonts w:eastAsia="仿宋_GB2312"/>
          <w:color w:val="000000"/>
          <w:szCs w:val="21"/>
        </w:rPr>
        <w:t>.</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蒋大明</w:t>
      </w:r>
      <w:r>
        <w:rPr>
          <w:rFonts w:eastAsia="仿宋_GB2312" w:hint="eastAsia"/>
          <w:color w:val="000000"/>
          <w:szCs w:val="21"/>
        </w:rPr>
        <w:t>，</w:t>
      </w:r>
      <w:proofErr w:type="gramStart"/>
      <w:r w:rsidRPr="000D4598">
        <w:rPr>
          <w:rFonts w:eastAsia="仿宋_GB2312"/>
          <w:color w:val="000000"/>
          <w:szCs w:val="21"/>
        </w:rPr>
        <w:t>戴胜华</w:t>
      </w:r>
      <w:proofErr w:type="gramEnd"/>
      <w:r w:rsidRPr="000D4598">
        <w:rPr>
          <w:rFonts w:eastAsia="仿宋_GB2312"/>
          <w:color w:val="000000"/>
          <w:szCs w:val="21"/>
        </w:rPr>
        <w:t>.</w:t>
      </w:r>
      <w:r w:rsidRPr="000D4598">
        <w:rPr>
          <w:rFonts w:eastAsia="仿宋_GB2312"/>
          <w:color w:val="000000"/>
          <w:szCs w:val="21"/>
        </w:rPr>
        <w:t>《自动控制原理》</w:t>
      </w:r>
      <w:r w:rsidRPr="000D4598">
        <w:rPr>
          <w:rFonts w:eastAsia="仿宋_GB2312"/>
          <w:color w:val="000000"/>
          <w:szCs w:val="21"/>
        </w:rPr>
        <w:t>.</w:t>
      </w:r>
      <w:r w:rsidRPr="000D4598">
        <w:rPr>
          <w:rFonts w:eastAsia="仿宋_GB2312"/>
          <w:color w:val="000000"/>
          <w:szCs w:val="21"/>
        </w:rPr>
        <w:t>北京</w:t>
      </w:r>
      <w:r w:rsidRPr="000D4598">
        <w:rPr>
          <w:rFonts w:eastAsia="仿宋_GB2312"/>
          <w:color w:val="000000"/>
          <w:szCs w:val="21"/>
        </w:rPr>
        <w:t>:</w:t>
      </w:r>
      <w:r w:rsidRPr="000D4598">
        <w:rPr>
          <w:rFonts w:eastAsia="仿宋_GB2312"/>
          <w:color w:val="000000"/>
          <w:szCs w:val="21"/>
        </w:rPr>
        <w:t>清华大学出版社</w:t>
      </w:r>
      <w:r w:rsidRPr="000D4598">
        <w:rPr>
          <w:rFonts w:eastAsia="仿宋_GB2312"/>
          <w:color w:val="000000"/>
          <w:szCs w:val="21"/>
        </w:rPr>
        <w:t>,2003.</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王诗</w:t>
      </w:r>
      <w:proofErr w:type="gramStart"/>
      <w:r w:rsidRPr="000D4598">
        <w:rPr>
          <w:rFonts w:eastAsia="仿宋_GB2312"/>
          <w:color w:val="000000"/>
          <w:szCs w:val="21"/>
        </w:rPr>
        <w:t>宓</w:t>
      </w:r>
      <w:proofErr w:type="gramEnd"/>
      <w:r>
        <w:rPr>
          <w:rFonts w:eastAsia="仿宋_GB2312" w:hint="eastAsia"/>
          <w:color w:val="000000"/>
          <w:szCs w:val="21"/>
        </w:rPr>
        <w:t>，</w:t>
      </w:r>
      <w:r w:rsidRPr="000D4598">
        <w:rPr>
          <w:rFonts w:eastAsia="仿宋_GB2312"/>
          <w:color w:val="000000"/>
          <w:szCs w:val="21"/>
        </w:rPr>
        <w:t>杜继宏</w:t>
      </w:r>
      <w:r>
        <w:rPr>
          <w:rFonts w:eastAsia="仿宋_GB2312" w:hint="eastAsia"/>
          <w:color w:val="000000"/>
          <w:szCs w:val="21"/>
        </w:rPr>
        <w:t>、</w:t>
      </w:r>
      <w:proofErr w:type="gramStart"/>
      <w:r w:rsidRPr="000D4598">
        <w:rPr>
          <w:rFonts w:eastAsia="仿宋_GB2312"/>
          <w:color w:val="000000"/>
          <w:szCs w:val="21"/>
        </w:rPr>
        <w:t>窦曰轩</w:t>
      </w:r>
      <w:proofErr w:type="gramEnd"/>
      <w:r w:rsidRPr="000D4598">
        <w:rPr>
          <w:rFonts w:eastAsia="仿宋_GB2312"/>
          <w:color w:val="000000"/>
          <w:szCs w:val="21"/>
        </w:rPr>
        <w:t>.</w:t>
      </w:r>
      <w:r w:rsidRPr="000D4598">
        <w:rPr>
          <w:rFonts w:eastAsia="仿宋_GB2312"/>
          <w:color w:val="000000"/>
          <w:szCs w:val="21"/>
        </w:rPr>
        <w:t>《自动控制理论习题集》</w:t>
      </w:r>
      <w:r w:rsidRPr="000D4598">
        <w:rPr>
          <w:rFonts w:eastAsia="仿宋_GB2312"/>
          <w:color w:val="000000"/>
          <w:szCs w:val="21"/>
        </w:rPr>
        <w:t>.</w:t>
      </w:r>
      <w:r w:rsidRPr="000D4598">
        <w:rPr>
          <w:rFonts w:eastAsia="仿宋_GB2312"/>
          <w:color w:val="000000"/>
          <w:szCs w:val="21"/>
        </w:rPr>
        <w:t>北京</w:t>
      </w:r>
      <w:r w:rsidRPr="000D4598">
        <w:rPr>
          <w:rFonts w:eastAsia="仿宋_GB2312"/>
          <w:color w:val="000000"/>
          <w:szCs w:val="21"/>
        </w:rPr>
        <w:t>:</w:t>
      </w:r>
      <w:r w:rsidRPr="000D4598">
        <w:rPr>
          <w:rFonts w:eastAsia="仿宋_GB2312"/>
          <w:color w:val="000000"/>
          <w:szCs w:val="21"/>
        </w:rPr>
        <w:t>清华大学出版社</w:t>
      </w:r>
      <w:r w:rsidRPr="000D4598">
        <w:rPr>
          <w:rFonts w:eastAsia="仿宋_GB2312"/>
          <w:color w:val="000000"/>
          <w:szCs w:val="21"/>
        </w:rPr>
        <w:t>,2002.</w:t>
      </w:r>
    </w:p>
    <w:p w:rsidR="00E13D6F" w:rsidRDefault="00E13D6F" w:rsidP="00E13D6F">
      <w:pPr>
        <w:snapToGrid w:val="0"/>
        <w:spacing w:line="360" w:lineRule="exact"/>
        <w:ind w:leftChars="200" w:left="630" w:hangingChars="100" w:hanging="210"/>
        <w:rPr>
          <w:rFonts w:eastAsia="仿宋_GB2312"/>
          <w:color w:val="000000"/>
          <w:szCs w:val="21"/>
        </w:rPr>
      </w:pPr>
      <w:r w:rsidRPr="000D4598">
        <w:rPr>
          <w:rFonts w:eastAsia="仿宋_GB2312"/>
          <w:color w:val="000000"/>
          <w:szCs w:val="21"/>
        </w:rPr>
        <w:t>[4]</w:t>
      </w:r>
      <w:r w:rsidRPr="000D4598">
        <w:rPr>
          <w:rFonts w:eastAsia="仿宋_GB2312"/>
          <w:color w:val="000000"/>
          <w:szCs w:val="21"/>
          <w:shd w:val="clear" w:color="auto" w:fill="FFFFFF"/>
        </w:rPr>
        <w:t xml:space="preserve"> </w:t>
      </w:r>
      <w:r w:rsidRPr="000D4598">
        <w:rPr>
          <w:rFonts w:eastAsia="仿宋_GB2312"/>
          <w:color w:val="000000"/>
          <w:szCs w:val="21"/>
        </w:rPr>
        <w:t>程鹏</w:t>
      </w:r>
      <w:r>
        <w:rPr>
          <w:rFonts w:eastAsia="仿宋_GB2312" w:hint="eastAsia"/>
          <w:color w:val="000000"/>
          <w:szCs w:val="21"/>
        </w:rPr>
        <w:t>，</w:t>
      </w:r>
      <w:proofErr w:type="gramStart"/>
      <w:r w:rsidRPr="000D4598">
        <w:rPr>
          <w:rFonts w:eastAsia="仿宋_GB2312"/>
          <w:color w:val="000000"/>
          <w:szCs w:val="21"/>
        </w:rPr>
        <w:t>邱</w:t>
      </w:r>
      <w:proofErr w:type="gramEnd"/>
      <w:r w:rsidRPr="000D4598">
        <w:rPr>
          <w:rFonts w:eastAsia="仿宋_GB2312"/>
          <w:color w:val="000000"/>
          <w:szCs w:val="21"/>
        </w:rPr>
        <w:t>红专</w:t>
      </w:r>
      <w:r>
        <w:rPr>
          <w:rFonts w:eastAsia="仿宋_GB2312" w:hint="eastAsia"/>
          <w:color w:val="000000"/>
          <w:szCs w:val="21"/>
        </w:rPr>
        <w:t>，</w:t>
      </w:r>
      <w:proofErr w:type="gramStart"/>
      <w:r w:rsidRPr="000D4598">
        <w:rPr>
          <w:rFonts w:eastAsia="仿宋_GB2312"/>
          <w:color w:val="000000"/>
          <w:szCs w:val="21"/>
        </w:rPr>
        <w:t>王艳东</w:t>
      </w:r>
      <w:proofErr w:type="gramEnd"/>
      <w:r w:rsidRPr="000D4598">
        <w:rPr>
          <w:rFonts w:eastAsia="仿宋_GB2312"/>
          <w:color w:val="000000"/>
          <w:szCs w:val="21"/>
        </w:rPr>
        <w:t>.</w:t>
      </w:r>
      <w:r w:rsidRPr="000D4598">
        <w:rPr>
          <w:rFonts w:eastAsia="仿宋_GB2312"/>
          <w:color w:val="000000"/>
          <w:szCs w:val="21"/>
        </w:rPr>
        <w:t>《自动控制原理》学习辅导与习题解答</w:t>
      </w:r>
      <w:r w:rsidRPr="000D4598">
        <w:rPr>
          <w:rFonts w:eastAsia="仿宋_GB2312"/>
          <w:color w:val="000000"/>
          <w:szCs w:val="21"/>
        </w:rPr>
        <w:t>.</w:t>
      </w:r>
      <w:r w:rsidRPr="000D4598">
        <w:rPr>
          <w:rFonts w:eastAsia="仿宋_GB2312"/>
          <w:color w:val="000000"/>
          <w:szCs w:val="21"/>
        </w:rPr>
        <w:t>北京</w:t>
      </w:r>
      <w:r w:rsidRPr="000D4598">
        <w:rPr>
          <w:rFonts w:eastAsia="仿宋_GB2312"/>
          <w:color w:val="000000"/>
          <w:szCs w:val="21"/>
        </w:rPr>
        <w:t>:</w:t>
      </w:r>
      <w:r>
        <w:rPr>
          <w:rFonts w:eastAsia="仿宋_GB2312"/>
          <w:color w:val="000000"/>
          <w:szCs w:val="21"/>
        </w:rPr>
        <w:t>高等教育出</w:t>
      </w:r>
      <w:r>
        <w:rPr>
          <w:rFonts w:eastAsia="仿宋_GB2312" w:hint="eastAsia"/>
          <w:color w:val="000000"/>
          <w:szCs w:val="21"/>
        </w:rPr>
        <w:t>版</w:t>
      </w:r>
    </w:p>
    <w:p w:rsidR="00E13D6F" w:rsidRPr="000D4598" w:rsidRDefault="00E13D6F" w:rsidP="00E13D6F">
      <w:pPr>
        <w:snapToGrid w:val="0"/>
        <w:spacing w:line="360" w:lineRule="exact"/>
        <w:rPr>
          <w:rFonts w:eastAsia="仿宋_GB2312"/>
          <w:color w:val="000000"/>
          <w:szCs w:val="21"/>
        </w:rPr>
      </w:pPr>
      <w:r w:rsidRPr="000D4598">
        <w:rPr>
          <w:rFonts w:eastAsia="仿宋_GB2312"/>
          <w:color w:val="000000"/>
          <w:szCs w:val="21"/>
        </w:rPr>
        <w:t>社</w:t>
      </w:r>
      <w:r w:rsidRPr="000D4598">
        <w:rPr>
          <w:rFonts w:eastAsia="仿宋_GB2312"/>
          <w:color w:val="000000"/>
          <w:szCs w:val="21"/>
        </w:rPr>
        <w:t>,2004.</w:t>
      </w:r>
    </w:p>
    <w:p w:rsidR="00E13D6F" w:rsidRPr="00410EF4" w:rsidRDefault="00E13D6F" w:rsidP="00E13D6F">
      <w:pPr>
        <w:snapToGrid w:val="0"/>
        <w:spacing w:line="360" w:lineRule="exact"/>
        <w:ind w:firstLineChars="200" w:firstLine="420"/>
        <w:rPr>
          <w:rFonts w:eastAsia="仿宋_GB2312"/>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性质：基础理论课程，该课程不仅是自动化专业的基础理论课，也是其他相关专业的基础理论课。</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lastRenderedPageBreak/>
        <w:t>目的：通过本课程教学</w:t>
      </w:r>
      <w:r w:rsidRPr="000D4598">
        <w:rPr>
          <w:rFonts w:eastAsia="仿宋_GB2312"/>
          <w:color w:val="000000"/>
          <w:szCs w:val="21"/>
        </w:rPr>
        <w:t>,</w:t>
      </w:r>
      <w:r w:rsidRPr="000D4598">
        <w:rPr>
          <w:rFonts w:eastAsia="仿宋_GB2312"/>
          <w:color w:val="000000"/>
          <w:szCs w:val="21"/>
        </w:rPr>
        <w:t>培养学生控制系统建模、系统性能分析、系统时</w:t>
      </w:r>
      <w:r w:rsidRPr="000D4598">
        <w:rPr>
          <w:rFonts w:eastAsia="仿宋_GB2312"/>
          <w:color w:val="000000"/>
          <w:szCs w:val="21"/>
        </w:rPr>
        <w:t>/</w:t>
      </w:r>
      <w:r w:rsidRPr="000D4598">
        <w:rPr>
          <w:rFonts w:eastAsia="仿宋_GB2312"/>
          <w:color w:val="000000"/>
          <w:szCs w:val="21"/>
        </w:rPr>
        <w:t>频域综合等方面的能力，通过控制系统基本原理、系统建模基本方法、系统稳定性分析和能控</w:t>
      </w:r>
      <w:r w:rsidRPr="000D4598">
        <w:rPr>
          <w:rFonts w:eastAsia="仿宋_GB2312"/>
          <w:color w:val="000000"/>
          <w:szCs w:val="21"/>
        </w:rPr>
        <w:t>/</w:t>
      </w:r>
      <w:proofErr w:type="gramStart"/>
      <w:r w:rsidRPr="000D4598">
        <w:rPr>
          <w:rFonts w:eastAsia="仿宋_GB2312"/>
          <w:color w:val="000000"/>
          <w:szCs w:val="21"/>
        </w:rPr>
        <w:t>能观性判定</w:t>
      </w:r>
      <w:proofErr w:type="gramEnd"/>
      <w:r w:rsidRPr="000D4598">
        <w:rPr>
          <w:rFonts w:eastAsia="仿宋_GB2312"/>
          <w:color w:val="000000"/>
          <w:szCs w:val="21"/>
        </w:rPr>
        <w:t>方法的学习，准确地了解上述概念的内涵，以及系统综合方法。</w:t>
      </w: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13D6F" w:rsidRPr="000D4598" w:rsidRDefault="00E13D6F" w:rsidP="00E13D6F">
      <w:pPr>
        <w:snapToGrid w:val="0"/>
        <w:spacing w:line="360" w:lineRule="exact"/>
        <w:ind w:firstLineChars="200" w:firstLine="480"/>
        <w:rPr>
          <w:rFonts w:eastAsia="仿宋_GB2312"/>
          <w:color w:val="000000"/>
          <w:szCs w:val="21"/>
        </w:rPr>
      </w:pPr>
      <w:r w:rsidRPr="000D4598">
        <w:rPr>
          <w:rFonts w:eastAsia="仿宋_GB2312"/>
          <w:color w:val="000000"/>
          <w:spacing w:val="15"/>
          <w:szCs w:val="21"/>
          <w:shd w:val="clear" w:color="auto" w:fill="FFFFFF"/>
        </w:rPr>
        <w:t>本课程</w:t>
      </w:r>
      <w:r w:rsidRPr="000D4598">
        <w:rPr>
          <w:rFonts w:eastAsia="仿宋_GB2312"/>
          <w:color w:val="000000"/>
          <w:szCs w:val="21"/>
        </w:rPr>
        <w:t>共分为十二章，主要内容有：控制系统数学模型的建立、时域分析法、根轨迹法、频域响应法、控制系统校正、离散控制系统、非线性控制系统分析、状态空间分析法和李亚普诺夫稳定性分析等，最后给出了一些控制系统设计的实例，以便提高本书的实用性。书中结合相关的理论，以例题的方式介绍了</w:t>
      </w:r>
      <w:r w:rsidRPr="000D4598">
        <w:rPr>
          <w:rFonts w:eastAsia="仿宋_GB2312"/>
          <w:color w:val="000000"/>
          <w:szCs w:val="21"/>
        </w:rPr>
        <w:t>MATLAB</w:t>
      </w:r>
      <w:r w:rsidRPr="000D4598">
        <w:rPr>
          <w:rFonts w:eastAsia="仿宋_GB2312"/>
          <w:color w:val="000000"/>
          <w:szCs w:val="21"/>
        </w:rPr>
        <w:t>在控制系统的分析和设计中的应用。同时对每一章的内容进行了小结，并配合了一定数量的典型例题和习题，便于读者学习和巩固所学知识。</w:t>
      </w: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13D6F" w:rsidRPr="00C52AAE" w:rsidRDefault="00E13D6F" w:rsidP="00E13D6F">
      <w:pPr>
        <w:snapToGrid w:val="0"/>
        <w:spacing w:line="360" w:lineRule="exact"/>
        <w:ind w:firstLineChars="200" w:firstLine="412"/>
        <w:rPr>
          <w:rFonts w:eastAsia="仿宋_GB2312"/>
          <w:color w:val="000000"/>
          <w:spacing w:val="-2"/>
          <w:szCs w:val="21"/>
        </w:rPr>
      </w:pPr>
      <w:r w:rsidRPr="00C52AAE">
        <w:rPr>
          <w:rFonts w:eastAsia="仿宋_GB2312"/>
          <w:color w:val="000000"/>
          <w:spacing w:val="-2"/>
          <w:szCs w:val="21"/>
        </w:rPr>
        <w:t>1</w:t>
      </w:r>
      <w:r w:rsidRPr="00C52AAE">
        <w:rPr>
          <w:rFonts w:eastAsia="仿宋_GB2312"/>
          <w:color w:val="000000"/>
          <w:spacing w:val="-2"/>
          <w:szCs w:val="21"/>
        </w:rPr>
        <w:t>．按照培养方案要求，系统讲授自动控制原理的内容，完整地体现教学内容的范围和份量；</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．合理安排教学进度和时间分配</w:t>
      </w:r>
      <w:r w:rsidRPr="000D4598">
        <w:rPr>
          <w:rFonts w:eastAsia="仿宋_GB2312"/>
          <w:color w:val="000000"/>
          <w:szCs w:val="21"/>
        </w:rPr>
        <w:t>,</w:t>
      </w:r>
      <w:r w:rsidRPr="000D4598">
        <w:rPr>
          <w:rFonts w:eastAsia="仿宋_GB2312"/>
          <w:color w:val="000000"/>
          <w:szCs w:val="21"/>
        </w:rPr>
        <w:t>结合本课程的教学安排和教学方式，细化不同教学环节（习题课、课程设计、实验、课程作业等）的内容及恰当学时比例。</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．组成严谨的课程体系，全面体现教学的深度、广度和质量。</w:t>
      </w:r>
    </w:p>
    <w:p w:rsidR="00E13D6F" w:rsidRPr="000D4598" w:rsidRDefault="00E13D6F" w:rsidP="00E13D6F">
      <w:pPr>
        <w:spacing w:line="350" w:lineRule="exact"/>
        <w:rPr>
          <w:rFonts w:eastAsia="仿宋_GB2312"/>
          <w:b/>
          <w:color w:val="000000"/>
          <w:szCs w:val="21"/>
        </w:rPr>
      </w:pPr>
      <w:r w:rsidRPr="000D4598">
        <w:rPr>
          <w:rFonts w:eastAsia="仿宋_GB2312" w:hint="eastAsia"/>
          <w:b/>
          <w:color w:val="000000"/>
          <w:szCs w:val="21"/>
        </w:rPr>
        <w:t>四、</w:t>
      </w:r>
      <w:r w:rsidRPr="000D4598">
        <w:rPr>
          <w:rFonts w:eastAsia="仿宋_GB2312"/>
          <w:b/>
          <w:color w:val="000000"/>
          <w:szCs w:val="21"/>
        </w:rPr>
        <w:t>教学内容及安排</w:t>
      </w:r>
    </w:p>
    <w:p w:rsidR="00E13D6F" w:rsidRPr="000D4598" w:rsidRDefault="00E13D6F" w:rsidP="00E13D6F">
      <w:pPr>
        <w:snapToGrid w:val="0"/>
        <w:spacing w:line="350" w:lineRule="exact"/>
        <w:ind w:firstLineChars="200" w:firstLine="422"/>
        <w:rPr>
          <w:rFonts w:eastAsia="仿宋_GB2312"/>
          <w:b/>
          <w:color w:val="000000"/>
          <w:szCs w:val="21"/>
        </w:rPr>
      </w:pPr>
      <w:r w:rsidRPr="000D4598">
        <w:rPr>
          <w:rFonts w:eastAsia="仿宋_GB2312"/>
          <w:b/>
          <w:color w:val="000000"/>
          <w:szCs w:val="21"/>
        </w:rPr>
        <w:t>第一章</w:t>
      </w:r>
      <w:r w:rsidRPr="000D4598">
        <w:rPr>
          <w:rFonts w:eastAsia="仿宋_GB2312"/>
          <w:b/>
          <w:color w:val="000000"/>
          <w:szCs w:val="21"/>
        </w:rPr>
        <w:t xml:space="preserve">  </w:t>
      </w:r>
      <w:r w:rsidRPr="000D4598">
        <w:rPr>
          <w:rFonts w:eastAsia="仿宋_GB2312"/>
          <w:b/>
          <w:color w:val="000000"/>
          <w:szCs w:val="21"/>
        </w:rPr>
        <w:t>绪论</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1.1 </w:t>
      </w:r>
      <w:r w:rsidRPr="000D4598">
        <w:rPr>
          <w:rFonts w:eastAsia="仿宋_GB2312"/>
          <w:color w:val="000000"/>
          <w:szCs w:val="21"/>
        </w:rPr>
        <w:t>自动控制系统简介</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1.2 </w:t>
      </w:r>
      <w:r w:rsidRPr="000D4598">
        <w:rPr>
          <w:rFonts w:eastAsia="仿宋_GB2312"/>
          <w:color w:val="000000"/>
          <w:szCs w:val="21"/>
        </w:rPr>
        <w:t>自动控制系统分类</w:t>
      </w:r>
      <w:r w:rsidRPr="000D4598">
        <w:rPr>
          <w:rFonts w:eastAsia="仿宋_GB2312"/>
          <w:color w:val="000000"/>
          <w:szCs w:val="21"/>
        </w:rPr>
        <w:t xml:space="preserve"> </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1.3 </w:t>
      </w:r>
      <w:r w:rsidRPr="000D4598">
        <w:rPr>
          <w:rFonts w:eastAsia="仿宋_GB2312"/>
          <w:color w:val="000000"/>
          <w:szCs w:val="21"/>
        </w:rPr>
        <w:t>自动控制理论的发展历史</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1.4 </w:t>
      </w:r>
      <w:r w:rsidRPr="000D4598">
        <w:rPr>
          <w:rFonts w:eastAsia="仿宋_GB2312"/>
          <w:color w:val="000000"/>
          <w:szCs w:val="21"/>
        </w:rPr>
        <w:t>工程控制问题的基本要求</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
        <w:gridCol w:w="854"/>
        <w:gridCol w:w="854"/>
        <w:gridCol w:w="854"/>
        <w:gridCol w:w="856"/>
        <w:gridCol w:w="1020"/>
        <w:gridCol w:w="780"/>
        <w:gridCol w:w="1441"/>
        <w:gridCol w:w="899"/>
      </w:tblGrid>
      <w:tr w:rsidR="00E13D6F" w:rsidRPr="00B841BC" w:rsidTr="000E5C08">
        <w:trPr>
          <w:trHeight w:val="312"/>
          <w:jc w:val="center"/>
        </w:trPr>
        <w:tc>
          <w:tcPr>
            <w:tcW w:w="902" w:type="dxa"/>
            <w:vAlign w:val="center"/>
          </w:tcPr>
          <w:p w:rsidR="00E13D6F" w:rsidRPr="00B841BC" w:rsidRDefault="00E13D6F" w:rsidP="000E5C08">
            <w:pPr>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12"/>
          <w:jc w:val="center"/>
        </w:trPr>
        <w:tc>
          <w:tcPr>
            <w:tcW w:w="90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78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44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12"/>
          <w:jc w:val="center"/>
        </w:trPr>
        <w:tc>
          <w:tcPr>
            <w:tcW w:w="90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1.1-1.2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780" w:type="dxa"/>
            <w:vAlign w:val="center"/>
          </w:tcPr>
          <w:p w:rsidR="00E13D6F" w:rsidRPr="00B841BC" w:rsidRDefault="00E13D6F" w:rsidP="000E5C08">
            <w:pPr>
              <w:jc w:val="center"/>
              <w:rPr>
                <w:rFonts w:eastAsia="仿宋_GB2312"/>
                <w:color w:val="000000"/>
                <w:sz w:val="18"/>
                <w:szCs w:val="18"/>
              </w:rPr>
            </w:pPr>
          </w:p>
        </w:tc>
        <w:tc>
          <w:tcPr>
            <w:tcW w:w="1441"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0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1.3</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780" w:type="dxa"/>
            <w:vAlign w:val="center"/>
          </w:tcPr>
          <w:p w:rsidR="00E13D6F" w:rsidRPr="00B841BC" w:rsidRDefault="00E13D6F" w:rsidP="000E5C08">
            <w:pPr>
              <w:jc w:val="center"/>
              <w:rPr>
                <w:rFonts w:eastAsia="仿宋_GB2312"/>
                <w:color w:val="000000"/>
                <w:sz w:val="18"/>
                <w:szCs w:val="18"/>
              </w:rPr>
            </w:pPr>
          </w:p>
        </w:tc>
        <w:tc>
          <w:tcPr>
            <w:tcW w:w="1441"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0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1.4</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1020" w:type="dxa"/>
            <w:vAlign w:val="center"/>
          </w:tcPr>
          <w:p w:rsidR="00E13D6F" w:rsidRPr="00B841BC" w:rsidRDefault="00E13D6F" w:rsidP="000E5C08">
            <w:pPr>
              <w:jc w:val="center"/>
              <w:rPr>
                <w:rFonts w:eastAsia="仿宋_GB2312"/>
                <w:color w:val="000000"/>
                <w:sz w:val="18"/>
                <w:szCs w:val="18"/>
              </w:rPr>
            </w:pPr>
          </w:p>
        </w:tc>
        <w:tc>
          <w:tcPr>
            <w:tcW w:w="780" w:type="dxa"/>
            <w:vAlign w:val="center"/>
          </w:tcPr>
          <w:p w:rsidR="00E13D6F" w:rsidRPr="00B841BC" w:rsidRDefault="00E13D6F" w:rsidP="000E5C08">
            <w:pPr>
              <w:jc w:val="center"/>
              <w:rPr>
                <w:rFonts w:eastAsia="仿宋_GB2312"/>
                <w:color w:val="000000"/>
                <w:sz w:val="18"/>
                <w:szCs w:val="18"/>
              </w:rPr>
            </w:pPr>
          </w:p>
        </w:tc>
        <w:tc>
          <w:tcPr>
            <w:tcW w:w="1441"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50" w:lineRule="exact"/>
        <w:ind w:firstLineChars="200" w:firstLine="422"/>
        <w:rPr>
          <w:rFonts w:eastAsia="仿宋_GB2312"/>
          <w:b/>
          <w:color w:val="000000"/>
          <w:szCs w:val="21"/>
        </w:rPr>
      </w:pPr>
      <w:r w:rsidRPr="000D4598">
        <w:rPr>
          <w:rFonts w:eastAsia="仿宋_GB2312"/>
          <w:b/>
          <w:color w:val="000000"/>
          <w:szCs w:val="21"/>
        </w:rPr>
        <w:t>第二章</w:t>
      </w:r>
      <w:r w:rsidRPr="000D4598">
        <w:rPr>
          <w:rFonts w:eastAsia="仿宋_GB2312"/>
          <w:b/>
          <w:color w:val="000000"/>
          <w:szCs w:val="21"/>
        </w:rPr>
        <w:t xml:space="preserve">  </w:t>
      </w:r>
      <w:r w:rsidRPr="000D4598">
        <w:rPr>
          <w:rFonts w:eastAsia="仿宋_GB2312"/>
          <w:b/>
          <w:color w:val="000000"/>
          <w:szCs w:val="21"/>
        </w:rPr>
        <w:t>线性系统的数学描述</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2.1 </w:t>
      </w:r>
      <w:r w:rsidRPr="000D4598">
        <w:rPr>
          <w:rFonts w:eastAsia="仿宋_GB2312"/>
          <w:color w:val="000000"/>
          <w:szCs w:val="21"/>
        </w:rPr>
        <w:t>线性系统的时域数学模型</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2.2 </w:t>
      </w:r>
      <w:r w:rsidRPr="000D4598">
        <w:rPr>
          <w:rFonts w:eastAsia="仿宋_GB2312"/>
          <w:color w:val="000000"/>
          <w:szCs w:val="21"/>
        </w:rPr>
        <w:t>传递函数</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2.3 </w:t>
      </w:r>
      <w:r w:rsidRPr="000D4598">
        <w:rPr>
          <w:rFonts w:eastAsia="仿宋_GB2312"/>
          <w:color w:val="000000"/>
          <w:szCs w:val="21"/>
        </w:rPr>
        <w:t>结构图</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2.4 </w:t>
      </w:r>
      <w:r w:rsidRPr="000D4598">
        <w:rPr>
          <w:rFonts w:eastAsia="仿宋_GB2312"/>
          <w:color w:val="000000"/>
          <w:szCs w:val="21"/>
        </w:rPr>
        <w:t>信号流图</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2.5 </w:t>
      </w:r>
      <w:r w:rsidRPr="000D4598">
        <w:rPr>
          <w:rFonts w:eastAsia="仿宋_GB2312"/>
          <w:color w:val="000000"/>
          <w:szCs w:val="21"/>
        </w:rPr>
        <w:t>线性定常系统数学模型的</w:t>
      </w:r>
      <w:r w:rsidRPr="000D4598">
        <w:rPr>
          <w:rFonts w:eastAsia="仿宋_GB2312"/>
          <w:color w:val="000000"/>
          <w:szCs w:val="21"/>
        </w:rPr>
        <w:t>MATLAB</w:t>
      </w:r>
      <w:r w:rsidRPr="000D4598">
        <w:rPr>
          <w:rFonts w:eastAsia="仿宋_GB2312"/>
          <w:color w:val="000000"/>
          <w:szCs w:val="21"/>
        </w:rPr>
        <w:t>实现</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5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510"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854"/>
        <w:gridCol w:w="854"/>
        <w:gridCol w:w="854"/>
        <w:gridCol w:w="856"/>
        <w:gridCol w:w="1020"/>
        <w:gridCol w:w="780"/>
        <w:gridCol w:w="1441"/>
        <w:gridCol w:w="899"/>
      </w:tblGrid>
      <w:tr w:rsidR="00E13D6F" w:rsidRPr="00B841BC" w:rsidTr="000E5C08">
        <w:trPr>
          <w:trHeight w:val="312"/>
          <w:jc w:val="center"/>
        </w:trPr>
        <w:tc>
          <w:tcPr>
            <w:tcW w:w="952" w:type="dxa"/>
            <w:vAlign w:val="center"/>
          </w:tcPr>
          <w:p w:rsidR="00E13D6F" w:rsidRPr="00B841BC" w:rsidRDefault="00E13D6F" w:rsidP="000E5C08">
            <w:pPr>
              <w:ind w:left="30"/>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12"/>
          <w:jc w:val="center"/>
        </w:trPr>
        <w:tc>
          <w:tcPr>
            <w:tcW w:w="952"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78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44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12"/>
          <w:jc w:val="center"/>
        </w:trPr>
        <w:tc>
          <w:tcPr>
            <w:tcW w:w="952"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2.1-2.2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78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441"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52"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2.3-2.4</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78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441"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52"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2.5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78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441"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50" w:lineRule="exact"/>
        <w:ind w:firstLineChars="200" w:firstLine="422"/>
        <w:rPr>
          <w:rFonts w:eastAsia="仿宋_GB2312"/>
          <w:b/>
          <w:color w:val="000000"/>
          <w:szCs w:val="21"/>
        </w:rPr>
      </w:pPr>
      <w:r w:rsidRPr="000D4598">
        <w:rPr>
          <w:rFonts w:eastAsia="仿宋_GB2312"/>
          <w:b/>
          <w:color w:val="000000"/>
          <w:szCs w:val="21"/>
        </w:rPr>
        <w:t>第三章</w:t>
      </w:r>
      <w:r w:rsidRPr="000D4598">
        <w:rPr>
          <w:rFonts w:eastAsia="仿宋_GB2312"/>
          <w:b/>
          <w:color w:val="000000"/>
          <w:szCs w:val="21"/>
        </w:rPr>
        <w:t xml:space="preserve">  </w:t>
      </w:r>
      <w:r w:rsidRPr="000D4598">
        <w:rPr>
          <w:rFonts w:eastAsia="仿宋_GB2312"/>
          <w:b/>
          <w:color w:val="000000"/>
          <w:szCs w:val="21"/>
        </w:rPr>
        <w:t>线性系统的时域分析法</w:t>
      </w:r>
    </w:p>
    <w:p w:rsidR="00E13D6F" w:rsidRPr="000D4598" w:rsidRDefault="00E13D6F" w:rsidP="00E13D6F">
      <w:pPr>
        <w:snapToGrid w:val="0"/>
        <w:spacing w:line="340" w:lineRule="exact"/>
        <w:ind w:firstLineChars="200" w:firstLine="420"/>
        <w:rPr>
          <w:rFonts w:eastAsia="仿宋_GB2312"/>
          <w:color w:val="000000"/>
          <w:szCs w:val="21"/>
        </w:rPr>
      </w:pPr>
      <w:r w:rsidRPr="000D4598">
        <w:rPr>
          <w:rFonts w:eastAsia="仿宋_GB2312"/>
          <w:color w:val="000000"/>
          <w:szCs w:val="21"/>
        </w:rPr>
        <w:t xml:space="preserve">3.1 </w:t>
      </w:r>
      <w:r w:rsidRPr="000D4598">
        <w:rPr>
          <w:rFonts w:eastAsia="仿宋_GB2312"/>
          <w:color w:val="000000"/>
          <w:szCs w:val="21"/>
        </w:rPr>
        <w:t>动态和稳态性能指标</w:t>
      </w:r>
    </w:p>
    <w:p w:rsidR="00E13D6F" w:rsidRPr="000D4598" w:rsidRDefault="00E13D6F" w:rsidP="00E13D6F">
      <w:pPr>
        <w:snapToGrid w:val="0"/>
        <w:spacing w:line="340" w:lineRule="exact"/>
        <w:ind w:firstLineChars="200" w:firstLine="420"/>
        <w:rPr>
          <w:rFonts w:eastAsia="仿宋_GB2312"/>
          <w:color w:val="000000"/>
          <w:szCs w:val="21"/>
        </w:rPr>
      </w:pPr>
      <w:r w:rsidRPr="000D4598">
        <w:rPr>
          <w:rFonts w:eastAsia="仿宋_GB2312"/>
          <w:color w:val="000000"/>
          <w:szCs w:val="21"/>
        </w:rPr>
        <w:t xml:space="preserve">3.2 </w:t>
      </w:r>
      <w:r w:rsidRPr="000D4598">
        <w:rPr>
          <w:rFonts w:eastAsia="仿宋_GB2312"/>
          <w:color w:val="000000"/>
          <w:szCs w:val="21"/>
        </w:rPr>
        <w:t>一阶系统的时域分析</w:t>
      </w:r>
    </w:p>
    <w:p w:rsidR="00E13D6F" w:rsidRPr="000D4598" w:rsidRDefault="00E13D6F" w:rsidP="00E13D6F">
      <w:pPr>
        <w:snapToGrid w:val="0"/>
        <w:spacing w:line="340" w:lineRule="exact"/>
        <w:ind w:firstLineChars="200" w:firstLine="420"/>
        <w:rPr>
          <w:rFonts w:eastAsia="仿宋_GB2312"/>
          <w:color w:val="000000"/>
          <w:szCs w:val="21"/>
        </w:rPr>
      </w:pPr>
      <w:r w:rsidRPr="000D4598">
        <w:rPr>
          <w:rFonts w:eastAsia="仿宋_GB2312"/>
          <w:color w:val="000000"/>
          <w:szCs w:val="21"/>
        </w:rPr>
        <w:t xml:space="preserve">3.3 </w:t>
      </w:r>
      <w:r w:rsidRPr="000D4598">
        <w:rPr>
          <w:rFonts w:eastAsia="仿宋_GB2312"/>
          <w:color w:val="000000"/>
          <w:szCs w:val="21"/>
        </w:rPr>
        <w:t>二阶系统的时域分析</w:t>
      </w:r>
    </w:p>
    <w:p w:rsidR="00E13D6F" w:rsidRPr="000D4598" w:rsidRDefault="00E13D6F" w:rsidP="00E13D6F">
      <w:pPr>
        <w:snapToGrid w:val="0"/>
        <w:spacing w:line="340" w:lineRule="exact"/>
        <w:ind w:firstLineChars="200" w:firstLine="420"/>
        <w:rPr>
          <w:rFonts w:eastAsia="仿宋_GB2312"/>
          <w:color w:val="000000"/>
          <w:szCs w:val="21"/>
        </w:rPr>
      </w:pPr>
      <w:r w:rsidRPr="000D4598">
        <w:rPr>
          <w:rFonts w:eastAsia="仿宋_GB2312"/>
          <w:color w:val="000000"/>
          <w:szCs w:val="21"/>
        </w:rPr>
        <w:t xml:space="preserve">3.4 </w:t>
      </w:r>
      <w:r w:rsidRPr="000D4598">
        <w:rPr>
          <w:rFonts w:eastAsia="仿宋_GB2312"/>
          <w:color w:val="000000"/>
          <w:szCs w:val="21"/>
        </w:rPr>
        <w:t>高阶系统的时域分析</w:t>
      </w:r>
    </w:p>
    <w:p w:rsidR="00E13D6F" w:rsidRPr="000D4598" w:rsidRDefault="00E13D6F" w:rsidP="00E13D6F">
      <w:pPr>
        <w:snapToGrid w:val="0"/>
        <w:spacing w:line="340" w:lineRule="exact"/>
        <w:ind w:firstLineChars="200" w:firstLine="420"/>
        <w:rPr>
          <w:rFonts w:eastAsia="仿宋_GB2312"/>
          <w:color w:val="000000"/>
          <w:szCs w:val="21"/>
        </w:rPr>
      </w:pPr>
      <w:r w:rsidRPr="000D4598">
        <w:rPr>
          <w:rFonts w:eastAsia="仿宋_GB2312"/>
          <w:color w:val="000000"/>
          <w:szCs w:val="21"/>
        </w:rPr>
        <w:t xml:space="preserve">3.5 </w:t>
      </w:r>
      <w:r w:rsidRPr="000D4598">
        <w:rPr>
          <w:rFonts w:eastAsia="仿宋_GB2312"/>
          <w:color w:val="000000"/>
          <w:szCs w:val="21"/>
        </w:rPr>
        <w:t>线性系统的稳定性分析</w:t>
      </w:r>
    </w:p>
    <w:p w:rsidR="00E13D6F" w:rsidRPr="000D4598" w:rsidRDefault="00E13D6F" w:rsidP="00E13D6F">
      <w:pPr>
        <w:snapToGrid w:val="0"/>
        <w:spacing w:line="340" w:lineRule="exact"/>
        <w:ind w:firstLineChars="200" w:firstLine="420"/>
        <w:rPr>
          <w:rFonts w:eastAsia="仿宋_GB2312"/>
          <w:color w:val="000000"/>
          <w:szCs w:val="21"/>
        </w:rPr>
      </w:pPr>
      <w:r w:rsidRPr="000D4598">
        <w:rPr>
          <w:rFonts w:eastAsia="仿宋_GB2312"/>
          <w:color w:val="000000"/>
          <w:szCs w:val="21"/>
        </w:rPr>
        <w:t xml:space="preserve">3.6 </w:t>
      </w:r>
      <w:r w:rsidRPr="000D4598">
        <w:rPr>
          <w:rFonts w:eastAsia="仿宋_GB2312"/>
          <w:color w:val="000000"/>
          <w:szCs w:val="21"/>
        </w:rPr>
        <w:t>控制系统的稳态误差</w:t>
      </w:r>
    </w:p>
    <w:p w:rsidR="00E13D6F" w:rsidRPr="000D4598" w:rsidRDefault="00E13D6F" w:rsidP="00E13D6F">
      <w:pPr>
        <w:snapToGrid w:val="0"/>
        <w:spacing w:line="340" w:lineRule="exact"/>
        <w:ind w:firstLineChars="200" w:firstLine="420"/>
        <w:rPr>
          <w:rFonts w:eastAsia="仿宋_GB2312"/>
          <w:color w:val="000000"/>
          <w:szCs w:val="21"/>
        </w:rPr>
      </w:pPr>
      <w:r w:rsidRPr="000D4598">
        <w:rPr>
          <w:rFonts w:eastAsia="仿宋_GB2312"/>
          <w:color w:val="000000"/>
          <w:szCs w:val="21"/>
        </w:rPr>
        <w:t xml:space="preserve">3.7 </w:t>
      </w:r>
      <w:r w:rsidRPr="000D4598">
        <w:rPr>
          <w:rFonts w:eastAsia="仿宋_GB2312"/>
          <w:color w:val="000000"/>
          <w:szCs w:val="21"/>
        </w:rPr>
        <w:t>基于</w:t>
      </w:r>
      <w:r w:rsidRPr="000D4598">
        <w:rPr>
          <w:rFonts w:eastAsia="仿宋_GB2312"/>
          <w:color w:val="000000"/>
          <w:szCs w:val="21"/>
        </w:rPr>
        <w:t>MATLAB</w:t>
      </w:r>
      <w:r w:rsidRPr="000D4598">
        <w:rPr>
          <w:rFonts w:eastAsia="仿宋_GB2312"/>
          <w:color w:val="000000"/>
          <w:szCs w:val="21"/>
        </w:rPr>
        <w:t>的线性系统时域分析</w:t>
      </w:r>
    </w:p>
    <w:p w:rsidR="00E13D6F" w:rsidRPr="000D4598" w:rsidRDefault="00E13D6F" w:rsidP="00E13D6F">
      <w:pPr>
        <w:snapToGrid w:val="0"/>
        <w:spacing w:line="34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4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854"/>
        <w:gridCol w:w="854"/>
        <w:gridCol w:w="854"/>
        <w:gridCol w:w="856"/>
        <w:gridCol w:w="1020"/>
        <w:gridCol w:w="919"/>
        <w:gridCol w:w="1302"/>
        <w:gridCol w:w="899"/>
      </w:tblGrid>
      <w:tr w:rsidR="00E13D6F" w:rsidRPr="00B841BC" w:rsidTr="000E5C08">
        <w:trPr>
          <w:trHeight w:val="312"/>
          <w:jc w:val="center"/>
        </w:trPr>
        <w:tc>
          <w:tcPr>
            <w:tcW w:w="942" w:type="dxa"/>
            <w:vAlign w:val="center"/>
          </w:tcPr>
          <w:p w:rsidR="00E13D6F" w:rsidRPr="00B841BC" w:rsidRDefault="00E13D6F" w:rsidP="000E5C08">
            <w:pPr>
              <w:ind w:left="30"/>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12"/>
          <w:jc w:val="center"/>
        </w:trPr>
        <w:tc>
          <w:tcPr>
            <w:tcW w:w="942"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91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30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12"/>
          <w:jc w:val="center"/>
        </w:trPr>
        <w:tc>
          <w:tcPr>
            <w:tcW w:w="942"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3.1-3.2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91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02"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42"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3.3-3.4</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1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02"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42"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3.5-3.6</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2.0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1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02"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42"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3.7</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19" w:type="dxa"/>
            <w:vAlign w:val="center"/>
          </w:tcPr>
          <w:p w:rsidR="00E13D6F" w:rsidRPr="00B841BC" w:rsidRDefault="00E13D6F" w:rsidP="000E5C08">
            <w:pPr>
              <w:jc w:val="center"/>
              <w:rPr>
                <w:rFonts w:eastAsia="仿宋_GB2312"/>
                <w:color w:val="000000"/>
                <w:sz w:val="18"/>
                <w:szCs w:val="18"/>
              </w:rPr>
            </w:pPr>
          </w:p>
        </w:tc>
        <w:tc>
          <w:tcPr>
            <w:tcW w:w="130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第四章</w:t>
      </w:r>
      <w:r w:rsidRPr="000D4598">
        <w:rPr>
          <w:rFonts w:eastAsia="仿宋_GB2312"/>
          <w:b/>
          <w:color w:val="000000"/>
          <w:szCs w:val="21"/>
        </w:rPr>
        <w:t xml:space="preserve">  </w:t>
      </w:r>
      <w:r w:rsidRPr="000D4598">
        <w:rPr>
          <w:rFonts w:eastAsia="仿宋_GB2312"/>
          <w:b/>
          <w:color w:val="000000"/>
          <w:szCs w:val="21"/>
        </w:rPr>
        <w:t>根轨迹法</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4.1 </w:t>
      </w:r>
      <w:r w:rsidRPr="000D4598">
        <w:rPr>
          <w:rFonts w:eastAsia="仿宋_GB2312"/>
          <w:color w:val="000000"/>
          <w:szCs w:val="21"/>
        </w:rPr>
        <w:t>根轨迹的基本概念</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4.2 </w:t>
      </w:r>
      <w:r w:rsidRPr="000D4598">
        <w:rPr>
          <w:rFonts w:eastAsia="仿宋_GB2312"/>
          <w:color w:val="000000"/>
          <w:szCs w:val="21"/>
        </w:rPr>
        <w:t>根轨迹的绘制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4.3 </w:t>
      </w:r>
      <w:r w:rsidRPr="000D4598">
        <w:rPr>
          <w:rFonts w:eastAsia="仿宋_GB2312"/>
          <w:color w:val="000000"/>
          <w:szCs w:val="21"/>
        </w:rPr>
        <w:t>广义根轨迹</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4.4 </w:t>
      </w:r>
      <w:r w:rsidRPr="000D4598">
        <w:rPr>
          <w:rFonts w:eastAsia="仿宋_GB2312"/>
          <w:color w:val="000000"/>
          <w:szCs w:val="21"/>
        </w:rPr>
        <w:t>附加开环零点和极点对根轨迹的影响</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4.5 </w:t>
      </w:r>
      <w:r w:rsidRPr="000D4598">
        <w:rPr>
          <w:rFonts w:eastAsia="仿宋_GB2312"/>
          <w:color w:val="000000"/>
          <w:szCs w:val="21"/>
        </w:rPr>
        <w:t>系统性能的分析</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849"/>
        <w:gridCol w:w="849"/>
        <w:gridCol w:w="849"/>
        <w:gridCol w:w="851"/>
        <w:gridCol w:w="1014"/>
        <w:gridCol w:w="854"/>
        <w:gridCol w:w="1354"/>
        <w:gridCol w:w="894"/>
      </w:tblGrid>
      <w:tr w:rsidR="00E13D6F" w:rsidRPr="00B841BC" w:rsidTr="000E5C08">
        <w:trPr>
          <w:trHeight w:val="340"/>
          <w:jc w:val="center"/>
        </w:trPr>
        <w:tc>
          <w:tcPr>
            <w:tcW w:w="979" w:type="dxa"/>
            <w:vAlign w:val="center"/>
          </w:tcPr>
          <w:p w:rsidR="00E13D6F" w:rsidRPr="00B841BC" w:rsidRDefault="00E13D6F" w:rsidP="000E5C08">
            <w:pPr>
              <w:ind w:left="30"/>
              <w:jc w:val="center"/>
              <w:rPr>
                <w:rFonts w:eastAsia="仿宋_GB2312"/>
                <w:color w:val="000000"/>
                <w:sz w:val="18"/>
                <w:szCs w:val="18"/>
              </w:rPr>
            </w:pPr>
          </w:p>
        </w:tc>
        <w:tc>
          <w:tcPr>
            <w:tcW w:w="339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16"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40"/>
          <w:jc w:val="center"/>
        </w:trPr>
        <w:tc>
          <w:tcPr>
            <w:tcW w:w="979"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4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4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4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1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3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40"/>
          <w:jc w:val="center"/>
        </w:trPr>
        <w:tc>
          <w:tcPr>
            <w:tcW w:w="979"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4.1</w:t>
            </w:r>
          </w:p>
        </w:tc>
        <w:tc>
          <w:tcPr>
            <w:tcW w:w="84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49" w:type="dxa"/>
            <w:vAlign w:val="center"/>
          </w:tcPr>
          <w:p w:rsidR="00E13D6F" w:rsidRPr="00B841BC" w:rsidRDefault="00E13D6F" w:rsidP="000E5C08">
            <w:pPr>
              <w:jc w:val="center"/>
              <w:rPr>
                <w:rFonts w:eastAsia="仿宋_GB2312"/>
                <w:color w:val="000000"/>
                <w:sz w:val="18"/>
                <w:szCs w:val="18"/>
              </w:rPr>
            </w:pPr>
          </w:p>
        </w:tc>
        <w:tc>
          <w:tcPr>
            <w:tcW w:w="849" w:type="dxa"/>
            <w:vAlign w:val="center"/>
          </w:tcPr>
          <w:p w:rsidR="00E13D6F" w:rsidRPr="00B841BC" w:rsidRDefault="00E13D6F" w:rsidP="000E5C08">
            <w:pPr>
              <w:jc w:val="center"/>
              <w:rPr>
                <w:rFonts w:eastAsia="仿宋_GB2312"/>
                <w:color w:val="000000"/>
                <w:sz w:val="18"/>
                <w:szCs w:val="18"/>
              </w:rPr>
            </w:pPr>
          </w:p>
        </w:tc>
        <w:tc>
          <w:tcPr>
            <w:tcW w:w="851" w:type="dxa"/>
            <w:vAlign w:val="center"/>
          </w:tcPr>
          <w:p w:rsidR="00E13D6F" w:rsidRPr="00B841BC" w:rsidRDefault="00E13D6F" w:rsidP="000E5C08">
            <w:pPr>
              <w:jc w:val="center"/>
              <w:rPr>
                <w:rFonts w:eastAsia="仿宋_GB2312"/>
                <w:color w:val="000000"/>
                <w:sz w:val="18"/>
                <w:szCs w:val="18"/>
              </w:rPr>
            </w:pPr>
          </w:p>
        </w:tc>
        <w:tc>
          <w:tcPr>
            <w:tcW w:w="101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4" w:type="dxa"/>
            <w:vAlign w:val="center"/>
          </w:tcPr>
          <w:p w:rsidR="00E13D6F" w:rsidRPr="00B841BC" w:rsidRDefault="00E13D6F" w:rsidP="000E5C08">
            <w:pPr>
              <w:jc w:val="center"/>
              <w:rPr>
                <w:rFonts w:eastAsia="仿宋_GB2312"/>
                <w:color w:val="000000"/>
                <w:sz w:val="18"/>
                <w:szCs w:val="18"/>
              </w:rPr>
            </w:pPr>
          </w:p>
        </w:tc>
        <w:tc>
          <w:tcPr>
            <w:tcW w:w="894"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79"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4.2</w:t>
            </w:r>
          </w:p>
        </w:tc>
        <w:tc>
          <w:tcPr>
            <w:tcW w:w="84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49" w:type="dxa"/>
            <w:vAlign w:val="center"/>
          </w:tcPr>
          <w:p w:rsidR="00E13D6F" w:rsidRPr="00B841BC" w:rsidRDefault="00E13D6F" w:rsidP="000E5C08">
            <w:pPr>
              <w:jc w:val="center"/>
              <w:rPr>
                <w:rFonts w:eastAsia="仿宋_GB2312"/>
                <w:color w:val="000000"/>
                <w:sz w:val="18"/>
                <w:szCs w:val="18"/>
              </w:rPr>
            </w:pPr>
          </w:p>
        </w:tc>
        <w:tc>
          <w:tcPr>
            <w:tcW w:w="849" w:type="dxa"/>
            <w:vAlign w:val="center"/>
          </w:tcPr>
          <w:p w:rsidR="00E13D6F" w:rsidRPr="00B841BC" w:rsidRDefault="00E13D6F" w:rsidP="000E5C08">
            <w:pPr>
              <w:jc w:val="center"/>
              <w:rPr>
                <w:rFonts w:eastAsia="仿宋_GB2312"/>
                <w:color w:val="000000"/>
                <w:sz w:val="18"/>
                <w:szCs w:val="18"/>
              </w:rPr>
            </w:pPr>
          </w:p>
        </w:tc>
        <w:tc>
          <w:tcPr>
            <w:tcW w:w="851" w:type="dxa"/>
            <w:vAlign w:val="center"/>
          </w:tcPr>
          <w:p w:rsidR="00E13D6F" w:rsidRPr="00B841BC" w:rsidRDefault="00E13D6F" w:rsidP="000E5C08">
            <w:pPr>
              <w:jc w:val="center"/>
              <w:rPr>
                <w:rFonts w:eastAsia="仿宋_GB2312"/>
                <w:color w:val="000000"/>
                <w:sz w:val="18"/>
                <w:szCs w:val="18"/>
              </w:rPr>
            </w:pPr>
          </w:p>
        </w:tc>
        <w:tc>
          <w:tcPr>
            <w:tcW w:w="101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4" w:type="dxa"/>
            <w:vAlign w:val="center"/>
          </w:tcPr>
          <w:p w:rsidR="00E13D6F" w:rsidRPr="00B841BC" w:rsidRDefault="00E13D6F" w:rsidP="000E5C08">
            <w:pPr>
              <w:jc w:val="center"/>
              <w:rPr>
                <w:rFonts w:eastAsia="仿宋_GB2312"/>
                <w:color w:val="000000"/>
                <w:sz w:val="18"/>
                <w:szCs w:val="18"/>
              </w:rPr>
            </w:pPr>
          </w:p>
        </w:tc>
        <w:tc>
          <w:tcPr>
            <w:tcW w:w="894"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79"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4.3</w:t>
            </w:r>
          </w:p>
        </w:tc>
        <w:tc>
          <w:tcPr>
            <w:tcW w:w="84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49" w:type="dxa"/>
            <w:vAlign w:val="center"/>
          </w:tcPr>
          <w:p w:rsidR="00E13D6F" w:rsidRPr="00B841BC" w:rsidRDefault="00E13D6F" w:rsidP="000E5C08">
            <w:pPr>
              <w:jc w:val="center"/>
              <w:rPr>
                <w:rFonts w:eastAsia="仿宋_GB2312"/>
                <w:color w:val="000000"/>
                <w:sz w:val="18"/>
                <w:szCs w:val="18"/>
              </w:rPr>
            </w:pPr>
          </w:p>
        </w:tc>
        <w:tc>
          <w:tcPr>
            <w:tcW w:w="849" w:type="dxa"/>
            <w:vAlign w:val="center"/>
          </w:tcPr>
          <w:p w:rsidR="00E13D6F" w:rsidRPr="00B841BC" w:rsidRDefault="00E13D6F" w:rsidP="000E5C08">
            <w:pPr>
              <w:jc w:val="center"/>
              <w:rPr>
                <w:rFonts w:eastAsia="仿宋_GB2312"/>
                <w:color w:val="000000"/>
                <w:sz w:val="18"/>
                <w:szCs w:val="18"/>
              </w:rPr>
            </w:pPr>
          </w:p>
        </w:tc>
        <w:tc>
          <w:tcPr>
            <w:tcW w:w="851" w:type="dxa"/>
            <w:vAlign w:val="center"/>
          </w:tcPr>
          <w:p w:rsidR="00E13D6F" w:rsidRPr="00B841BC" w:rsidRDefault="00E13D6F" w:rsidP="000E5C08">
            <w:pPr>
              <w:jc w:val="center"/>
              <w:rPr>
                <w:rFonts w:eastAsia="仿宋_GB2312"/>
                <w:color w:val="000000"/>
                <w:sz w:val="18"/>
                <w:szCs w:val="18"/>
              </w:rPr>
            </w:pPr>
          </w:p>
        </w:tc>
        <w:tc>
          <w:tcPr>
            <w:tcW w:w="101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4" w:type="dxa"/>
            <w:vAlign w:val="center"/>
          </w:tcPr>
          <w:p w:rsidR="00E13D6F" w:rsidRPr="00B841BC" w:rsidRDefault="00E13D6F" w:rsidP="000E5C08">
            <w:pPr>
              <w:jc w:val="center"/>
              <w:rPr>
                <w:rFonts w:eastAsia="仿宋_GB2312"/>
                <w:color w:val="000000"/>
                <w:sz w:val="18"/>
                <w:szCs w:val="18"/>
              </w:rPr>
            </w:pPr>
          </w:p>
        </w:tc>
        <w:tc>
          <w:tcPr>
            <w:tcW w:w="894"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79"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4.4</w:t>
            </w:r>
          </w:p>
        </w:tc>
        <w:tc>
          <w:tcPr>
            <w:tcW w:w="84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49" w:type="dxa"/>
            <w:vAlign w:val="center"/>
          </w:tcPr>
          <w:p w:rsidR="00E13D6F" w:rsidRPr="00B841BC" w:rsidRDefault="00E13D6F" w:rsidP="000E5C08">
            <w:pPr>
              <w:jc w:val="center"/>
              <w:rPr>
                <w:rFonts w:eastAsia="仿宋_GB2312"/>
                <w:color w:val="000000"/>
                <w:sz w:val="18"/>
                <w:szCs w:val="18"/>
              </w:rPr>
            </w:pPr>
          </w:p>
        </w:tc>
        <w:tc>
          <w:tcPr>
            <w:tcW w:w="849" w:type="dxa"/>
            <w:vAlign w:val="center"/>
          </w:tcPr>
          <w:p w:rsidR="00E13D6F" w:rsidRPr="00B841BC" w:rsidRDefault="00E13D6F" w:rsidP="000E5C08">
            <w:pPr>
              <w:jc w:val="center"/>
              <w:rPr>
                <w:rFonts w:eastAsia="仿宋_GB2312"/>
                <w:color w:val="000000"/>
                <w:sz w:val="18"/>
                <w:szCs w:val="18"/>
              </w:rPr>
            </w:pPr>
          </w:p>
        </w:tc>
        <w:tc>
          <w:tcPr>
            <w:tcW w:w="851" w:type="dxa"/>
            <w:vAlign w:val="center"/>
          </w:tcPr>
          <w:p w:rsidR="00E13D6F" w:rsidRPr="00B841BC" w:rsidRDefault="00E13D6F" w:rsidP="000E5C08">
            <w:pPr>
              <w:jc w:val="center"/>
              <w:rPr>
                <w:rFonts w:eastAsia="仿宋_GB2312"/>
                <w:color w:val="000000"/>
                <w:sz w:val="18"/>
                <w:szCs w:val="18"/>
              </w:rPr>
            </w:pPr>
          </w:p>
        </w:tc>
        <w:tc>
          <w:tcPr>
            <w:tcW w:w="101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4" w:type="dxa"/>
            <w:vAlign w:val="center"/>
          </w:tcPr>
          <w:p w:rsidR="00E13D6F" w:rsidRPr="00B841BC" w:rsidRDefault="00E13D6F" w:rsidP="000E5C08">
            <w:pPr>
              <w:jc w:val="center"/>
              <w:rPr>
                <w:rFonts w:eastAsia="仿宋_GB2312"/>
                <w:color w:val="000000"/>
                <w:sz w:val="18"/>
                <w:szCs w:val="18"/>
              </w:rPr>
            </w:pPr>
          </w:p>
        </w:tc>
        <w:tc>
          <w:tcPr>
            <w:tcW w:w="894"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79"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lastRenderedPageBreak/>
              <w:t>4.5</w:t>
            </w:r>
          </w:p>
        </w:tc>
        <w:tc>
          <w:tcPr>
            <w:tcW w:w="84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49" w:type="dxa"/>
            <w:vAlign w:val="center"/>
          </w:tcPr>
          <w:p w:rsidR="00E13D6F" w:rsidRPr="00B841BC" w:rsidRDefault="00E13D6F" w:rsidP="000E5C08">
            <w:pPr>
              <w:jc w:val="center"/>
              <w:rPr>
                <w:rFonts w:eastAsia="仿宋_GB2312"/>
                <w:color w:val="000000"/>
                <w:sz w:val="18"/>
                <w:szCs w:val="18"/>
              </w:rPr>
            </w:pPr>
          </w:p>
        </w:tc>
        <w:tc>
          <w:tcPr>
            <w:tcW w:w="849" w:type="dxa"/>
            <w:vAlign w:val="center"/>
          </w:tcPr>
          <w:p w:rsidR="00E13D6F" w:rsidRPr="00B841BC" w:rsidRDefault="00E13D6F" w:rsidP="000E5C08">
            <w:pPr>
              <w:jc w:val="center"/>
              <w:rPr>
                <w:rFonts w:eastAsia="仿宋_GB2312"/>
                <w:color w:val="000000"/>
                <w:sz w:val="18"/>
                <w:szCs w:val="18"/>
              </w:rPr>
            </w:pPr>
          </w:p>
        </w:tc>
        <w:tc>
          <w:tcPr>
            <w:tcW w:w="851" w:type="dxa"/>
            <w:vAlign w:val="center"/>
          </w:tcPr>
          <w:p w:rsidR="00E13D6F" w:rsidRPr="00B841BC" w:rsidRDefault="00E13D6F" w:rsidP="000E5C08">
            <w:pPr>
              <w:jc w:val="center"/>
              <w:rPr>
                <w:rFonts w:eastAsia="仿宋_GB2312"/>
                <w:color w:val="000000"/>
                <w:sz w:val="18"/>
                <w:szCs w:val="18"/>
              </w:rPr>
            </w:pPr>
          </w:p>
        </w:tc>
        <w:tc>
          <w:tcPr>
            <w:tcW w:w="101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4" w:type="dxa"/>
            <w:vAlign w:val="center"/>
          </w:tcPr>
          <w:p w:rsidR="00E13D6F" w:rsidRPr="00B841BC" w:rsidRDefault="00E13D6F" w:rsidP="000E5C08">
            <w:pPr>
              <w:jc w:val="center"/>
              <w:rPr>
                <w:rFonts w:eastAsia="仿宋_GB2312"/>
                <w:color w:val="000000"/>
                <w:sz w:val="18"/>
                <w:szCs w:val="18"/>
              </w:rPr>
            </w:pPr>
          </w:p>
        </w:tc>
        <w:tc>
          <w:tcPr>
            <w:tcW w:w="894"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50" w:lineRule="exact"/>
        <w:ind w:firstLineChars="200" w:firstLine="422"/>
        <w:rPr>
          <w:rFonts w:eastAsia="仿宋_GB2312"/>
          <w:b/>
          <w:color w:val="000000"/>
          <w:szCs w:val="21"/>
        </w:rPr>
      </w:pPr>
      <w:r w:rsidRPr="000D4598">
        <w:rPr>
          <w:rFonts w:eastAsia="仿宋_GB2312"/>
          <w:b/>
          <w:color w:val="000000"/>
          <w:szCs w:val="21"/>
        </w:rPr>
        <w:t>第五章</w:t>
      </w:r>
      <w:r w:rsidRPr="000D4598">
        <w:rPr>
          <w:rFonts w:eastAsia="仿宋_GB2312"/>
          <w:b/>
          <w:color w:val="000000"/>
          <w:szCs w:val="21"/>
        </w:rPr>
        <w:t xml:space="preserve">  </w:t>
      </w:r>
      <w:r w:rsidRPr="000D4598">
        <w:rPr>
          <w:rFonts w:eastAsia="仿宋_GB2312"/>
          <w:b/>
          <w:color w:val="000000"/>
          <w:szCs w:val="21"/>
        </w:rPr>
        <w:t>频率响应法</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5.1 </w:t>
      </w:r>
      <w:r w:rsidRPr="000D4598">
        <w:rPr>
          <w:rFonts w:eastAsia="仿宋_GB2312"/>
          <w:color w:val="000000"/>
          <w:szCs w:val="21"/>
        </w:rPr>
        <w:t>频率特性</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5.2 </w:t>
      </w:r>
      <w:r w:rsidRPr="000D4598">
        <w:rPr>
          <w:rFonts w:eastAsia="仿宋_GB2312"/>
          <w:color w:val="000000"/>
          <w:szCs w:val="21"/>
        </w:rPr>
        <w:t>典型环节的频率特性</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5.3 </w:t>
      </w:r>
      <w:r w:rsidRPr="000D4598">
        <w:rPr>
          <w:rFonts w:eastAsia="仿宋_GB2312"/>
          <w:color w:val="000000"/>
          <w:szCs w:val="21"/>
        </w:rPr>
        <w:t>控制系统开环频率特性曲线的绘制</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5.4 </w:t>
      </w:r>
      <w:r w:rsidRPr="000D4598">
        <w:rPr>
          <w:rFonts w:eastAsia="仿宋_GB2312"/>
          <w:color w:val="000000"/>
          <w:szCs w:val="21"/>
        </w:rPr>
        <w:t>频域稳定性判据</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5.5 </w:t>
      </w:r>
      <w:r w:rsidRPr="000D4598">
        <w:rPr>
          <w:rFonts w:eastAsia="仿宋_GB2312"/>
          <w:color w:val="000000"/>
          <w:szCs w:val="21"/>
        </w:rPr>
        <w:t>稳定裕度</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5.6 </w:t>
      </w:r>
      <w:r w:rsidRPr="000D4598">
        <w:rPr>
          <w:rFonts w:eastAsia="仿宋_GB2312"/>
          <w:color w:val="000000"/>
          <w:szCs w:val="21"/>
        </w:rPr>
        <w:t>闭环系统的频域性能指标</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 xml:space="preserve">5.7 </w:t>
      </w:r>
      <w:r w:rsidRPr="000D4598">
        <w:rPr>
          <w:rFonts w:eastAsia="仿宋_GB2312"/>
          <w:color w:val="000000"/>
          <w:szCs w:val="21"/>
        </w:rPr>
        <w:t>频率特性的试验确定方法</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5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
        <w:gridCol w:w="855"/>
        <w:gridCol w:w="855"/>
        <w:gridCol w:w="855"/>
        <w:gridCol w:w="857"/>
        <w:gridCol w:w="1021"/>
        <w:gridCol w:w="912"/>
        <w:gridCol w:w="1312"/>
        <w:gridCol w:w="900"/>
      </w:tblGrid>
      <w:tr w:rsidR="00E13D6F" w:rsidRPr="00B841BC" w:rsidTr="000E5C08">
        <w:trPr>
          <w:trHeight w:val="340"/>
          <w:jc w:val="center"/>
        </w:trPr>
        <w:tc>
          <w:tcPr>
            <w:tcW w:w="933" w:type="dxa"/>
            <w:vAlign w:val="center"/>
          </w:tcPr>
          <w:p w:rsidR="00E13D6F" w:rsidRPr="00B841BC" w:rsidRDefault="00E13D6F" w:rsidP="000E5C08">
            <w:pPr>
              <w:ind w:left="30"/>
              <w:jc w:val="center"/>
              <w:rPr>
                <w:rFonts w:eastAsia="仿宋_GB2312"/>
                <w:color w:val="000000"/>
                <w:sz w:val="18"/>
                <w:szCs w:val="18"/>
              </w:rPr>
            </w:pPr>
          </w:p>
        </w:tc>
        <w:tc>
          <w:tcPr>
            <w:tcW w:w="3422"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5"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40"/>
          <w:jc w:val="center"/>
        </w:trPr>
        <w:tc>
          <w:tcPr>
            <w:tcW w:w="933"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7"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91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31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90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40"/>
          <w:jc w:val="center"/>
        </w:trPr>
        <w:tc>
          <w:tcPr>
            <w:tcW w:w="933"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5.1-5.2</w:t>
            </w:r>
          </w:p>
        </w:tc>
        <w:tc>
          <w:tcPr>
            <w:tcW w:w="85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5" w:type="dxa"/>
            <w:vAlign w:val="center"/>
          </w:tcPr>
          <w:p w:rsidR="00E13D6F" w:rsidRPr="00B841BC" w:rsidRDefault="00E13D6F" w:rsidP="000E5C08">
            <w:pPr>
              <w:jc w:val="center"/>
              <w:rPr>
                <w:rFonts w:eastAsia="仿宋_GB2312"/>
                <w:color w:val="000000"/>
                <w:sz w:val="18"/>
                <w:szCs w:val="18"/>
              </w:rPr>
            </w:pPr>
          </w:p>
        </w:tc>
        <w:tc>
          <w:tcPr>
            <w:tcW w:w="855" w:type="dxa"/>
            <w:vAlign w:val="center"/>
          </w:tcPr>
          <w:p w:rsidR="00E13D6F" w:rsidRPr="00B841BC" w:rsidRDefault="00E13D6F" w:rsidP="000E5C08">
            <w:pPr>
              <w:jc w:val="center"/>
              <w:rPr>
                <w:rFonts w:eastAsia="仿宋_GB2312"/>
                <w:color w:val="000000"/>
                <w:sz w:val="18"/>
                <w:szCs w:val="18"/>
              </w:rPr>
            </w:pPr>
          </w:p>
        </w:tc>
        <w:tc>
          <w:tcPr>
            <w:tcW w:w="857" w:type="dxa"/>
            <w:vAlign w:val="center"/>
          </w:tcPr>
          <w:p w:rsidR="00E13D6F" w:rsidRPr="00B841BC" w:rsidRDefault="00E13D6F" w:rsidP="000E5C08">
            <w:pPr>
              <w:jc w:val="center"/>
              <w:rPr>
                <w:rFonts w:eastAsia="仿宋_GB2312"/>
                <w:color w:val="000000"/>
                <w:sz w:val="18"/>
                <w:szCs w:val="18"/>
              </w:rPr>
            </w:pPr>
          </w:p>
        </w:tc>
        <w:tc>
          <w:tcPr>
            <w:tcW w:w="1021" w:type="dxa"/>
            <w:vAlign w:val="center"/>
          </w:tcPr>
          <w:p w:rsidR="00E13D6F" w:rsidRPr="00B841BC" w:rsidRDefault="00E13D6F" w:rsidP="000E5C08">
            <w:pPr>
              <w:jc w:val="center"/>
              <w:rPr>
                <w:rFonts w:eastAsia="仿宋_GB2312"/>
                <w:color w:val="000000"/>
                <w:sz w:val="18"/>
                <w:szCs w:val="18"/>
              </w:rPr>
            </w:pPr>
          </w:p>
        </w:tc>
        <w:tc>
          <w:tcPr>
            <w:tcW w:w="91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2" w:type="dxa"/>
            <w:vAlign w:val="center"/>
          </w:tcPr>
          <w:p w:rsidR="00E13D6F" w:rsidRPr="00B841BC" w:rsidRDefault="00E13D6F" w:rsidP="000E5C08">
            <w:pPr>
              <w:jc w:val="center"/>
              <w:rPr>
                <w:rFonts w:eastAsia="仿宋_GB2312"/>
                <w:color w:val="000000"/>
                <w:sz w:val="18"/>
                <w:szCs w:val="18"/>
              </w:rPr>
            </w:pPr>
          </w:p>
        </w:tc>
        <w:tc>
          <w:tcPr>
            <w:tcW w:w="900"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33"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5.3</w:t>
            </w:r>
          </w:p>
        </w:tc>
        <w:tc>
          <w:tcPr>
            <w:tcW w:w="85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5" w:type="dxa"/>
            <w:vAlign w:val="center"/>
          </w:tcPr>
          <w:p w:rsidR="00E13D6F" w:rsidRPr="00B841BC" w:rsidRDefault="00E13D6F" w:rsidP="000E5C08">
            <w:pPr>
              <w:jc w:val="center"/>
              <w:rPr>
                <w:rFonts w:eastAsia="仿宋_GB2312"/>
                <w:color w:val="000000"/>
                <w:sz w:val="18"/>
                <w:szCs w:val="18"/>
              </w:rPr>
            </w:pPr>
          </w:p>
        </w:tc>
        <w:tc>
          <w:tcPr>
            <w:tcW w:w="855" w:type="dxa"/>
            <w:vAlign w:val="center"/>
          </w:tcPr>
          <w:p w:rsidR="00E13D6F" w:rsidRPr="00B841BC" w:rsidRDefault="00E13D6F" w:rsidP="000E5C08">
            <w:pPr>
              <w:jc w:val="center"/>
              <w:rPr>
                <w:rFonts w:eastAsia="仿宋_GB2312"/>
                <w:color w:val="000000"/>
                <w:sz w:val="18"/>
                <w:szCs w:val="18"/>
              </w:rPr>
            </w:pPr>
          </w:p>
        </w:tc>
        <w:tc>
          <w:tcPr>
            <w:tcW w:w="857"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102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1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2" w:type="dxa"/>
            <w:vAlign w:val="center"/>
          </w:tcPr>
          <w:p w:rsidR="00E13D6F" w:rsidRPr="00B841BC" w:rsidRDefault="00E13D6F" w:rsidP="000E5C08">
            <w:pPr>
              <w:jc w:val="center"/>
              <w:rPr>
                <w:rFonts w:eastAsia="仿宋_GB2312"/>
                <w:color w:val="000000"/>
                <w:sz w:val="18"/>
                <w:szCs w:val="18"/>
              </w:rPr>
            </w:pPr>
          </w:p>
        </w:tc>
        <w:tc>
          <w:tcPr>
            <w:tcW w:w="900"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33"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5.4-5.5</w:t>
            </w:r>
          </w:p>
        </w:tc>
        <w:tc>
          <w:tcPr>
            <w:tcW w:w="85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5" w:type="dxa"/>
            <w:vAlign w:val="center"/>
          </w:tcPr>
          <w:p w:rsidR="00E13D6F" w:rsidRPr="00B841BC" w:rsidRDefault="00E13D6F" w:rsidP="000E5C08">
            <w:pPr>
              <w:jc w:val="center"/>
              <w:rPr>
                <w:rFonts w:eastAsia="仿宋_GB2312"/>
                <w:color w:val="000000"/>
                <w:sz w:val="18"/>
                <w:szCs w:val="18"/>
              </w:rPr>
            </w:pPr>
          </w:p>
        </w:tc>
        <w:tc>
          <w:tcPr>
            <w:tcW w:w="855" w:type="dxa"/>
            <w:vAlign w:val="center"/>
          </w:tcPr>
          <w:p w:rsidR="00E13D6F" w:rsidRPr="00B841BC" w:rsidRDefault="00E13D6F" w:rsidP="000E5C08">
            <w:pPr>
              <w:jc w:val="center"/>
              <w:rPr>
                <w:rFonts w:eastAsia="仿宋_GB2312"/>
                <w:color w:val="000000"/>
                <w:sz w:val="18"/>
                <w:szCs w:val="18"/>
              </w:rPr>
            </w:pPr>
          </w:p>
        </w:tc>
        <w:tc>
          <w:tcPr>
            <w:tcW w:w="857"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102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1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2" w:type="dxa"/>
            <w:vAlign w:val="center"/>
          </w:tcPr>
          <w:p w:rsidR="00E13D6F" w:rsidRPr="00B841BC" w:rsidRDefault="00E13D6F" w:rsidP="000E5C08">
            <w:pPr>
              <w:jc w:val="center"/>
              <w:rPr>
                <w:rFonts w:eastAsia="仿宋_GB2312"/>
                <w:color w:val="000000"/>
                <w:sz w:val="18"/>
                <w:szCs w:val="18"/>
              </w:rPr>
            </w:pPr>
          </w:p>
        </w:tc>
        <w:tc>
          <w:tcPr>
            <w:tcW w:w="900"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33"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5.6</w:t>
            </w:r>
          </w:p>
        </w:tc>
        <w:tc>
          <w:tcPr>
            <w:tcW w:w="85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5" w:type="dxa"/>
            <w:vAlign w:val="center"/>
          </w:tcPr>
          <w:p w:rsidR="00E13D6F" w:rsidRPr="00B841BC" w:rsidRDefault="00E13D6F" w:rsidP="000E5C08">
            <w:pPr>
              <w:jc w:val="center"/>
              <w:rPr>
                <w:rFonts w:eastAsia="仿宋_GB2312"/>
                <w:color w:val="000000"/>
                <w:sz w:val="18"/>
                <w:szCs w:val="18"/>
              </w:rPr>
            </w:pPr>
          </w:p>
        </w:tc>
        <w:tc>
          <w:tcPr>
            <w:tcW w:w="855" w:type="dxa"/>
            <w:vAlign w:val="center"/>
          </w:tcPr>
          <w:p w:rsidR="00E13D6F" w:rsidRPr="00B841BC" w:rsidRDefault="00E13D6F" w:rsidP="000E5C08">
            <w:pPr>
              <w:jc w:val="center"/>
              <w:rPr>
                <w:rFonts w:eastAsia="仿宋_GB2312"/>
                <w:color w:val="000000"/>
                <w:sz w:val="18"/>
                <w:szCs w:val="18"/>
              </w:rPr>
            </w:pPr>
          </w:p>
        </w:tc>
        <w:tc>
          <w:tcPr>
            <w:tcW w:w="857" w:type="dxa"/>
            <w:vAlign w:val="center"/>
          </w:tcPr>
          <w:p w:rsidR="00E13D6F" w:rsidRPr="00B841BC" w:rsidRDefault="00E13D6F" w:rsidP="000E5C08">
            <w:pPr>
              <w:jc w:val="center"/>
              <w:rPr>
                <w:rFonts w:eastAsia="仿宋_GB2312"/>
                <w:color w:val="000000"/>
                <w:sz w:val="18"/>
                <w:szCs w:val="18"/>
              </w:rPr>
            </w:pPr>
          </w:p>
        </w:tc>
        <w:tc>
          <w:tcPr>
            <w:tcW w:w="102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1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2" w:type="dxa"/>
            <w:vAlign w:val="center"/>
          </w:tcPr>
          <w:p w:rsidR="00E13D6F" w:rsidRPr="00B841BC" w:rsidRDefault="00E13D6F" w:rsidP="000E5C08">
            <w:pPr>
              <w:jc w:val="center"/>
              <w:rPr>
                <w:rFonts w:eastAsia="仿宋_GB2312"/>
                <w:color w:val="000000"/>
                <w:sz w:val="18"/>
                <w:szCs w:val="18"/>
              </w:rPr>
            </w:pPr>
          </w:p>
        </w:tc>
        <w:tc>
          <w:tcPr>
            <w:tcW w:w="900"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33"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5.7</w:t>
            </w:r>
          </w:p>
        </w:tc>
        <w:tc>
          <w:tcPr>
            <w:tcW w:w="855" w:type="dxa"/>
            <w:vAlign w:val="center"/>
          </w:tcPr>
          <w:p w:rsidR="00E13D6F" w:rsidRPr="00B841BC" w:rsidRDefault="00E13D6F" w:rsidP="000E5C08">
            <w:pPr>
              <w:jc w:val="center"/>
              <w:rPr>
                <w:rFonts w:eastAsia="仿宋_GB2312"/>
                <w:color w:val="000000"/>
                <w:sz w:val="18"/>
                <w:szCs w:val="18"/>
              </w:rPr>
            </w:pPr>
          </w:p>
        </w:tc>
        <w:tc>
          <w:tcPr>
            <w:tcW w:w="85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5" w:type="dxa"/>
            <w:vAlign w:val="center"/>
          </w:tcPr>
          <w:p w:rsidR="00E13D6F" w:rsidRPr="00B841BC" w:rsidRDefault="00E13D6F" w:rsidP="000E5C08">
            <w:pPr>
              <w:jc w:val="center"/>
              <w:rPr>
                <w:rFonts w:eastAsia="仿宋_GB2312"/>
                <w:color w:val="000000"/>
                <w:sz w:val="18"/>
                <w:szCs w:val="18"/>
              </w:rPr>
            </w:pPr>
          </w:p>
        </w:tc>
        <w:tc>
          <w:tcPr>
            <w:tcW w:w="857" w:type="dxa"/>
            <w:vAlign w:val="center"/>
          </w:tcPr>
          <w:p w:rsidR="00E13D6F" w:rsidRPr="00B841BC" w:rsidRDefault="00E13D6F" w:rsidP="000E5C08">
            <w:pPr>
              <w:jc w:val="center"/>
              <w:rPr>
                <w:rFonts w:eastAsia="仿宋_GB2312"/>
                <w:color w:val="000000"/>
                <w:sz w:val="18"/>
                <w:szCs w:val="18"/>
              </w:rPr>
            </w:pPr>
          </w:p>
        </w:tc>
        <w:tc>
          <w:tcPr>
            <w:tcW w:w="102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12"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2" w:type="dxa"/>
            <w:vAlign w:val="center"/>
          </w:tcPr>
          <w:p w:rsidR="00E13D6F" w:rsidRPr="00B841BC" w:rsidRDefault="00E13D6F" w:rsidP="000E5C08">
            <w:pPr>
              <w:jc w:val="center"/>
              <w:rPr>
                <w:rFonts w:eastAsia="仿宋_GB2312"/>
                <w:color w:val="000000"/>
                <w:sz w:val="18"/>
                <w:szCs w:val="18"/>
              </w:rPr>
            </w:pPr>
          </w:p>
        </w:tc>
        <w:tc>
          <w:tcPr>
            <w:tcW w:w="900" w:type="dxa"/>
            <w:vAlign w:val="center"/>
          </w:tcPr>
          <w:p w:rsidR="00E13D6F" w:rsidRPr="00B841BC" w:rsidRDefault="00E13D6F" w:rsidP="000E5C08">
            <w:pPr>
              <w:jc w:val="center"/>
              <w:rPr>
                <w:rFonts w:eastAsia="仿宋_GB2312"/>
                <w:color w:val="000000"/>
                <w:sz w:val="18"/>
                <w:szCs w:val="18"/>
              </w:rPr>
            </w:pPr>
          </w:p>
        </w:tc>
      </w:tr>
    </w:tbl>
    <w:p w:rsidR="00E13D6F"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第六章</w:t>
      </w:r>
      <w:r w:rsidRPr="000D4598">
        <w:rPr>
          <w:rFonts w:eastAsia="仿宋_GB2312"/>
          <w:b/>
          <w:color w:val="000000"/>
          <w:szCs w:val="21"/>
        </w:rPr>
        <w:t xml:space="preserve">  </w:t>
      </w:r>
      <w:r w:rsidRPr="000D4598">
        <w:rPr>
          <w:rFonts w:eastAsia="仿宋_GB2312"/>
          <w:b/>
          <w:color w:val="000000"/>
          <w:szCs w:val="21"/>
        </w:rPr>
        <w:t>线性系统的校正方法</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6.1 </w:t>
      </w:r>
      <w:r w:rsidRPr="000D4598">
        <w:rPr>
          <w:rFonts w:eastAsia="仿宋_GB2312"/>
          <w:color w:val="000000"/>
          <w:szCs w:val="21"/>
        </w:rPr>
        <w:t>校正的基本概念</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6.2 </w:t>
      </w:r>
      <w:r w:rsidRPr="000D4598">
        <w:rPr>
          <w:rFonts w:eastAsia="仿宋_GB2312"/>
          <w:color w:val="000000"/>
          <w:szCs w:val="21"/>
        </w:rPr>
        <w:t>线性系统的基本控制规律</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6.3 </w:t>
      </w:r>
      <w:r w:rsidRPr="000D4598">
        <w:rPr>
          <w:rFonts w:eastAsia="仿宋_GB2312"/>
          <w:color w:val="000000"/>
          <w:szCs w:val="21"/>
        </w:rPr>
        <w:t>常用校正装置及其特性</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6.4 </w:t>
      </w:r>
      <w:r w:rsidRPr="000D4598">
        <w:rPr>
          <w:rFonts w:eastAsia="仿宋_GB2312"/>
          <w:color w:val="000000"/>
          <w:szCs w:val="21"/>
        </w:rPr>
        <w:t>串联校正</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6.5 </w:t>
      </w:r>
      <w:r w:rsidRPr="000D4598">
        <w:rPr>
          <w:rFonts w:eastAsia="仿宋_GB2312"/>
          <w:color w:val="000000"/>
          <w:szCs w:val="21"/>
        </w:rPr>
        <w:t>反馈校正</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6.6 </w:t>
      </w:r>
      <w:r w:rsidRPr="000D4598">
        <w:rPr>
          <w:rFonts w:eastAsia="仿宋_GB2312"/>
          <w:color w:val="000000"/>
          <w:szCs w:val="21"/>
        </w:rPr>
        <w:t>复合校正</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854"/>
        <w:gridCol w:w="854"/>
        <w:gridCol w:w="854"/>
        <w:gridCol w:w="856"/>
        <w:gridCol w:w="1020"/>
        <w:gridCol w:w="947"/>
        <w:gridCol w:w="1274"/>
        <w:gridCol w:w="899"/>
      </w:tblGrid>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947"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27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6.1</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947"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274"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6.2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47"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274"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6.3</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47"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274"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6.4-6.5</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2.0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47"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274"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6.6</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47" w:type="dxa"/>
            <w:vAlign w:val="center"/>
          </w:tcPr>
          <w:p w:rsidR="00E13D6F" w:rsidRPr="00B841BC" w:rsidRDefault="00E13D6F" w:rsidP="000E5C08">
            <w:pPr>
              <w:jc w:val="center"/>
              <w:rPr>
                <w:rFonts w:eastAsia="仿宋_GB2312"/>
                <w:color w:val="000000"/>
                <w:sz w:val="18"/>
                <w:szCs w:val="18"/>
              </w:rPr>
            </w:pPr>
          </w:p>
        </w:tc>
        <w:tc>
          <w:tcPr>
            <w:tcW w:w="127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lastRenderedPageBreak/>
        <w:t>第七章</w:t>
      </w:r>
      <w:r w:rsidRPr="000D4598">
        <w:rPr>
          <w:rFonts w:eastAsia="仿宋_GB2312"/>
          <w:b/>
          <w:color w:val="000000"/>
          <w:szCs w:val="21"/>
        </w:rPr>
        <w:t xml:space="preserve">  </w:t>
      </w:r>
      <w:r w:rsidRPr="000D4598">
        <w:rPr>
          <w:rFonts w:eastAsia="仿宋_GB2312"/>
          <w:b/>
          <w:color w:val="000000"/>
          <w:szCs w:val="21"/>
        </w:rPr>
        <w:t>线性离散系统分析与设计</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7.1 </w:t>
      </w:r>
      <w:r w:rsidRPr="000D4598">
        <w:rPr>
          <w:rFonts w:eastAsia="仿宋_GB2312"/>
          <w:color w:val="000000"/>
          <w:szCs w:val="21"/>
        </w:rPr>
        <w:t>引言</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7.2 </w:t>
      </w:r>
      <w:r w:rsidRPr="000D4598">
        <w:rPr>
          <w:rFonts w:eastAsia="仿宋_GB2312"/>
          <w:color w:val="000000"/>
          <w:szCs w:val="21"/>
        </w:rPr>
        <w:t>信号的采样与保持</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7.3 </w:t>
      </w:r>
      <w:r>
        <w:rPr>
          <w:rFonts w:eastAsia="仿宋_GB2312" w:hint="eastAsia"/>
          <w:color w:val="000000"/>
          <w:szCs w:val="21"/>
        </w:rPr>
        <w:t xml:space="preserve"> </w:t>
      </w:r>
      <w:r w:rsidRPr="000D4598">
        <w:rPr>
          <w:rFonts w:eastAsia="仿宋_GB2312"/>
          <w:color w:val="000000"/>
          <w:szCs w:val="21"/>
        </w:rPr>
        <w:t>z</w:t>
      </w:r>
      <w:r w:rsidRPr="000D4598">
        <w:rPr>
          <w:rFonts w:eastAsia="仿宋_GB2312"/>
          <w:color w:val="000000"/>
          <w:szCs w:val="21"/>
        </w:rPr>
        <w:t>变换理论</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7.4 </w:t>
      </w:r>
      <w:r w:rsidRPr="000D4598">
        <w:rPr>
          <w:rFonts w:eastAsia="仿宋_GB2312"/>
          <w:color w:val="000000"/>
          <w:szCs w:val="21"/>
        </w:rPr>
        <w:t>脉冲传递函数</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7.5 </w:t>
      </w:r>
      <w:r w:rsidRPr="000D4598">
        <w:rPr>
          <w:rFonts w:eastAsia="仿宋_GB2312"/>
          <w:color w:val="000000"/>
          <w:szCs w:val="21"/>
        </w:rPr>
        <w:t>离散控制系统的性能与分析</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854"/>
        <w:gridCol w:w="854"/>
        <w:gridCol w:w="854"/>
        <w:gridCol w:w="856"/>
        <w:gridCol w:w="1020"/>
        <w:gridCol w:w="863"/>
        <w:gridCol w:w="1358"/>
        <w:gridCol w:w="899"/>
      </w:tblGrid>
      <w:tr w:rsidR="00E13D6F" w:rsidRPr="00B841BC" w:rsidTr="000E5C08">
        <w:trPr>
          <w:trHeight w:val="340"/>
          <w:jc w:val="center"/>
        </w:trPr>
        <w:tc>
          <w:tcPr>
            <w:tcW w:w="956" w:type="dxa"/>
            <w:vAlign w:val="center"/>
          </w:tcPr>
          <w:p w:rsidR="00E13D6F" w:rsidRPr="00B841BC" w:rsidRDefault="00E13D6F" w:rsidP="000E5C08">
            <w:pPr>
              <w:ind w:left="30"/>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40"/>
          <w:jc w:val="center"/>
        </w:trPr>
        <w:tc>
          <w:tcPr>
            <w:tcW w:w="956"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358"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40"/>
          <w:jc w:val="center"/>
        </w:trPr>
        <w:tc>
          <w:tcPr>
            <w:tcW w:w="956"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7.1-7.2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8"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6"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7.3</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8"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6"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7.4</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8"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6"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7.5</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863" w:type="dxa"/>
            <w:vAlign w:val="center"/>
          </w:tcPr>
          <w:p w:rsidR="00E13D6F" w:rsidRPr="00B841BC" w:rsidRDefault="00E13D6F" w:rsidP="000E5C08">
            <w:pPr>
              <w:jc w:val="center"/>
              <w:rPr>
                <w:rFonts w:eastAsia="仿宋_GB2312"/>
                <w:color w:val="000000"/>
                <w:sz w:val="18"/>
                <w:szCs w:val="18"/>
              </w:rPr>
            </w:pPr>
          </w:p>
        </w:tc>
        <w:tc>
          <w:tcPr>
            <w:tcW w:w="1358"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第八章</w:t>
      </w:r>
      <w:r w:rsidRPr="000D4598">
        <w:rPr>
          <w:rFonts w:eastAsia="仿宋_GB2312"/>
          <w:b/>
          <w:color w:val="000000"/>
          <w:szCs w:val="21"/>
        </w:rPr>
        <w:t xml:space="preserve">  </w:t>
      </w:r>
      <w:r w:rsidRPr="000D4598">
        <w:rPr>
          <w:rFonts w:eastAsia="仿宋_GB2312"/>
          <w:b/>
          <w:color w:val="000000"/>
          <w:szCs w:val="21"/>
        </w:rPr>
        <w:t>非线性控制系统分析</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8.1 </w:t>
      </w:r>
      <w:r w:rsidRPr="000D4598">
        <w:rPr>
          <w:rFonts w:eastAsia="仿宋_GB2312"/>
          <w:color w:val="000000"/>
          <w:szCs w:val="21"/>
        </w:rPr>
        <w:t>非线性控制系统概述</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8.2 </w:t>
      </w:r>
      <w:r w:rsidRPr="000D4598">
        <w:rPr>
          <w:rFonts w:eastAsia="仿宋_GB2312"/>
          <w:color w:val="000000"/>
          <w:szCs w:val="21"/>
        </w:rPr>
        <w:t>相平面分析法</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8.3 </w:t>
      </w:r>
      <w:r w:rsidRPr="000D4598">
        <w:rPr>
          <w:rFonts w:eastAsia="仿宋_GB2312"/>
          <w:color w:val="000000"/>
          <w:szCs w:val="21"/>
        </w:rPr>
        <w:t>描述函数法</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854"/>
        <w:gridCol w:w="854"/>
        <w:gridCol w:w="854"/>
        <w:gridCol w:w="856"/>
        <w:gridCol w:w="1020"/>
        <w:gridCol w:w="905"/>
        <w:gridCol w:w="1316"/>
        <w:gridCol w:w="899"/>
      </w:tblGrid>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90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31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8.1</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905" w:type="dxa"/>
            <w:vAlign w:val="center"/>
          </w:tcPr>
          <w:p w:rsidR="00E13D6F" w:rsidRPr="00B841BC" w:rsidRDefault="00E13D6F" w:rsidP="000E5C08">
            <w:pPr>
              <w:jc w:val="center"/>
              <w:rPr>
                <w:rFonts w:eastAsia="仿宋_GB2312"/>
                <w:color w:val="000000"/>
                <w:sz w:val="18"/>
                <w:szCs w:val="18"/>
              </w:rPr>
            </w:pPr>
          </w:p>
        </w:tc>
        <w:tc>
          <w:tcPr>
            <w:tcW w:w="131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8.2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0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8.3</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90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第九章</w:t>
      </w:r>
      <w:r w:rsidRPr="000D4598">
        <w:rPr>
          <w:rFonts w:eastAsia="仿宋_GB2312"/>
          <w:b/>
          <w:color w:val="000000"/>
          <w:szCs w:val="21"/>
        </w:rPr>
        <w:t xml:space="preserve">  </w:t>
      </w:r>
      <w:r w:rsidRPr="000D4598">
        <w:rPr>
          <w:rFonts w:eastAsia="仿宋_GB2312"/>
          <w:b/>
          <w:color w:val="000000"/>
          <w:szCs w:val="21"/>
        </w:rPr>
        <w:t>线性系统的状态空间描述与分析</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9.1 </w:t>
      </w:r>
      <w:r w:rsidRPr="000D4598">
        <w:rPr>
          <w:rFonts w:eastAsia="仿宋_GB2312"/>
          <w:color w:val="000000"/>
          <w:szCs w:val="21"/>
        </w:rPr>
        <w:t>状态空间描述的基本概念</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9.2 </w:t>
      </w:r>
      <w:r w:rsidRPr="000D4598">
        <w:rPr>
          <w:rFonts w:eastAsia="仿宋_GB2312"/>
          <w:color w:val="000000"/>
          <w:szCs w:val="21"/>
        </w:rPr>
        <w:t>状态空间表达式的建立</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9.3 </w:t>
      </w:r>
      <w:r w:rsidRPr="000D4598">
        <w:rPr>
          <w:rFonts w:eastAsia="仿宋_GB2312"/>
          <w:color w:val="000000"/>
          <w:szCs w:val="21"/>
        </w:rPr>
        <w:t>线性定常系统的响应</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9.4 </w:t>
      </w:r>
      <w:r w:rsidRPr="000D4598">
        <w:rPr>
          <w:rFonts w:eastAsia="仿宋_GB2312"/>
          <w:color w:val="000000"/>
          <w:szCs w:val="21"/>
        </w:rPr>
        <w:t>状态转移矩阵</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9.5 </w:t>
      </w:r>
      <w:r w:rsidRPr="000D4598">
        <w:rPr>
          <w:rFonts w:eastAsia="仿宋_GB2312"/>
          <w:color w:val="000000"/>
          <w:szCs w:val="21"/>
        </w:rPr>
        <w:t>线性离散系统的响应</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9.6 </w:t>
      </w:r>
      <w:r w:rsidRPr="000D4598">
        <w:rPr>
          <w:rFonts w:eastAsia="仿宋_GB2312"/>
          <w:color w:val="000000"/>
          <w:szCs w:val="21"/>
        </w:rPr>
        <w:t>可控性和可观性</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9.7 </w:t>
      </w:r>
      <w:r w:rsidRPr="000D4598">
        <w:rPr>
          <w:rFonts w:eastAsia="仿宋_GB2312"/>
          <w:color w:val="000000"/>
          <w:szCs w:val="21"/>
        </w:rPr>
        <w:t>线性定常系统的线性变换</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9.8 </w:t>
      </w:r>
      <w:r w:rsidRPr="000D4598">
        <w:rPr>
          <w:rFonts w:eastAsia="仿宋_GB2312"/>
          <w:color w:val="000000"/>
          <w:szCs w:val="21"/>
        </w:rPr>
        <w:t>对偶定理</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lastRenderedPageBreak/>
        <w:t xml:space="preserve">9.9 </w:t>
      </w:r>
      <w:r w:rsidRPr="000D4598">
        <w:rPr>
          <w:rFonts w:eastAsia="仿宋_GB2312"/>
          <w:color w:val="000000"/>
          <w:szCs w:val="21"/>
        </w:rPr>
        <w:t>线性定常系统的结构分解</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9.10 </w:t>
      </w:r>
      <w:r w:rsidRPr="000D4598">
        <w:rPr>
          <w:rFonts w:eastAsia="仿宋_GB2312"/>
          <w:color w:val="000000"/>
          <w:szCs w:val="21"/>
        </w:rPr>
        <w:t>线性系统状态空间描述的</w:t>
      </w:r>
      <w:r w:rsidRPr="000D4598">
        <w:rPr>
          <w:rFonts w:eastAsia="仿宋_GB2312"/>
          <w:color w:val="000000"/>
          <w:szCs w:val="21"/>
        </w:rPr>
        <w:t>Matlab</w:t>
      </w:r>
      <w:r w:rsidRPr="000D4598">
        <w:rPr>
          <w:rFonts w:eastAsia="仿宋_GB2312"/>
          <w:color w:val="000000"/>
          <w:szCs w:val="21"/>
        </w:rPr>
        <w:t>实现</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854"/>
        <w:gridCol w:w="854"/>
        <w:gridCol w:w="854"/>
        <w:gridCol w:w="856"/>
        <w:gridCol w:w="1020"/>
        <w:gridCol w:w="863"/>
        <w:gridCol w:w="1358"/>
        <w:gridCol w:w="899"/>
      </w:tblGrid>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358"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9.1-9.2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8"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9.3-9.5</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8"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9.6</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8"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9.7-9.8</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8"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9.9</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8"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5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9.10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1020" w:type="dxa"/>
            <w:vAlign w:val="center"/>
          </w:tcPr>
          <w:p w:rsidR="00E13D6F" w:rsidRPr="00B841BC" w:rsidRDefault="00E13D6F" w:rsidP="000E5C08">
            <w:pPr>
              <w:jc w:val="center"/>
              <w:rPr>
                <w:rFonts w:eastAsia="仿宋_GB2312"/>
                <w:color w:val="000000"/>
                <w:sz w:val="18"/>
                <w:szCs w:val="18"/>
              </w:rPr>
            </w:pPr>
          </w:p>
        </w:tc>
        <w:tc>
          <w:tcPr>
            <w:tcW w:w="863"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58"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第十章</w:t>
      </w:r>
      <w:r w:rsidRPr="000D4598">
        <w:rPr>
          <w:rFonts w:eastAsia="仿宋_GB2312"/>
          <w:b/>
          <w:color w:val="000000"/>
          <w:szCs w:val="21"/>
        </w:rPr>
        <w:t xml:space="preserve">  </w:t>
      </w:r>
      <w:r w:rsidRPr="000D4598">
        <w:rPr>
          <w:rFonts w:eastAsia="仿宋_GB2312"/>
          <w:b/>
          <w:color w:val="000000"/>
          <w:szCs w:val="21"/>
        </w:rPr>
        <w:t>线性反馈系统的时间域综合</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 xml:space="preserve">10.1 </w:t>
      </w:r>
      <w:r w:rsidRPr="000D4598">
        <w:rPr>
          <w:rFonts w:eastAsia="仿宋_GB2312"/>
          <w:color w:val="000000"/>
          <w:szCs w:val="21"/>
        </w:rPr>
        <w:t>输出反馈和状态反馈</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10.2 </w:t>
      </w:r>
      <w:r w:rsidRPr="000D4598">
        <w:rPr>
          <w:rFonts w:eastAsia="仿宋_GB2312"/>
          <w:color w:val="000000"/>
          <w:szCs w:val="21"/>
        </w:rPr>
        <w:t>极点配置问题</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10.3 </w:t>
      </w:r>
      <w:r w:rsidRPr="000D4598">
        <w:rPr>
          <w:rFonts w:eastAsia="仿宋_GB2312"/>
          <w:color w:val="000000"/>
          <w:szCs w:val="21"/>
        </w:rPr>
        <w:t>状态重构和状态观测器设计</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10.4 </w:t>
      </w:r>
      <w:r w:rsidRPr="000D4598">
        <w:rPr>
          <w:rFonts w:eastAsia="仿宋_GB2312"/>
          <w:color w:val="000000"/>
          <w:szCs w:val="21"/>
        </w:rPr>
        <w:t>最优控制问题概论</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10.5 Matlab</w:t>
      </w:r>
      <w:r w:rsidRPr="000D4598">
        <w:rPr>
          <w:rFonts w:eastAsia="仿宋_GB2312"/>
          <w:color w:val="000000"/>
          <w:szCs w:val="21"/>
        </w:rPr>
        <w:t>在线性反馈系统时间域综合中的应用</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854"/>
        <w:gridCol w:w="854"/>
        <w:gridCol w:w="854"/>
        <w:gridCol w:w="856"/>
        <w:gridCol w:w="1020"/>
        <w:gridCol w:w="835"/>
        <w:gridCol w:w="1386"/>
        <w:gridCol w:w="899"/>
      </w:tblGrid>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83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38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10.1</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83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8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10.2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3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8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10.3</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3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8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10.4</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3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8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10.5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2.0</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1020" w:type="dxa"/>
            <w:vAlign w:val="center"/>
          </w:tcPr>
          <w:p w:rsidR="00E13D6F" w:rsidRPr="00B841BC" w:rsidRDefault="00E13D6F" w:rsidP="000E5C08">
            <w:pPr>
              <w:jc w:val="center"/>
              <w:rPr>
                <w:rFonts w:eastAsia="仿宋_GB2312"/>
                <w:color w:val="000000"/>
                <w:sz w:val="18"/>
                <w:szCs w:val="18"/>
              </w:rPr>
            </w:pPr>
          </w:p>
        </w:tc>
        <w:tc>
          <w:tcPr>
            <w:tcW w:w="835" w:type="dxa"/>
            <w:vAlign w:val="center"/>
          </w:tcPr>
          <w:p w:rsidR="00E13D6F" w:rsidRPr="00B841BC" w:rsidRDefault="00E13D6F" w:rsidP="000E5C08">
            <w:pPr>
              <w:jc w:val="center"/>
              <w:rPr>
                <w:rFonts w:eastAsia="仿宋_GB2312"/>
                <w:color w:val="000000"/>
                <w:sz w:val="18"/>
                <w:szCs w:val="18"/>
              </w:rPr>
            </w:pPr>
          </w:p>
        </w:tc>
        <w:tc>
          <w:tcPr>
            <w:tcW w:w="138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70" w:lineRule="exact"/>
        <w:ind w:firstLineChars="200" w:firstLine="422"/>
        <w:rPr>
          <w:rFonts w:eastAsia="仿宋_GB2312"/>
          <w:b/>
          <w:color w:val="000000"/>
          <w:szCs w:val="21"/>
        </w:rPr>
      </w:pPr>
      <w:r w:rsidRPr="000D4598">
        <w:rPr>
          <w:rFonts w:eastAsia="仿宋_GB2312"/>
          <w:b/>
          <w:color w:val="000000"/>
          <w:szCs w:val="21"/>
        </w:rPr>
        <w:t>第十一章</w:t>
      </w:r>
      <w:r w:rsidRPr="000D4598">
        <w:rPr>
          <w:rFonts w:eastAsia="仿宋_GB2312"/>
          <w:b/>
          <w:color w:val="000000"/>
          <w:szCs w:val="21"/>
        </w:rPr>
        <w:t xml:space="preserve">  </w:t>
      </w:r>
      <w:r w:rsidRPr="000D4598">
        <w:rPr>
          <w:rFonts w:eastAsia="仿宋_GB2312"/>
          <w:b/>
          <w:color w:val="000000"/>
          <w:szCs w:val="21"/>
        </w:rPr>
        <w:t>李亚普诺夫稳定性分析</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11.1 </w:t>
      </w:r>
      <w:r w:rsidRPr="000D4598">
        <w:rPr>
          <w:rFonts w:eastAsia="仿宋_GB2312"/>
          <w:color w:val="000000"/>
          <w:szCs w:val="21"/>
        </w:rPr>
        <w:t>李亚普诺夫关于稳定的定义</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11.2 </w:t>
      </w:r>
      <w:r w:rsidRPr="000D4598">
        <w:rPr>
          <w:rFonts w:eastAsia="仿宋_GB2312"/>
          <w:color w:val="000000"/>
          <w:szCs w:val="21"/>
        </w:rPr>
        <w:t>李亚普诺夫第一方法</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11.3 </w:t>
      </w:r>
      <w:r w:rsidRPr="000D4598">
        <w:rPr>
          <w:rFonts w:eastAsia="仿宋_GB2312"/>
          <w:color w:val="000000"/>
          <w:szCs w:val="21"/>
        </w:rPr>
        <w:t>李亚普诺夫第二方法</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11.4 </w:t>
      </w:r>
      <w:r w:rsidRPr="000D4598">
        <w:rPr>
          <w:rFonts w:eastAsia="仿宋_GB2312"/>
          <w:color w:val="000000"/>
          <w:szCs w:val="21"/>
        </w:rPr>
        <w:t>线性定常系统的李亚普诺夫稳定性分析</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854"/>
        <w:gridCol w:w="854"/>
        <w:gridCol w:w="854"/>
        <w:gridCol w:w="856"/>
        <w:gridCol w:w="1020"/>
        <w:gridCol w:w="891"/>
        <w:gridCol w:w="1330"/>
        <w:gridCol w:w="899"/>
      </w:tblGrid>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89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33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11.1</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89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30"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11.2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9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30"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11.3</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9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30"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40"/>
          <w:jc w:val="center"/>
        </w:trPr>
        <w:tc>
          <w:tcPr>
            <w:tcW w:w="944"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11.4</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1020" w:type="dxa"/>
            <w:vAlign w:val="center"/>
          </w:tcPr>
          <w:p w:rsidR="00E13D6F" w:rsidRPr="00B841BC" w:rsidRDefault="00E13D6F" w:rsidP="000E5C08">
            <w:pPr>
              <w:jc w:val="center"/>
              <w:rPr>
                <w:rFonts w:eastAsia="仿宋_GB2312"/>
                <w:color w:val="000000"/>
                <w:sz w:val="18"/>
                <w:szCs w:val="18"/>
              </w:rPr>
            </w:pPr>
          </w:p>
        </w:tc>
        <w:tc>
          <w:tcPr>
            <w:tcW w:w="891"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30"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color w:val="000000"/>
          <w:szCs w:val="21"/>
        </w:rPr>
      </w:pPr>
    </w:p>
    <w:p w:rsidR="00E13D6F" w:rsidRPr="000D4598" w:rsidRDefault="00E13D6F" w:rsidP="00E13D6F">
      <w:pPr>
        <w:spacing w:line="370" w:lineRule="exact"/>
        <w:ind w:firstLineChars="200" w:firstLine="422"/>
        <w:rPr>
          <w:rFonts w:eastAsia="仿宋_GB2312"/>
          <w:b/>
          <w:color w:val="000000"/>
          <w:szCs w:val="21"/>
        </w:rPr>
      </w:pPr>
      <w:r w:rsidRPr="000D4598">
        <w:rPr>
          <w:rFonts w:eastAsia="仿宋_GB2312"/>
          <w:b/>
          <w:color w:val="000000"/>
          <w:szCs w:val="21"/>
        </w:rPr>
        <w:t>第十二章</w:t>
      </w:r>
      <w:r w:rsidRPr="000D4598">
        <w:rPr>
          <w:rFonts w:eastAsia="仿宋_GB2312"/>
          <w:b/>
          <w:color w:val="000000"/>
          <w:szCs w:val="21"/>
        </w:rPr>
        <w:t xml:space="preserve">  </w:t>
      </w:r>
      <w:r w:rsidRPr="000D4598">
        <w:rPr>
          <w:rFonts w:eastAsia="仿宋_GB2312"/>
          <w:b/>
          <w:color w:val="000000"/>
          <w:szCs w:val="21"/>
        </w:rPr>
        <w:t>控制系统设计实例分析</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12.1 </w:t>
      </w:r>
      <w:r w:rsidRPr="000D4598">
        <w:rPr>
          <w:rFonts w:eastAsia="仿宋_GB2312"/>
          <w:color w:val="000000"/>
          <w:szCs w:val="21"/>
        </w:rPr>
        <w:t>火炮稳定器的设计</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12.2 </w:t>
      </w:r>
      <w:r w:rsidRPr="000D4598">
        <w:rPr>
          <w:rFonts w:eastAsia="仿宋_GB2312"/>
          <w:color w:val="000000"/>
          <w:szCs w:val="21"/>
        </w:rPr>
        <w:t>船舶自动驾驶仪的设计</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12.3 </w:t>
      </w:r>
      <w:r w:rsidRPr="000D4598">
        <w:rPr>
          <w:rFonts w:eastAsia="仿宋_GB2312"/>
          <w:color w:val="000000"/>
          <w:szCs w:val="21"/>
        </w:rPr>
        <w:t>磁盘读写头的控制</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 xml:space="preserve">12.4 </w:t>
      </w:r>
      <w:r w:rsidRPr="000D4598">
        <w:rPr>
          <w:rFonts w:eastAsia="仿宋_GB2312"/>
          <w:color w:val="000000"/>
          <w:szCs w:val="21"/>
        </w:rPr>
        <w:t>倒立摆控制系统的设计</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小结</w:t>
      </w:r>
    </w:p>
    <w:p w:rsidR="00E13D6F" w:rsidRPr="000D4598" w:rsidRDefault="00E13D6F" w:rsidP="00E13D6F">
      <w:pPr>
        <w:snapToGrid w:val="0"/>
        <w:spacing w:line="370" w:lineRule="exact"/>
        <w:ind w:firstLineChars="200" w:firstLine="420"/>
        <w:rPr>
          <w:rFonts w:eastAsia="仿宋_GB2312"/>
          <w:color w:val="000000"/>
          <w:szCs w:val="21"/>
        </w:rPr>
      </w:pPr>
      <w:r w:rsidRPr="000D4598">
        <w:rPr>
          <w:rFonts w:eastAsia="仿宋_GB2312"/>
          <w:color w:val="000000"/>
          <w:szCs w:val="21"/>
        </w:rPr>
        <w:t>习题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854"/>
        <w:gridCol w:w="854"/>
        <w:gridCol w:w="854"/>
        <w:gridCol w:w="856"/>
        <w:gridCol w:w="1020"/>
        <w:gridCol w:w="905"/>
        <w:gridCol w:w="1316"/>
        <w:gridCol w:w="899"/>
      </w:tblGrid>
      <w:tr w:rsidR="00E13D6F" w:rsidRPr="00B841BC" w:rsidTr="000E5C08">
        <w:trPr>
          <w:trHeight w:val="312"/>
          <w:jc w:val="center"/>
        </w:trPr>
        <w:tc>
          <w:tcPr>
            <w:tcW w:w="931" w:type="dxa"/>
            <w:vAlign w:val="center"/>
          </w:tcPr>
          <w:p w:rsidR="00E13D6F" w:rsidRPr="00B841BC" w:rsidRDefault="00E13D6F" w:rsidP="000E5C08">
            <w:pPr>
              <w:ind w:left="30"/>
              <w:jc w:val="center"/>
              <w:rPr>
                <w:rFonts w:eastAsia="仿宋_GB2312"/>
                <w:color w:val="000000"/>
                <w:sz w:val="18"/>
                <w:szCs w:val="18"/>
              </w:rPr>
            </w:pPr>
          </w:p>
        </w:tc>
        <w:tc>
          <w:tcPr>
            <w:tcW w:w="3418"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教学环节学时分配</w:t>
            </w:r>
          </w:p>
        </w:tc>
        <w:tc>
          <w:tcPr>
            <w:tcW w:w="4140" w:type="dxa"/>
            <w:gridSpan w:val="4"/>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课后环节（请打</w:t>
            </w:r>
            <w:r w:rsidRPr="00B841BC">
              <w:rPr>
                <w:rFonts w:eastAsia="仿宋_GB2312"/>
                <w:color w:val="000000"/>
                <w:sz w:val="18"/>
                <w:szCs w:val="18"/>
              </w:rPr>
              <w:t>“√”</w:t>
            </w:r>
            <w:r w:rsidRPr="00B841BC">
              <w:rPr>
                <w:rFonts w:eastAsia="仿宋_GB2312"/>
                <w:color w:val="000000"/>
                <w:sz w:val="18"/>
                <w:szCs w:val="18"/>
              </w:rPr>
              <w:t>）</w:t>
            </w:r>
          </w:p>
        </w:tc>
      </w:tr>
      <w:tr w:rsidR="00E13D6F" w:rsidRPr="00B841BC" w:rsidTr="000E5C08">
        <w:trPr>
          <w:trHeight w:val="312"/>
          <w:jc w:val="center"/>
        </w:trPr>
        <w:tc>
          <w:tcPr>
            <w:tcW w:w="93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章节数</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授课</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实验</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上机</w:t>
            </w: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讨论</w:t>
            </w:r>
          </w:p>
        </w:tc>
        <w:tc>
          <w:tcPr>
            <w:tcW w:w="1020"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作业</w:t>
            </w:r>
          </w:p>
        </w:tc>
        <w:tc>
          <w:tcPr>
            <w:tcW w:w="90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自学</w:t>
            </w:r>
          </w:p>
        </w:tc>
        <w:tc>
          <w:tcPr>
            <w:tcW w:w="131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综合大作业</w:t>
            </w:r>
          </w:p>
        </w:tc>
        <w:tc>
          <w:tcPr>
            <w:tcW w:w="899"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其他</w:t>
            </w:r>
          </w:p>
        </w:tc>
      </w:tr>
      <w:tr w:rsidR="00E13D6F" w:rsidRPr="00B841BC" w:rsidTr="000E5C08">
        <w:trPr>
          <w:trHeight w:val="312"/>
          <w:jc w:val="center"/>
        </w:trPr>
        <w:tc>
          <w:tcPr>
            <w:tcW w:w="93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12.1</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1020" w:type="dxa"/>
            <w:vAlign w:val="center"/>
          </w:tcPr>
          <w:p w:rsidR="00E13D6F" w:rsidRPr="00B841BC" w:rsidRDefault="00E13D6F" w:rsidP="000E5C08">
            <w:pPr>
              <w:jc w:val="center"/>
              <w:rPr>
                <w:rFonts w:eastAsia="仿宋_GB2312"/>
                <w:color w:val="000000"/>
                <w:sz w:val="18"/>
                <w:szCs w:val="18"/>
              </w:rPr>
            </w:pPr>
          </w:p>
        </w:tc>
        <w:tc>
          <w:tcPr>
            <w:tcW w:w="90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3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12.2</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54" w:type="dxa"/>
            <w:vAlign w:val="center"/>
          </w:tcPr>
          <w:p w:rsidR="00E13D6F" w:rsidRPr="00B841BC" w:rsidRDefault="00E13D6F" w:rsidP="000E5C08">
            <w:pPr>
              <w:jc w:val="center"/>
              <w:rPr>
                <w:rFonts w:eastAsia="仿宋_GB2312"/>
                <w:color w:val="000000"/>
                <w:sz w:val="18"/>
                <w:szCs w:val="18"/>
              </w:rPr>
            </w:pP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90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3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12.3</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1.0</w:t>
            </w: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90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6" w:type="dxa"/>
            <w:vAlign w:val="center"/>
          </w:tcPr>
          <w:p w:rsidR="00E13D6F" w:rsidRPr="00B841BC" w:rsidRDefault="00E13D6F" w:rsidP="000E5C08">
            <w:pPr>
              <w:jc w:val="center"/>
              <w:rPr>
                <w:rFonts w:eastAsia="仿宋_GB2312"/>
                <w:color w:val="000000"/>
                <w:sz w:val="18"/>
                <w:szCs w:val="18"/>
              </w:rPr>
            </w:pPr>
          </w:p>
        </w:tc>
        <w:tc>
          <w:tcPr>
            <w:tcW w:w="899" w:type="dxa"/>
            <w:vAlign w:val="center"/>
          </w:tcPr>
          <w:p w:rsidR="00E13D6F" w:rsidRPr="00B841BC" w:rsidRDefault="00E13D6F" w:rsidP="000E5C08">
            <w:pPr>
              <w:jc w:val="center"/>
              <w:rPr>
                <w:rFonts w:eastAsia="仿宋_GB2312"/>
                <w:color w:val="000000"/>
                <w:sz w:val="18"/>
                <w:szCs w:val="18"/>
              </w:rPr>
            </w:pPr>
          </w:p>
        </w:tc>
      </w:tr>
      <w:tr w:rsidR="00E13D6F" w:rsidRPr="00B841BC" w:rsidTr="000E5C08">
        <w:trPr>
          <w:trHeight w:val="312"/>
          <w:jc w:val="center"/>
        </w:trPr>
        <w:tc>
          <w:tcPr>
            <w:tcW w:w="931" w:type="dxa"/>
            <w:vAlign w:val="center"/>
          </w:tcPr>
          <w:p w:rsidR="00E13D6F" w:rsidRPr="00B841BC" w:rsidRDefault="00E13D6F" w:rsidP="000E5C08">
            <w:pPr>
              <w:ind w:left="30"/>
              <w:jc w:val="center"/>
              <w:rPr>
                <w:rFonts w:eastAsia="仿宋_GB2312"/>
                <w:color w:val="000000"/>
                <w:sz w:val="18"/>
                <w:szCs w:val="18"/>
              </w:rPr>
            </w:pPr>
            <w:r w:rsidRPr="00B841BC">
              <w:rPr>
                <w:rFonts w:eastAsia="仿宋_GB2312"/>
                <w:color w:val="000000"/>
                <w:sz w:val="18"/>
                <w:szCs w:val="18"/>
              </w:rPr>
              <w:t>12.4</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0.5</w:t>
            </w:r>
          </w:p>
        </w:tc>
        <w:tc>
          <w:tcPr>
            <w:tcW w:w="854"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2.0</w:t>
            </w:r>
          </w:p>
        </w:tc>
        <w:tc>
          <w:tcPr>
            <w:tcW w:w="854" w:type="dxa"/>
            <w:vAlign w:val="center"/>
          </w:tcPr>
          <w:p w:rsidR="00E13D6F" w:rsidRPr="00B841BC" w:rsidRDefault="00E13D6F" w:rsidP="000E5C08">
            <w:pPr>
              <w:jc w:val="center"/>
              <w:rPr>
                <w:rFonts w:eastAsia="仿宋_GB2312"/>
                <w:color w:val="000000"/>
                <w:sz w:val="18"/>
                <w:szCs w:val="18"/>
              </w:rPr>
            </w:pPr>
          </w:p>
        </w:tc>
        <w:tc>
          <w:tcPr>
            <w:tcW w:w="856" w:type="dxa"/>
            <w:vAlign w:val="center"/>
          </w:tcPr>
          <w:p w:rsidR="00E13D6F" w:rsidRPr="00B841BC" w:rsidRDefault="00E13D6F" w:rsidP="000E5C08">
            <w:pPr>
              <w:jc w:val="center"/>
              <w:rPr>
                <w:rFonts w:eastAsia="仿宋_GB2312"/>
                <w:color w:val="000000"/>
                <w:sz w:val="18"/>
                <w:szCs w:val="18"/>
              </w:rPr>
            </w:pPr>
          </w:p>
        </w:tc>
        <w:tc>
          <w:tcPr>
            <w:tcW w:w="1020" w:type="dxa"/>
            <w:vAlign w:val="center"/>
          </w:tcPr>
          <w:p w:rsidR="00E13D6F" w:rsidRPr="00B841BC" w:rsidRDefault="00E13D6F" w:rsidP="000E5C08">
            <w:pPr>
              <w:jc w:val="center"/>
              <w:rPr>
                <w:rFonts w:eastAsia="仿宋_GB2312"/>
                <w:color w:val="000000"/>
                <w:sz w:val="18"/>
                <w:szCs w:val="18"/>
              </w:rPr>
            </w:pPr>
          </w:p>
        </w:tc>
        <w:tc>
          <w:tcPr>
            <w:tcW w:w="905"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1316" w:type="dxa"/>
            <w:vAlign w:val="center"/>
          </w:tcPr>
          <w:p w:rsidR="00E13D6F" w:rsidRPr="00B841BC" w:rsidRDefault="00E13D6F" w:rsidP="000E5C08">
            <w:pPr>
              <w:jc w:val="center"/>
              <w:rPr>
                <w:rFonts w:eastAsia="仿宋_GB2312"/>
                <w:color w:val="000000"/>
                <w:sz w:val="18"/>
                <w:szCs w:val="18"/>
              </w:rPr>
            </w:pPr>
            <w:r w:rsidRPr="00B841BC">
              <w:rPr>
                <w:rFonts w:eastAsia="仿宋_GB2312"/>
                <w:color w:val="000000"/>
                <w:sz w:val="18"/>
                <w:szCs w:val="18"/>
              </w:rPr>
              <w:t>√</w:t>
            </w:r>
          </w:p>
        </w:tc>
        <w:tc>
          <w:tcPr>
            <w:tcW w:w="899" w:type="dxa"/>
            <w:vAlign w:val="center"/>
          </w:tcPr>
          <w:p w:rsidR="00E13D6F" w:rsidRPr="00B841BC" w:rsidRDefault="00E13D6F" w:rsidP="000E5C08">
            <w:pPr>
              <w:jc w:val="center"/>
              <w:rPr>
                <w:rFonts w:eastAsia="仿宋_GB2312"/>
                <w:color w:val="000000"/>
                <w:sz w:val="18"/>
                <w:szCs w:val="18"/>
              </w:rPr>
            </w:pPr>
          </w:p>
        </w:tc>
      </w:tr>
    </w:tbl>
    <w:p w:rsidR="00E13D6F" w:rsidRPr="000D4598" w:rsidRDefault="00E13D6F" w:rsidP="00E13D6F">
      <w:pPr>
        <w:adjustRightInd w:val="0"/>
        <w:snapToGrid w:val="0"/>
        <w:spacing w:line="140" w:lineRule="exact"/>
        <w:rPr>
          <w:rFonts w:eastAsia="仿宋_GB2312"/>
          <w:b/>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五、</w:t>
      </w:r>
      <w:r w:rsidRPr="000D4598">
        <w:rPr>
          <w:rFonts w:eastAsia="仿宋_GB2312"/>
          <w:b/>
          <w:color w:val="000000"/>
          <w:szCs w:val="21"/>
        </w:rPr>
        <w:t>实践环节</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．倒立摆控制系统的设计，</w:t>
      </w:r>
      <w:r w:rsidRPr="000D4598">
        <w:rPr>
          <w:rFonts w:eastAsia="仿宋_GB2312"/>
          <w:color w:val="000000"/>
          <w:szCs w:val="21"/>
        </w:rPr>
        <w:t>2</w:t>
      </w:r>
      <w:r w:rsidRPr="000D4598">
        <w:rPr>
          <w:rFonts w:eastAsia="仿宋_GB2312"/>
          <w:color w:val="000000"/>
          <w:szCs w:val="21"/>
        </w:rPr>
        <w:t>学时</w:t>
      </w:r>
    </w:p>
    <w:p w:rsidR="00E13D6F" w:rsidRPr="000D4598" w:rsidRDefault="00E13D6F" w:rsidP="00E13D6F">
      <w:pPr>
        <w:snapToGrid w:val="0"/>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．磁盘读写头的控制，</w:t>
      </w:r>
      <w:r w:rsidRPr="000D4598">
        <w:rPr>
          <w:rFonts w:eastAsia="仿宋_GB2312"/>
          <w:color w:val="000000"/>
          <w:szCs w:val="21"/>
        </w:rPr>
        <w:t>1</w:t>
      </w:r>
      <w:r w:rsidRPr="000D4598">
        <w:rPr>
          <w:rFonts w:eastAsia="仿宋_GB2312"/>
          <w:color w:val="000000"/>
          <w:szCs w:val="21"/>
        </w:rPr>
        <w:t>学时</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8513"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6824"/>
        <w:gridCol w:w="891"/>
      </w:tblGrid>
      <w:tr w:rsidR="00E13D6F" w:rsidRPr="00B841BC" w:rsidTr="000E5C08">
        <w:trPr>
          <w:trHeight w:val="465"/>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章</w:t>
            </w:r>
          </w:p>
        </w:tc>
        <w:tc>
          <w:tcPr>
            <w:tcW w:w="6824"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内容</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参考</w:t>
            </w:r>
          </w:p>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学时</w:t>
            </w:r>
          </w:p>
        </w:tc>
      </w:tr>
      <w:tr w:rsidR="00E13D6F" w:rsidRPr="00B841BC" w:rsidTr="000E5C08">
        <w:trPr>
          <w:trHeight w:val="45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1</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绪论</w:t>
            </w:r>
            <w:r w:rsidRPr="00B841BC">
              <w:rPr>
                <w:rFonts w:eastAsia="仿宋_GB2312"/>
                <w:color w:val="000000"/>
                <w:sz w:val="18"/>
                <w:szCs w:val="18"/>
              </w:rPr>
              <w:t>:1.1</w:t>
            </w:r>
            <w:r w:rsidRPr="00B841BC">
              <w:rPr>
                <w:rFonts w:eastAsia="仿宋_GB2312"/>
                <w:color w:val="000000"/>
                <w:sz w:val="18"/>
                <w:szCs w:val="18"/>
              </w:rPr>
              <w:t>自动控制系统简介</w:t>
            </w:r>
            <w:r w:rsidRPr="00B841BC">
              <w:rPr>
                <w:rFonts w:eastAsia="仿宋_GB2312"/>
                <w:color w:val="000000"/>
                <w:sz w:val="18"/>
                <w:szCs w:val="18"/>
              </w:rPr>
              <w:t xml:space="preserve">;1.2 </w:t>
            </w:r>
            <w:r w:rsidRPr="00B841BC">
              <w:rPr>
                <w:rFonts w:eastAsia="仿宋_GB2312"/>
                <w:color w:val="000000"/>
                <w:sz w:val="18"/>
                <w:szCs w:val="18"/>
              </w:rPr>
              <w:t>自动控制系统分类</w:t>
            </w:r>
            <w:r w:rsidRPr="00B841BC">
              <w:rPr>
                <w:rFonts w:eastAsia="仿宋_GB2312"/>
                <w:color w:val="000000"/>
                <w:sz w:val="18"/>
                <w:szCs w:val="18"/>
              </w:rPr>
              <w:t xml:space="preserve">;1.3 </w:t>
            </w:r>
            <w:r w:rsidRPr="00B841BC">
              <w:rPr>
                <w:rFonts w:eastAsia="仿宋_GB2312"/>
                <w:color w:val="000000"/>
                <w:sz w:val="18"/>
                <w:szCs w:val="18"/>
              </w:rPr>
              <w:t>自动控制理论的发展历史</w:t>
            </w:r>
            <w:r w:rsidRPr="00B841BC">
              <w:rPr>
                <w:rFonts w:eastAsia="仿宋_GB2312"/>
                <w:color w:val="000000"/>
                <w:sz w:val="18"/>
                <w:szCs w:val="18"/>
              </w:rPr>
              <w:t xml:space="preserve">; 1.4 </w:t>
            </w:r>
            <w:r w:rsidRPr="00B841BC">
              <w:rPr>
                <w:rFonts w:eastAsia="仿宋_GB2312"/>
                <w:color w:val="000000"/>
                <w:sz w:val="18"/>
                <w:szCs w:val="18"/>
              </w:rPr>
              <w:t>工程控制问题的基本要求</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3</w:t>
            </w:r>
          </w:p>
        </w:tc>
      </w:tr>
      <w:tr w:rsidR="00E13D6F" w:rsidRPr="00B841BC" w:rsidTr="000E5C08">
        <w:trPr>
          <w:trHeight w:val="585"/>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2</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线性系统的数学描述</w:t>
            </w:r>
            <w:r w:rsidRPr="00B841BC">
              <w:rPr>
                <w:rFonts w:eastAsia="仿宋_GB2312"/>
                <w:color w:val="000000"/>
                <w:sz w:val="18"/>
                <w:szCs w:val="18"/>
              </w:rPr>
              <w:t xml:space="preserve">:2.1 </w:t>
            </w:r>
            <w:r w:rsidRPr="00B841BC">
              <w:rPr>
                <w:rFonts w:eastAsia="仿宋_GB2312"/>
                <w:color w:val="000000"/>
                <w:sz w:val="18"/>
                <w:szCs w:val="18"/>
              </w:rPr>
              <w:t>线性系统的时域数学模型</w:t>
            </w:r>
            <w:r w:rsidRPr="00B841BC">
              <w:rPr>
                <w:rFonts w:eastAsia="仿宋_GB2312"/>
                <w:color w:val="000000"/>
                <w:sz w:val="18"/>
                <w:szCs w:val="18"/>
              </w:rPr>
              <w:t xml:space="preserve">;2.2 </w:t>
            </w:r>
            <w:r w:rsidRPr="00B841BC">
              <w:rPr>
                <w:rFonts w:eastAsia="仿宋_GB2312"/>
                <w:color w:val="000000"/>
                <w:sz w:val="18"/>
                <w:szCs w:val="18"/>
              </w:rPr>
              <w:t>传递函数</w:t>
            </w:r>
            <w:r w:rsidRPr="00B841BC">
              <w:rPr>
                <w:rFonts w:eastAsia="仿宋_GB2312"/>
                <w:color w:val="000000"/>
                <w:sz w:val="18"/>
                <w:szCs w:val="18"/>
              </w:rPr>
              <w:t xml:space="preserve">;2.3 </w:t>
            </w:r>
            <w:r w:rsidRPr="00B841BC">
              <w:rPr>
                <w:rFonts w:eastAsia="仿宋_GB2312"/>
                <w:color w:val="000000"/>
                <w:sz w:val="18"/>
                <w:szCs w:val="18"/>
              </w:rPr>
              <w:t>结构图</w:t>
            </w:r>
            <w:r w:rsidRPr="00B841BC">
              <w:rPr>
                <w:rFonts w:eastAsia="仿宋_GB2312"/>
                <w:color w:val="000000"/>
                <w:sz w:val="18"/>
                <w:szCs w:val="18"/>
              </w:rPr>
              <w:t xml:space="preserve">; 2.4 </w:t>
            </w:r>
            <w:r w:rsidRPr="00B841BC">
              <w:rPr>
                <w:rFonts w:eastAsia="仿宋_GB2312"/>
                <w:color w:val="000000"/>
                <w:sz w:val="18"/>
                <w:szCs w:val="18"/>
              </w:rPr>
              <w:t>信号流图</w:t>
            </w:r>
            <w:r w:rsidRPr="00B841BC">
              <w:rPr>
                <w:rFonts w:eastAsia="仿宋_GB2312"/>
                <w:color w:val="000000"/>
                <w:sz w:val="18"/>
                <w:szCs w:val="18"/>
              </w:rPr>
              <w:t xml:space="preserve">;2.5 </w:t>
            </w:r>
            <w:r w:rsidRPr="00B841BC">
              <w:rPr>
                <w:rFonts w:eastAsia="仿宋_GB2312"/>
                <w:color w:val="000000"/>
                <w:sz w:val="18"/>
                <w:szCs w:val="18"/>
              </w:rPr>
              <w:t>线性定常系统数学模型的</w:t>
            </w:r>
            <w:r w:rsidRPr="00B841BC">
              <w:rPr>
                <w:rFonts w:eastAsia="仿宋_GB2312"/>
                <w:color w:val="000000"/>
                <w:sz w:val="18"/>
                <w:szCs w:val="18"/>
              </w:rPr>
              <w:t>MATLAB</w:t>
            </w:r>
            <w:r w:rsidRPr="00B841BC">
              <w:rPr>
                <w:rFonts w:eastAsia="仿宋_GB2312"/>
                <w:color w:val="000000"/>
                <w:sz w:val="18"/>
                <w:szCs w:val="18"/>
              </w:rPr>
              <w:t>实现</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3</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3</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线性系统的时域分析法</w:t>
            </w:r>
            <w:r w:rsidRPr="00B841BC">
              <w:rPr>
                <w:rFonts w:eastAsia="仿宋_GB2312"/>
                <w:color w:val="000000"/>
                <w:sz w:val="18"/>
                <w:szCs w:val="18"/>
              </w:rPr>
              <w:t xml:space="preserve">:3.1 </w:t>
            </w:r>
            <w:r w:rsidRPr="00B841BC">
              <w:rPr>
                <w:rFonts w:eastAsia="仿宋_GB2312"/>
                <w:color w:val="000000"/>
                <w:sz w:val="18"/>
                <w:szCs w:val="18"/>
              </w:rPr>
              <w:t>动态和稳态性能指标</w:t>
            </w:r>
            <w:r w:rsidRPr="00B841BC">
              <w:rPr>
                <w:rFonts w:eastAsia="仿宋_GB2312"/>
                <w:color w:val="000000"/>
                <w:sz w:val="18"/>
                <w:szCs w:val="18"/>
              </w:rPr>
              <w:t xml:space="preserve">;3.2 </w:t>
            </w:r>
            <w:r w:rsidRPr="00B841BC">
              <w:rPr>
                <w:rFonts w:eastAsia="仿宋_GB2312"/>
                <w:color w:val="000000"/>
                <w:sz w:val="18"/>
                <w:szCs w:val="18"/>
              </w:rPr>
              <w:t>一阶系统的时域分析</w:t>
            </w:r>
            <w:r w:rsidRPr="00B841BC">
              <w:rPr>
                <w:rFonts w:eastAsia="仿宋_GB2312"/>
                <w:color w:val="000000"/>
                <w:sz w:val="18"/>
                <w:szCs w:val="18"/>
              </w:rPr>
              <w:t xml:space="preserve">;3.3 </w:t>
            </w:r>
            <w:r w:rsidRPr="00B841BC">
              <w:rPr>
                <w:rFonts w:eastAsia="仿宋_GB2312"/>
                <w:color w:val="000000"/>
                <w:sz w:val="18"/>
                <w:szCs w:val="18"/>
              </w:rPr>
              <w:t>二阶系统的时域分析</w:t>
            </w:r>
            <w:r w:rsidRPr="00B841BC">
              <w:rPr>
                <w:rFonts w:eastAsia="仿宋_GB2312"/>
                <w:color w:val="000000"/>
                <w:sz w:val="18"/>
                <w:szCs w:val="18"/>
              </w:rPr>
              <w:t xml:space="preserve">;3.4 </w:t>
            </w:r>
            <w:r w:rsidRPr="00B841BC">
              <w:rPr>
                <w:rFonts w:eastAsia="仿宋_GB2312"/>
                <w:color w:val="000000"/>
                <w:sz w:val="18"/>
                <w:szCs w:val="18"/>
              </w:rPr>
              <w:t>高阶系统的时域分析</w:t>
            </w:r>
            <w:r w:rsidRPr="00B841BC">
              <w:rPr>
                <w:rFonts w:eastAsia="仿宋_GB2312"/>
                <w:color w:val="000000"/>
                <w:sz w:val="18"/>
                <w:szCs w:val="18"/>
              </w:rPr>
              <w:t xml:space="preserve">;3.5 </w:t>
            </w:r>
            <w:r w:rsidRPr="00B841BC">
              <w:rPr>
                <w:rFonts w:eastAsia="仿宋_GB2312"/>
                <w:color w:val="000000"/>
                <w:sz w:val="18"/>
                <w:szCs w:val="18"/>
              </w:rPr>
              <w:t>线性系统稳定性分析</w:t>
            </w:r>
            <w:r w:rsidRPr="00B841BC">
              <w:rPr>
                <w:rFonts w:eastAsia="仿宋_GB2312"/>
                <w:color w:val="000000"/>
                <w:sz w:val="18"/>
                <w:szCs w:val="18"/>
              </w:rPr>
              <w:t xml:space="preserve">;3.6 </w:t>
            </w:r>
            <w:r w:rsidRPr="00B841BC">
              <w:rPr>
                <w:rFonts w:eastAsia="仿宋_GB2312"/>
                <w:color w:val="000000"/>
                <w:sz w:val="18"/>
                <w:szCs w:val="18"/>
              </w:rPr>
              <w:t>控制系统的稳态误差</w:t>
            </w:r>
            <w:r w:rsidRPr="00B841BC">
              <w:rPr>
                <w:rFonts w:eastAsia="仿宋_GB2312"/>
                <w:color w:val="000000"/>
                <w:sz w:val="18"/>
                <w:szCs w:val="18"/>
              </w:rPr>
              <w:t xml:space="preserve">;3.7 </w:t>
            </w:r>
            <w:r w:rsidRPr="00B841BC">
              <w:rPr>
                <w:rFonts w:eastAsia="仿宋_GB2312"/>
                <w:color w:val="000000"/>
                <w:sz w:val="18"/>
                <w:szCs w:val="18"/>
              </w:rPr>
              <w:t>基于</w:t>
            </w:r>
            <w:r w:rsidRPr="00B841BC">
              <w:rPr>
                <w:rFonts w:eastAsia="仿宋_GB2312"/>
                <w:color w:val="000000"/>
                <w:sz w:val="18"/>
                <w:szCs w:val="18"/>
              </w:rPr>
              <w:t>MATLAB</w:t>
            </w:r>
            <w:r w:rsidRPr="00B841BC">
              <w:rPr>
                <w:rFonts w:eastAsia="仿宋_GB2312"/>
                <w:color w:val="000000"/>
                <w:sz w:val="18"/>
                <w:szCs w:val="18"/>
              </w:rPr>
              <w:t>的线性系统时域分析</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6</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4</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根轨迹法</w:t>
            </w:r>
            <w:r w:rsidRPr="00B841BC">
              <w:rPr>
                <w:rFonts w:eastAsia="仿宋_GB2312"/>
                <w:color w:val="000000"/>
                <w:sz w:val="18"/>
                <w:szCs w:val="18"/>
              </w:rPr>
              <w:t xml:space="preserve">:4.1 </w:t>
            </w:r>
            <w:r w:rsidRPr="00B841BC">
              <w:rPr>
                <w:rFonts w:eastAsia="仿宋_GB2312"/>
                <w:color w:val="000000"/>
                <w:sz w:val="18"/>
                <w:szCs w:val="18"/>
              </w:rPr>
              <w:t>根轨迹的基本概念</w:t>
            </w:r>
            <w:r w:rsidRPr="00B841BC">
              <w:rPr>
                <w:rFonts w:eastAsia="仿宋_GB2312"/>
                <w:color w:val="000000"/>
                <w:sz w:val="18"/>
                <w:szCs w:val="18"/>
              </w:rPr>
              <w:t xml:space="preserve">;4.2 </w:t>
            </w:r>
            <w:r w:rsidRPr="00B841BC">
              <w:rPr>
                <w:rFonts w:eastAsia="仿宋_GB2312"/>
                <w:color w:val="000000"/>
                <w:sz w:val="18"/>
                <w:szCs w:val="18"/>
              </w:rPr>
              <w:t>根轨迹的绘制</w:t>
            </w:r>
            <w:r w:rsidRPr="00B841BC">
              <w:rPr>
                <w:rFonts w:eastAsia="仿宋_GB2312"/>
                <w:color w:val="000000"/>
                <w:sz w:val="18"/>
                <w:szCs w:val="18"/>
              </w:rPr>
              <w:t xml:space="preserve">;4.3 </w:t>
            </w:r>
            <w:r w:rsidRPr="00B841BC">
              <w:rPr>
                <w:rFonts w:eastAsia="仿宋_GB2312"/>
                <w:color w:val="000000"/>
                <w:sz w:val="18"/>
                <w:szCs w:val="18"/>
              </w:rPr>
              <w:t>广义根轨迹</w:t>
            </w:r>
            <w:r w:rsidRPr="00B841BC">
              <w:rPr>
                <w:rFonts w:eastAsia="仿宋_GB2312"/>
                <w:color w:val="000000"/>
                <w:sz w:val="18"/>
                <w:szCs w:val="18"/>
              </w:rPr>
              <w:t xml:space="preserve">;4.4 </w:t>
            </w:r>
            <w:r w:rsidRPr="00B841BC">
              <w:rPr>
                <w:rFonts w:eastAsia="仿宋_GB2312"/>
                <w:color w:val="000000"/>
                <w:sz w:val="18"/>
                <w:szCs w:val="18"/>
              </w:rPr>
              <w:t>附加开环零点和极点对根轨迹的影响</w:t>
            </w:r>
            <w:r w:rsidRPr="00B841BC">
              <w:rPr>
                <w:rFonts w:eastAsia="仿宋_GB2312"/>
                <w:color w:val="000000"/>
                <w:sz w:val="18"/>
                <w:szCs w:val="18"/>
              </w:rPr>
              <w:t xml:space="preserve">;4.5 </w:t>
            </w:r>
            <w:r w:rsidRPr="00B841BC">
              <w:rPr>
                <w:rFonts w:eastAsia="仿宋_GB2312"/>
                <w:color w:val="000000"/>
                <w:sz w:val="18"/>
                <w:szCs w:val="18"/>
              </w:rPr>
              <w:t>系统性能的分析</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2</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5</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频率响应法</w:t>
            </w:r>
            <w:r w:rsidRPr="00B841BC">
              <w:rPr>
                <w:rFonts w:eastAsia="仿宋_GB2312"/>
                <w:color w:val="000000"/>
                <w:sz w:val="18"/>
                <w:szCs w:val="18"/>
              </w:rPr>
              <w:t xml:space="preserve">:5.1 </w:t>
            </w:r>
            <w:r w:rsidRPr="00B841BC">
              <w:rPr>
                <w:rFonts w:eastAsia="仿宋_GB2312"/>
                <w:color w:val="000000"/>
                <w:sz w:val="18"/>
                <w:szCs w:val="18"/>
              </w:rPr>
              <w:t>频率特性</w:t>
            </w:r>
            <w:r w:rsidRPr="00B841BC">
              <w:rPr>
                <w:rFonts w:eastAsia="仿宋_GB2312"/>
                <w:color w:val="000000"/>
                <w:sz w:val="18"/>
                <w:szCs w:val="18"/>
              </w:rPr>
              <w:t xml:space="preserve">;5.2 </w:t>
            </w:r>
            <w:r w:rsidRPr="00B841BC">
              <w:rPr>
                <w:rFonts w:eastAsia="仿宋_GB2312"/>
                <w:color w:val="000000"/>
                <w:sz w:val="18"/>
                <w:szCs w:val="18"/>
              </w:rPr>
              <w:t>典型环节的频率特性</w:t>
            </w:r>
            <w:r w:rsidRPr="00B841BC">
              <w:rPr>
                <w:rFonts w:eastAsia="仿宋_GB2312"/>
                <w:color w:val="000000"/>
                <w:sz w:val="18"/>
                <w:szCs w:val="18"/>
              </w:rPr>
              <w:t xml:space="preserve">;5.3 </w:t>
            </w:r>
            <w:r w:rsidRPr="00B841BC">
              <w:rPr>
                <w:rFonts w:eastAsia="仿宋_GB2312"/>
                <w:color w:val="000000"/>
                <w:sz w:val="18"/>
                <w:szCs w:val="18"/>
              </w:rPr>
              <w:t>控制系统开环频率特性曲线的绘制</w:t>
            </w:r>
            <w:r w:rsidRPr="00B841BC">
              <w:rPr>
                <w:rFonts w:eastAsia="仿宋_GB2312"/>
                <w:color w:val="000000"/>
                <w:sz w:val="18"/>
                <w:szCs w:val="18"/>
              </w:rPr>
              <w:t xml:space="preserve">;5.4 </w:t>
            </w:r>
            <w:r w:rsidRPr="00B841BC">
              <w:rPr>
                <w:rFonts w:eastAsia="仿宋_GB2312"/>
                <w:color w:val="000000"/>
                <w:sz w:val="18"/>
                <w:szCs w:val="18"/>
              </w:rPr>
              <w:t>频域稳定性判据</w:t>
            </w:r>
            <w:r w:rsidRPr="00B841BC">
              <w:rPr>
                <w:rFonts w:eastAsia="仿宋_GB2312"/>
                <w:color w:val="000000"/>
                <w:sz w:val="18"/>
                <w:szCs w:val="18"/>
              </w:rPr>
              <w:t xml:space="preserve">;5.5 </w:t>
            </w:r>
            <w:r w:rsidRPr="00B841BC">
              <w:rPr>
                <w:rFonts w:eastAsia="仿宋_GB2312"/>
                <w:color w:val="000000"/>
                <w:sz w:val="18"/>
                <w:szCs w:val="18"/>
              </w:rPr>
              <w:t>稳定裕度</w:t>
            </w:r>
            <w:r w:rsidRPr="00B841BC">
              <w:rPr>
                <w:rFonts w:eastAsia="仿宋_GB2312"/>
                <w:color w:val="000000"/>
                <w:sz w:val="18"/>
                <w:szCs w:val="18"/>
              </w:rPr>
              <w:t xml:space="preserve">;5.6 </w:t>
            </w:r>
            <w:r w:rsidRPr="00B841BC">
              <w:rPr>
                <w:rFonts w:eastAsia="仿宋_GB2312"/>
                <w:color w:val="000000"/>
                <w:sz w:val="18"/>
                <w:szCs w:val="18"/>
              </w:rPr>
              <w:t>闭环系统的频域性能指标</w:t>
            </w:r>
            <w:r w:rsidRPr="00B841BC">
              <w:rPr>
                <w:rFonts w:eastAsia="仿宋_GB2312"/>
                <w:color w:val="000000"/>
                <w:sz w:val="18"/>
                <w:szCs w:val="18"/>
              </w:rPr>
              <w:t xml:space="preserve">;5.7 </w:t>
            </w:r>
            <w:r w:rsidRPr="00B841BC">
              <w:rPr>
                <w:rFonts w:eastAsia="仿宋_GB2312"/>
                <w:color w:val="000000"/>
                <w:sz w:val="18"/>
                <w:szCs w:val="18"/>
              </w:rPr>
              <w:t>频率特性的试验确定方法</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5</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6</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线性系统的校正方法</w:t>
            </w:r>
            <w:r w:rsidRPr="00B841BC">
              <w:rPr>
                <w:rFonts w:eastAsia="仿宋_GB2312"/>
                <w:color w:val="000000"/>
                <w:sz w:val="18"/>
                <w:szCs w:val="18"/>
              </w:rPr>
              <w:t xml:space="preserve">:6.1 </w:t>
            </w:r>
            <w:r w:rsidRPr="00B841BC">
              <w:rPr>
                <w:rFonts w:eastAsia="仿宋_GB2312"/>
                <w:color w:val="000000"/>
                <w:sz w:val="18"/>
                <w:szCs w:val="18"/>
              </w:rPr>
              <w:t>校正的基本概念</w:t>
            </w:r>
            <w:r w:rsidRPr="00B841BC">
              <w:rPr>
                <w:rFonts w:eastAsia="仿宋_GB2312"/>
                <w:color w:val="000000"/>
                <w:sz w:val="18"/>
                <w:szCs w:val="18"/>
              </w:rPr>
              <w:t xml:space="preserve">;6.2 </w:t>
            </w:r>
            <w:r w:rsidRPr="00B841BC">
              <w:rPr>
                <w:rFonts w:eastAsia="仿宋_GB2312"/>
                <w:color w:val="000000"/>
                <w:sz w:val="18"/>
                <w:szCs w:val="18"/>
              </w:rPr>
              <w:t>线性系统的基本控制规律</w:t>
            </w:r>
            <w:r w:rsidRPr="00B841BC">
              <w:rPr>
                <w:rFonts w:eastAsia="仿宋_GB2312"/>
                <w:color w:val="000000"/>
                <w:sz w:val="18"/>
                <w:szCs w:val="18"/>
              </w:rPr>
              <w:t xml:space="preserve">;6.3 </w:t>
            </w:r>
            <w:r w:rsidRPr="00B841BC">
              <w:rPr>
                <w:rFonts w:eastAsia="仿宋_GB2312"/>
                <w:color w:val="000000"/>
                <w:sz w:val="18"/>
                <w:szCs w:val="18"/>
              </w:rPr>
              <w:t>常用校正装置及其特性</w:t>
            </w:r>
            <w:r w:rsidRPr="00B841BC">
              <w:rPr>
                <w:rFonts w:eastAsia="仿宋_GB2312"/>
                <w:color w:val="000000"/>
                <w:sz w:val="18"/>
                <w:szCs w:val="18"/>
              </w:rPr>
              <w:t xml:space="preserve">;6.4 </w:t>
            </w:r>
            <w:r w:rsidRPr="00B841BC">
              <w:rPr>
                <w:rFonts w:eastAsia="仿宋_GB2312"/>
                <w:color w:val="000000"/>
                <w:sz w:val="18"/>
                <w:szCs w:val="18"/>
              </w:rPr>
              <w:t>串联校正</w:t>
            </w:r>
            <w:r w:rsidRPr="00B841BC">
              <w:rPr>
                <w:rFonts w:eastAsia="仿宋_GB2312"/>
                <w:color w:val="000000"/>
                <w:sz w:val="18"/>
                <w:szCs w:val="18"/>
              </w:rPr>
              <w:t xml:space="preserve">;6.5 </w:t>
            </w:r>
            <w:r w:rsidRPr="00B841BC">
              <w:rPr>
                <w:rFonts w:eastAsia="仿宋_GB2312"/>
                <w:color w:val="000000"/>
                <w:sz w:val="18"/>
                <w:szCs w:val="18"/>
              </w:rPr>
              <w:t>反馈校正</w:t>
            </w:r>
            <w:r w:rsidRPr="00B841BC">
              <w:rPr>
                <w:rFonts w:eastAsia="仿宋_GB2312"/>
                <w:color w:val="000000"/>
                <w:sz w:val="18"/>
                <w:szCs w:val="18"/>
              </w:rPr>
              <w:t xml:space="preserve">;6.6 </w:t>
            </w:r>
            <w:r w:rsidRPr="00B841BC">
              <w:rPr>
                <w:rFonts w:eastAsia="仿宋_GB2312"/>
                <w:color w:val="000000"/>
                <w:sz w:val="18"/>
                <w:szCs w:val="18"/>
              </w:rPr>
              <w:t>复合校正</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5</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lastRenderedPageBreak/>
              <w:t>7</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线性离散系统分析与设计</w:t>
            </w:r>
            <w:r w:rsidRPr="00B841BC">
              <w:rPr>
                <w:rFonts w:eastAsia="仿宋_GB2312"/>
                <w:color w:val="000000"/>
                <w:sz w:val="18"/>
                <w:szCs w:val="18"/>
              </w:rPr>
              <w:t xml:space="preserve">:7.1 </w:t>
            </w:r>
            <w:r w:rsidRPr="00B841BC">
              <w:rPr>
                <w:rFonts w:eastAsia="仿宋_GB2312"/>
                <w:color w:val="000000"/>
                <w:sz w:val="18"/>
                <w:szCs w:val="18"/>
              </w:rPr>
              <w:t>引言</w:t>
            </w:r>
            <w:r w:rsidRPr="00B841BC">
              <w:rPr>
                <w:rFonts w:eastAsia="仿宋_GB2312"/>
                <w:color w:val="000000"/>
                <w:sz w:val="18"/>
                <w:szCs w:val="18"/>
              </w:rPr>
              <w:t xml:space="preserve">;7.2 </w:t>
            </w:r>
            <w:r w:rsidRPr="00B841BC">
              <w:rPr>
                <w:rFonts w:eastAsia="仿宋_GB2312"/>
                <w:color w:val="000000"/>
                <w:sz w:val="18"/>
                <w:szCs w:val="18"/>
              </w:rPr>
              <w:t>信号的采样与保持</w:t>
            </w:r>
            <w:r w:rsidRPr="00B841BC">
              <w:rPr>
                <w:rFonts w:eastAsia="仿宋_GB2312"/>
                <w:color w:val="000000"/>
                <w:sz w:val="18"/>
                <w:szCs w:val="18"/>
              </w:rPr>
              <w:t>;7.3 z</w:t>
            </w:r>
            <w:r w:rsidRPr="00B841BC">
              <w:rPr>
                <w:rFonts w:eastAsia="仿宋_GB2312"/>
                <w:color w:val="000000"/>
                <w:sz w:val="18"/>
                <w:szCs w:val="18"/>
              </w:rPr>
              <w:t>变换理论</w:t>
            </w:r>
            <w:r w:rsidRPr="00B841BC">
              <w:rPr>
                <w:rFonts w:eastAsia="仿宋_GB2312"/>
                <w:color w:val="000000"/>
                <w:sz w:val="18"/>
                <w:szCs w:val="18"/>
              </w:rPr>
              <w:t xml:space="preserve">;7.4 </w:t>
            </w:r>
            <w:r w:rsidRPr="00B841BC">
              <w:rPr>
                <w:rFonts w:eastAsia="仿宋_GB2312"/>
                <w:color w:val="000000"/>
                <w:sz w:val="18"/>
                <w:szCs w:val="18"/>
              </w:rPr>
              <w:t>脉冲传递函数</w:t>
            </w:r>
            <w:r w:rsidRPr="00B841BC">
              <w:rPr>
                <w:rFonts w:eastAsia="仿宋_GB2312"/>
                <w:color w:val="000000"/>
                <w:sz w:val="18"/>
                <w:szCs w:val="18"/>
              </w:rPr>
              <w:t xml:space="preserve">;7.5 </w:t>
            </w:r>
            <w:r w:rsidRPr="00B841BC">
              <w:rPr>
                <w:rFonts w:eastAsia="仿宋_GB2312"/>
                <w:color w:val="000000"/>
                <w:sz w:val="18"/>
                <w:szCs w:val="18"/>
              </w:rPr>
              <w:t>离散控制系统的性能与分析</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5</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8</w:t>
            </w:r>
          </w:p>
        </w:tc>
        <w:tc>
          <w:tcPr>
            <w:tcW w:w="6824" w:type="dxa"/>
            <w:vAlign w:val="center"/>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非线性控制系统分析</w:t>
            </w:r>
            <w:r w:rsidRPr="00B841BC">
              <w:rPr>
                <w:rFonts w:eastAsia="仿宋_GB2312"/>
                <w:color w:val="000000"/>
                <w:sz w:val="18"/>
                <w:szCs w:val="18"/>
              </w:rPr>
              <w:t xml:space="preserve">:8.1 </w:t>
            </w:r>
            <w:r w:rsidRPr="00B841BC">
              <w:rPr>
                <w:rFonts w:eastAsia="仿宋_GB2312"/>
                <w:color w:val="000000"/>
                <w:sz w:val="18"/>
                <w:szCs w:val="18"/>
              </w:rPr>
              <w:t>非线性控制系统概述</w:t>
            </w:r>
            <w:r w:rsidRPr="00B841BC">
              <w:rPr>
                <w:rFonts w:eastAsia="仿宋_GB2312"/>
                <w:color w:val="000000"/>
                <w:sz w:val="18"/>
                <w:szCs w:val="18"/>
              </w:rPr>
              <w:t xml:space="preserve">;8.2 </w:t>
            </w:r>
            <w:r w:rsidRPr="00B841BC">
              <w:rPr>
                <w:rFonts w:eastAsia="仿宋_GB2312"/>
                <w:color w:val="000000"/>
                <w:sz w:val="18"/>
                <w:szCs w:val="18"/>
              </w:rPr>
              <w:t>相平面分析法</w:t>
            </w:r>
            <w:r w:rsidRPr="00B841BC">
              <w:rPr>
                <w:rFonts w:eastAsia="仿宋_GB2312"/>
                <w:color w:val="000000"/>
                <w:sz w:val="18"/>
                <w:szCs w:val="18"/>
              </w:rPr>
              <w:t xml:space="preserve">;8.3 </w:t>
            </w:r>
            <w:r w:rsidRPr="00B841BC">
              <w:rPr>
                <w:rFonts w:eastAsia="仿宋_GB2312"/>
                <w:color w:val="000000"/>
                <w:sz w:val="18"/>
                <w:szCs w:val="18"/>
              </w:rPr>
              <w:t>描述函数法</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3</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9</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线性系统的状态空间描述与分析</w:t>
            </w:r>
            <w:r w:rsidRPr="00B841BC">
              <w:rPr>
                <w:rFonts w:eastAsia="仿宋_GB2312"/>
                <w:color w:val="000000"/>
                <w:sz w:val="18"/>
                <w:szCs w:val="18"/>
              </w:rPr>
              <w:t xml:space="preserve">:9.1 </w:t>
            </w:r>
            <w:r w:rsidRPr="00B841BC">
              <w:rPr>
                <w:rFonts w:eastAsia="仿宋_GB2312"/>
                <w:color w:val="000000"/>
                <w:sz w:val="18"/>
                <w:szCs w:val="18"/>
              </w:rPr>
              <w:t>状态空间描述的基本概念</w:t>
            </w:r>
            <w:r w:rsidRPr="00B841BC">
              <w:rPr>
                <w:rFonts w:eastAsia="仿宋_GB2312"/>
                <w:color w:val="000000"/>
                <w:sz w:val="18"/>
                <w:szCs w:val="18"/>
              </w:rPr>
              <w:t xml:space="preserve">;9.2 </w:t>
            </w:r>
            <w:r w:rsidRPr="00B841BC">
              <w:rPr>
                <w:rFonts w:eastAsia="仿宋_GB2312"/>
                <w:color w:val="000000"/>
                <w:sz w:val="18"/>
                <w:szCs w:val="18"/>
              </w:rPr>
              <w:t>状态空间表达式的建立</w:t>
            </w:r>
            <w:r w:rsidRPr="00B841BC">
              <w:rPr>
                <w:rFonts w:eastAsia="仿宋_GB2312"/>
                <w:color w:val="000000"/>
                <w:sz w:val="18"/>
                <w:szCs w:val="18"/>
              </w:rPr>
              <w:t xml:space="preserve">;9.3 </w:t>
            </w:r>
            <w:r w:rsidRPr="00B841BC">
              <w:rPr>
                <w:rFonts w:eastAsia="仿宋_GB2312"/>
                <w:color w:val="000000"/>
                <w:sz w:val="18"/>
                <w:szCs w:val="18"/>
              </w:rPr>
              <w:t>线性定常系统的响应</w:t>
            </w:r>
            <w:r w:rsidRPr="00B841BC">
              <w:rPr>
                <w:rFonts w:eastAsia="仿宋_GB2312"/>
                <w:color w:val="000000"/>
                <w:sz w:val="18"/>
                <w:szCs w:val="18"/>
              </w:rPr>
              <w:t xml:space="preserve">;9.4 </w:t>
            </w:r>
            <w:r w:rsidRPr="00B841BC">
              <w:rPr>
                <w:rFonts w:eastAsia="仿宋_GB2312"/>
                <w:color w:val="000000"/>
                <w:sz w:val="18"/>
                <w:szCs w:val="18"/>
              </w:rPr>
              <w:t>状态转移矩阵</w:t>
            </w:r>
            <w:r w:rsidRPr="00B841BC">
              <w:rPr>
                <w:rFonts w:eastAsia="仿宋_GB2312"/>
                <w:color w:val="000000"/>
                <w:sz w:val="18"/>
                <w:szCs w:val="18"/>
              </w:rPr>
              <w:t xml:space="preserve">;9.5 </w:t>
            </w:r>
            <w:r w:rsidRPr="00B841BC">
              <w:rPr>
                <w:rFonts w:eastAsia="仿宋_GB2312"/>
                <w:color w:val="000000"/>
                <w:sz w:val="18"/>
                <w:szCs w:val="18"/>
              </w:rPr>
              <w:t>线性离散系统的响应</w:t>
            </w:r>
            <w:r w:rsidRPr="00B841BC">
              <w:rPr>
                <w:rFonts w:eastAsia="仿宋_GB2312"/>
                <w:color w:val="000000"/>
                <w:sz w:val="18"/>
                <w:szCs w:val="18"/>
              </w:rPr>
              <w:t xml:space="preserve">;9.6 </w:t>
            </w:r>
            <w:r w:rsidRPr="00B841BC">
              <w:rPr>
                <w:rFonts w:eastAsia="仿宋_GB2312"/>
                <w:color w:val="000000"/>
                <w:sz w:val="18"/>
                <w:szCs w:val="18"/>
              </w:rPr>
              <w:t>可控性和可观性</w:t>
            </w:r>
            <w:r w:rsidRPr="00B841BC">
              <w:rPr>
                <w:rFonts w:eastAsia="仿宋_GB2312"/>
                <w:color w:val="000000"/>
                <w:sz w:val="18"/>
                <w:szCs w:val="18"/>
              </w:rPr>
              <w:t xml:space="preserve">;9.7 </w:t>
            </w:r>
            <w:r w:rsidRPr="00B841BC">
              <w:rPr>
                <w:rFonts w:eastAsia="仿宋_GB2312"/>
                <w:color w:val="000000"/>
                <w:sz w:val="18"/>
                <w:szCs w:val="18"/>
              </w:rPr>
              <w:t>线性定常系统的线性变换</w:t>
            </w:r>
            <w:r w:rsidRPr="00B841BC">
              <w:rPr>
                <w:rFonts w:eastAsia="仿宋_GB2312"/>
                <w:color w:val="000000"/>
                <w:sz w:val="18"/>
                <w:szCs w:val="18"/>
              </w:rPr>
              <w:t xml:space="preserve">;9.8 </w:t>
            </w:r>
            <w:r w:rsidRPr="00B841BC">
              <w:rPr>
                <w:rFonts w:eastAsia="仿宋_GB2312"/>
                <w:color w:val="000000"/>
                <w:sz w:val="18"/>
                <w:szCs w:val="18"/>
              </w:rPr>
              <w:t>对偶定理</w:t>
            </w:r>
            <w:r w:rsidRPr="00B841BC">
              <w:rPr>
                <w:rFonts w:eastAsia="仿宋_GB2312"/>
                <w:color w:val="000000"/>
                <w:sz w:val="18"/>
                <w:szCs w:val="18"/>
              </w:rPr>
              <w:t xml:space="preserve">;9.9 </w:t>
            </w:r>
            <w:r w:rsidRPr="00B841BC">
              <w:rPr>
                <w:rFonts w:eastAsia="仿宋_GB2312"/>
                <w:color w:val="000000"/>
                <w:sz w:val="18"/>
                <w:szCs w:val="18"/>
              </w:rPr>
              <w:t>线性定常系统的结构分解</w:t>
            </w:r>
            <w:r w:rsidRPr="00B841BC">
              <w:rPr>
                <w:rFonts w:eastAsia="仿宋_GB2312"/>
                <w:color w:val="000000"/>
                <w:sz w:val="18"/>
                <w:szCs w:val="18"/>
              </w:rPr>
              <w:t xml:space="preserve">;9.10 </w:t>
            </w:r>
            <w:r w:rsidRPr="00B841BC">
              <w:rPr>
                <w:rFonts w:eastAsia="仿宋_GB2312"/>
                <w:color w:val="000000"/>
                <w:sz w:val="18"/>
                <w:szCs w:val="18"/>
              </w:rPr>
              <w:t>线性系统状态空间描述的</w:t>
            </w:r>
            <w:r w:rsidRPr="00B841BC">
              <w:rPr>
                <w:rFonts w:eastAsia="仿宋_GB2312"/>
                <w:color w:val="000000"/>
                <w:sz w:val="18"/>
                <w:szCs w:val="18"/>
              </w:rPr>
              <w:t>Matlab</w:t>
            </w:r>
            <w:r w:rsidRPr="00B841BC">
              <w:rPr>
                <w:rFonts w:eastAsia="仿宋_GB2312"/>
                <w:color w:val="000000"/>
                <w:sz w:val="18"/>
                <w:szCs w:val="18"/>
              </w:rPr>
              <w:t>实现</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6</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10</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线性反馈系统的时间域综合</w:t>
            </w:r>
            <w:r w:rsidRPr="00B841BC">
              <w:rPr>
                <w:rFonts w:eastAsia="仿宋_GB2312"/>
                <w:color w:val="000000"/>
                <w:sz w:val="18"/>
                <w:szCs w:val="18"/>
              </w:rPr>
              <w:t xml:space="preserve">:10.1 </w:t>
            </w:r>
            <w:r w:rsidRPr="00B841BC">
              <w:rPr>
                <w:rFonts w:eastAsia="仿宋_GB2312"/>
                <w:color w:val="000000"/>
                <w:sz w:val="18"/>
                <w:szCs w:val="18"/>
              </w:rPr>
              <w:t>输出反馈和状态反馈</w:t>
            </w:r>
            <w:r w:rsidRPr="00B841BC">
              <w:rPr>
                <w:rFonts w:eastAsia="仿宋_GB2312"/>
                <w:color w:val="000000"/>
                <w:sz w:val="18"/>
                <w:szCs w:val="18"/>
              </w:rPr>
              <w:t xml:space="preserve">;10.2 </w:t>
            </w:r>
            <w:r w:rsidRPr="00B841BC">
              <w:rPr>
                <w:rFonts w:eastAsia="仿宋_GB2312"/>
                <w:color w:val="000000"/>
                <w:sz w:val="18"/>
                <w:szCs w:val="18"/>
              </w:rPr>
              <w:t>极点配置问题</w:t>
            </w:r>
            <w:r w:rsidRPr="00B841BC">
              <w:rPr>
                <w:rFonts w:eastAsia="仿宋_GB2312"/>
                <w:color w:val="000000"/>
                <w:sz w:val="18"/>
                <w:szCs w:val="18"/>
              </w:rPr>
              <w:t xml:space="preserve">;10.3 </w:t>
            </w:r>
            <w:r w:rsidRPr="00B841BC">
              <w:rPr>
                <w:rFonts w:eastAsia="仿宋_GB2312"/>
                <w:color w:val="000000"/>
                <w:sz w:val="18"/>
                <w:szCs w:val="18"/>
              </w:rPr>
              <w:t>状态重构和状态观测器设计</w:t>
            </w:r>
            <w:r w:rsidRPr="00B841BC">
              <w:rPr>
                <w:rFonts w:eastAsia="仿宋_GB2312"/>
                <w:color w:val="000000"/>
                <w:sz w:val="18"/>
                <w:szCs w:val="18"/>
              </w:rPr>
              <w:t xml:space="preserve">;10.4 </w:t>
            </w:r>
            <w:r w:rsidRPr="00B841BC">
              <w:rPr>
                <w:rFonts w:eastAsia="仿宋_GB2312"/>
                <w:color w:val="000000"/>
                <w:sz w:val="18"/>
                <w:szCs w:val="18"/>
              </w:rPr>
              <w:t>最优控制问题概论</w:t>
            </w:r>
            <w:r w:rsidRPr="00B841BC">
              <w:rPr>
                <w:rFonts w:eastAsia="仿宋_GB2312"/>
                <w:color w:val="000000"/>
                <w:sz w:val="18"/>
                <w:szCs w:val="18"/>
              </w:rPr>
              <w:t>;10.5 Matlab</w:t>
            </w:r>
            <w:r w:rsidRPr="00B841BC">
              <w:rPr>
                <w:rFonts w:eastAsia="仿宋_GB2312"/>
                <w:color w:val="000000"/>
                <w:sz w:val="18"/>
                <w:szCs w:val="18"/>
              </w:rPr>
              <w:t>在线性反馈系统时间域综合中的应用</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6</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11</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李亚普诺夫稳定性分析</w:t>
            </w:r>
            <w:r w:rsidRPr="00B841BC">
              <w:rPr>
                <w:rFonts w:eastAsia="仿宋_GB2312"/>
                <w:color w:val="000000"/>
                <w:sz w:val="18"/>
                <w:szCs w:val="18"/>
              </w:rPr>
              <w:t xml:space="preserve">;11.1 </w:t>
            </w:r>
            <w:r w:rsidRPr="00B841BC">
              <w:rPr>
                <w:rFonts w:eastAsia="仿宋_GB2312"/>
                <w:color w:val="000000"/>
                <w:sz w:val="18"/>
                <w:szCs w:val="18"/>
              </w:rPr>
              <w:t>李亚普诺夫关于稳定的定义</w:t>
            </w:r>
            <w:r w:rsidRPr="00B841BC">
              <w:rPr>
                <w:rFonts w:eastAsia="仿宋_GB2312"/>
                <w:color w:val="000000"/>
                <w:sz w:val="18"/>
                <w:szCs w:val="18"/>
              </w:rPr>
              <w:t xml:space="preserve">;11.2 </w:t>
            </w:r>
            <w:r w:rsidRPr="00B841BC">
              <w:rPr>
                <w:rFonts w:eastAsia="仿宋_GB2312"/>
                <w:color w:val="000000"/>
                <w:sz w:val="18"/>
                <w:szCs w:val="18"/>
              </w:rPr>
              <w:t>李亚普诺夫第一方法</w:t>
            </w:r>
            <w:r w:rsidRPr="00B841BC">
              <w:rPr>
                <w:rFonts w:eastAsia="仿宋_GB2312"/>
                <w:color w:val="000000"/>
                <w:sz w:val="18"/>
                <w:szCs w:val="18"/>
              </w:rPr>
              <w:t xml:space="preserve">;11.3 </w:t>
            </w:r>
            <w:r w:rsidRPr="00B841BC">
              <w:rPr>
                <w:rFonts w:eastAsia="仿宋_GB2312"/>
                <w:color w:val="000000"/>
                <w:sz w:val="18"/>
                <w:szCs w:val="18"/>
              </w:rPr>
              <w:t>李亚普诺夫第二方法</w:t>
            </w:r>
            <w:r w:rsidRPr="00B841BC">
              <w:rPr>
                <w:rFonts w:eastAsia="仿宋_GB2312"/>
                <w:color w:val="000000"/>
                <w:sz w:val="18"/>
                <w:szCs w:val="18"/>
              </w:rPr>
              <w:t xml:space="preserve">;11.4 </w:t>
            </w:r>
            <w:r w:rsidRPr="00B841BC">
              <w:rPr>
                <w:rFonts w:eastAsia="仿宋_GB2312"/>
                <w:color w:val="000000"/>
                <w:sz w:val="18"/>
                <w:szCs w:val="18"/>
              </w:rPr>
              <w:t>线性定常系统的李亚普诺夫稳定性分析</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3</w:t>
            </w:r>
          </w:p>
        </w:tc>
      </w:tr>
      <w:tr w:rsidR="00E13D6F" w:rsidRPr="00B841BC" w:rsidTr="000E5C08">
        <w:trPr>
          <w:trHeight w:val="330"/>
          <w:jc w:val="center"/>
        </w:trPr>
        <w:tc>
          <w:tcPr>
            <w:tcW w:w="798"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12</w:t>
            </w:r>
          </w:p>
        </w:tc>
        <w:tc>
          <w:tcPr>
            <w:tcW w:w="6824" w:type="dxa"/>
          </w:tcPr>
          <w:p w:rsidR="00E13D6F" w:rsidRPr="00B841BC" w:rsidRDefault="00E13D6F" w:rsidP="000E5C08">
            <w:pPr>
              <w:snapToGrid w:val="0"/>
              <w:spacing w:line="240" w:lineRule="exact"/>
              <w:rPr>
                <w:rFonts w:eastAsia="仿宋_GB2312"/>
                <w:color w:val="000000"/>
                <w:sz w:val="18"/>
                <w:szCs w:val="18"/>
              </w:rPr>
            </w:pPr>
            <w:r w:rsidRPr="00B841BC">
              <w:rPr>
                <w:rFonts w:eastAsia="仿宋_GB2312"/>
                <w:color w:val="000000"/>
                <w:sz w:val="18"/>
                <w:szCs w:val="18"/>
              </w:rPr>
              <w:t>控制系统设计实例分析</w:t>
            </w:r>
            <w:r w:rsidRPr="00B841BC">
              <w:rPr>
                <w:rFonts w:eastAsia="仿宋_GB2312"/>
                <w:color w:val="000000"/>
                <w:sz w:val="18"/>
                <w:szCs w:val="18"/>
              </w:rPr>
              <w:t xml:space="preserve">;12.1 </w:t>
            </w:r>
            <w:r w:rsidRPr="00B841BC">
              <w:rPr>
                <w:rFonts w:eastAsia="仿宋_GB2312"/>
                <w:color w:val="000000"/>
                <w:sz w:val="18"/>
                <w:szCs w:val="18"/>
              </w:rPr>
              <w:t>火炮稳定器的设计</w:t>
            </w:r>
            <w:r w:rsidRPr="00B841BC">
              <w:rPr>
                <w:rFonts w:eastAsia="仿宋_GB2312"/>
                <w:color w:val="000000"/>
                <w:sz w:val="18"/>
                <w:szCs w:val="18"/>
              </w:rPr>
              <w:t xml:space="preserve">;12.2 </w:t>
            </w:r>
            <w:r w:rsidRPr="00B841BC">
              <w:rPr>
                <w:rFonts w:eastAsia="仿宋_GB2312"/>
                <w:color w:val="000000"/>
                <w:sz w:val="18"/>
                <w:szCs w:val="18"/>
              </w:rPr>
              <w:t>船舶自动驾驶仪的设计</w:t>
            </w:r>
            <w:r w:rsidRPr="00B841BC">
              <w:rPr>
                <w:rFonts w:eastAsia="仿宋_GB2312"/>
                <w:color w:val="000000"/>
                <w:sz w:val="18"/>
                <w:szCs w:val="18"/>
              </w:rPr>
              <w:t xml:space="preserve">;12.3 </w:t>
            </w:r>
            <w:r w:rsidRPr="00B841BC">
              <w:rPr>
                <w:rFonts w:eastAsia="仿宋_GB2312"/>
                <w:color w:val="000000"/>
                <w:sz w:val="18"/>
                <w:szCs w:val="18"/>
              </w:rPr>
              <w:t>磁盘读写头的控制</w:t>
            </w:r>
            <w:r w:rsidRPr="00B841BC">
              <w:rPr>
                <w:rFonts w:eastAsia="仿宋_GB2312"/>
                <w:color w:val="000000"/>
                <w:sz w:val="18"/>
                <w:szCs w:val="18"/>
              </w:rPr>
              <w:t xml:space="preserve">;12.4 </w:t>
            </w:r>
            <w:r w:rsidRPr="00B841BC">
              <w:rPr>
                <w:rFonts w:eastAsia="仿宋_GB2312"/>
                <w:color w:val="000000"/>
                <w:sz w:val="18"/>
                <w:szCs w:val="18"/>
              </w:rPr>
              <w:t>倒立摆控制系统的设计</w:t>
            </w:r>
          </w:p>
        </w:tc>
        <w:tc>
          <w:tcPr>
            <w:tcW w:w="891" w:type="dxa"/>
            <w:vAlign w:val="center"/>
          </w:tcPr>
          <w:p w:rsidR="00E13D6F" w:rsidRPr="00B841BC" w:rsidRDefault="00E13D6F" w:rsidP="000E5C08">
            <w:pPr>
              <w:spacing w:line="240" w:lineRule="exact"/>
              <w:jc w:val="center"/>
              <w:rPr>
                <w:rFonts w:eastAsia="仿宋_GB2312"/>
                <w:color w:val="000000"/>
                <w:sz w:val="18"/>
                <w:szCs w:val="18"/>
              </w:rPr>
            </w:pPr>
            <w:r w:rsidRPr="00B841BC">
              <w:rPr>
                <w:rFonts w:eastAsia="仿宋_GB2312"/>
                <w:color w:val="000000"/>
                <w:sz w:val="18"/>
                <w:szCs w:val="18"/>
              </w:rPr>
              <w:t>5</w:t>
            </w:r>
          </w:p>
        </w:tc>
      </w:tr>
    </w:tbl>
    <w:p w:rsidR="00E13D6F" w:rsidRPr="000D4598" w:rsidRDefault="00E13D6F" w:rsidP="00E13D6F">
      <w:pPr>
        <w:adjustRightInd w:val="0"/>
        <w:snapToGrid w:val="0"/>
        <w:spacing w:line="140" w:lineRule="exact"/>
        <w:rPr>
          <w:rFonts w:eastAsia="仿宋_GB2312"/>
          <w:b/>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七、考核方式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w:t>
      </w:r>
    </w:p>
    <w:p w:rsidR="00E13D6F"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13D6F" w:rsidRPr="000D4598" w:rsidRDefault="00E13D6F" w:rsidP="00E13D6F">
      <w:pPr>
        <w:snapToGrid w:val="0"/>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大纲制定者：胡</w:t>
      </w:r>
      <w:r w:rsidRPr="000D4598">
        <w:rPr>
          <w:rFonts w:eastAsia="仿宋_GB2312"/>
          <w:color w:val="000000"/>
          <w:szCs w:val="21"/>
        </w:rPr>
        <w:t xml:space="preserve">  </w:t>
      </w:r>
      <w:r w:rsidRPr="000D4598">
        <w:rPr>
          <w:rFonts w:eastAsia="仿宋_GB2312"/>
          <w:color w:val="000000"/>
          <w:szCs w:val="21"/>
        </w:rPr>
        <w:t>峰</w:t>
      </w:r>
    </w:p>
    <w:p w:rsidR="00E13D6F" w:rsidRPr="000D4598" w:rsidRDefault="00E13D6F" w:rsidP="00E13D6F">
      <w:pPr>
        <w:snapToGrid w:val="0"/>
        <w:spacing w:line="360" w:lineRule="exact"/>
        <w:ind w:firstLineChars="200" w:firstLine="420"/>
        <w:jc w:val="right"/>
        <w:rPr>
          <w:rFonts w:eastAsia="仿宋_GB2312"/>
          <w:color w:val="000000"/>
          <w:szCs w:val="21"/>
        </w:rPr>
        <w:sectPr w:rsidR="00E13D6F" w:rsidRPr="000D4598" w:rsidSect="000E5C08">
          <w:footerReference w:type="default" r:id="rId14"/>
          <w:pgSz w:w="11906" w:h="16838" w:code="9"/>
          <w:pgMar w:top="1814" w:right="1701" w:bottom="1588" w:left="1701" w:header="1134" w:footer="1134" w:gutter="0"/>
          <w:cols w:space="720"/>
          <w:docGrid w:linePitch="312"/>
        </w:sectPr>
      </w:pPr>
      <w:r w:rsidRPr="000D4598">
        <w:rPr>
          <w:rFonts w:eastAsia="仿宋_GB2312"/>
          <w:color w:val="000000"/>
          <w:szCs w:val="21"/>
        </w:rPr>
        <w:t>大纲审核者：</w:t>
      </w:r>
      <w:proofErr w:type="gramStart"/>
      <w:r w:rsidRPr="000D4598">
        <w:rPr>
          <w:rFonts w:eastAsia="仿宋_GB2312"/>
          <w:color w:val="000000"/>
          <w:szCs w:val="21"/>
        </w:rPr>
        <w:t>李创社</w:t>
      </w:r>
      <w:proofErr w:type="gramEnd"/>
    </w:p>
    <w:p w:rsidR="00E13D6F" w:rsidRPr="001572CD" w:rsidRDefault="00E13D6F" w:rsidP="00E13D6F">
      <w:pPr>
        <w:pStyle w:val="1"/>
        <w:spacing w:beforeLines="100" w:before="240" w:afterLines="100" w:after="240"/>
        <w:jc w:val="center"/>
        <w:rPr>
          <w:rFonts w:ascii="Times New Roman" w:eastAsia="方正大标宋简体"/>
          <w:color w:val="000000"/>
          <w:sz w:val="36"/>
          <w:szCs w:val="36"/>
        </w:rPr>
      </w:pPr>
      <w:bookmarkStart w:id="4" w:name="_Toc533599873"/>
      <w:r w:rsidRPr="001572CD">
        <w:rPr>
          <w:rFonts w:ascii="Times New Roman" w:eastAsia="方正大标宋简体" w:hint="eastAsia"/>
          <w:color w:val="000000"/>
          <w:sz w:val="36"/>
          <w:szCs w:val="36"/>
        </w:rPr>
        <w:lastRenderedPageBreak/>
        <w:t>“</w:t>
      </w:r>
      <w:r w:rsidRPr="001572CD">
        <w:rPr>
          <w:rFonts w:ascii="Times New Roman" w:eastAsia="方正大标宋简体"/>
          <w:color w:val="000000"/>
          <w:sz w:val="36"/>
          <w:szCs w:val="36"/>
        </w:rPr>
        <w:t>管理学原理</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4"/>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Management</w:t>
      </w:r>
    </w:p>
    <w:p w:rsidR="00E13D6F" w:rsidRPr="000D4598" w:rsidRDefault="00E13D6F" w:rsidP="00E13D6F">
      <w:pPr>
        <w:spacing w:line="350" w:lineRule="exact"/>
        <w:ind w:left="1370" w:hangingChars="650" w:hanging="1370"/>
        <w:rPr>
          <w:rFonts w:eastAsia="仿宋"/>
          <w:color w:val="000000"/>
          <w:szCs w:val="21"/>
        </w:rPr>
      </w:pPr>
      <w:r w:rsidRPr="000D4598">
        <w:rPr>
          <w:rFonts w:eastAsia="仿宋_GB2312"/>
          <w:b/>
          <w:color w:val="000000"/>
          <w:szCs w:val="21"/>
        </w:rPr>
        <w:t>课程编号</w:t>
      </w:r>
      <w:r w:rsidRPr="000D4598">
        <w:rPr>
          <w:rFonts w:eastAsia="仿宋_GB2312" w:hint="eastAsia"/>
          <w:color w:val="000000"/>
          <w:szCs w:val="21"/>
        </w:rPr>
        <w:t>：</w:t>
      </w:r>
      <w:proofErr w:type="gramStart"/>
      <w:r w:rsidRPr="000D4598">
        <w:rPr>
          <w:rFonts w:eastAsia="仿宋_GB2312"/>
          <w:color w:val="000000"/>
          <w:szCs w:val="21"/>
        </w:rPr>
        <w:t>CZ001008H</w:t>
      </w:r>
      <w:r w:rsidRPr="000D4598">
        <w:rPr>
          <w:rFonts w:eastAsia="仿宋_GB2312" w:hint="eastAsia"/>
          <w:color w:val="000000"/>
          <w:szCs w:val="21"/>
        </w:rPr>
        <w:t xml:space="preserve">  </w:t>
      </w:r>
      <w:r w:rsidRPr="000D4598">
        <w:rPr>
          <w:rFonts w:eastAsia="仿宋"/>
          <w:color w:val="000000"/>
          <w:szCs w:val="21"/>
        </w:rPr>
        <w:t>BZ030005Y</w:t>
      </w:r>
      <w:proofErr w:type="gramEnd"/>
      <w:r w:rsidRPr="000D4598">
        <w:rPr>
          <w:rFonts w:eastAsia="仿宋"/>
          <w:color w:val="000000"/>
          <w:szCs w:val="21"/>
        </w:rPr>
        <w:t xml:space="preserve"> </w:t>
      </w:r>
      <w:r w:rsidRPr="000D4598">
        <w:rPr>
          <w:rFonts w:eastAsia="仿宋" w:hint="eastAsia"/>
          <w:color w:val="000000"/>
          <w:szCs w:val="21"/>
        </w:rPr>
        <w:t xml:space="preserve"> </w:t>
      </w:r>
      <w:r w:rsidRPr="000D4598">
        <w:rPr>
          <w:rFonts w:eastAsia="仿宋"/>
          <w:color w:val="000000"/>
          <w:szCs w:val="21"/>
        </w:rPr>
        <w:t xml:space="preserve">BZ030005H </w:t>
      </w:r>
      <w:r w:rsidRPr="000D4598">
        <w:rPr>
          <w:rFonts w:eastAsia="仿宋" w:hint="eastAsia"/>
          <w:color w:val="000000"/>
          <w:szCs w:val="21"/>
        </w:rPr>
        <w:t xml:space="preserve"> </w:t>
      </w:r>
      <w:r w:rsidRPr="000D4598">
        <w:rPr>
          <w:rFonts w:eastAsia="仿宋"/>
          <w:color w:val="000000"/>
          <w:szCs w:val="21"/>
        </w:rPr>
        <w:t xml:space="preserve">CZ030008Y </w:t>
      </w:r>
      <w:r w:rsidRPr="000D4598">
        <w:rPr>
          <w:rFonts w:eastAsia="仿宋" w:hint="eastAsia"/>
          <w:color w:val="000000"/>
          <w:szCs w:val="21"/>
        </w:rPr>
        <w:t xml:space="preserve"> </w:t>
      </w:r>
      <w:r w:rsidRPr="000D4598">
        <w:rPr>
          <w:rFonts w:eastAsia="仿宋"/>
          <w:color w:val="000000"/>
          <w:szCs w:val="21"/>
        </w:rPr>
        <w:t xml:space="preserve">CZ030008H   </w:t>
      </w:r>
    </w:p>
    <w:p w:rsidR="00E13D6F" w:rsidRPr="000D4598" w:rsidRDefault="00E13D6F" w:rsidP="00E13D6F">
      <w:pPr>
        <w:spacing w:line="350" w:lineRule="exact"/>
        <w:ind w:firstLineChars="500" w:firstLine="1050"/>
        <w:rPr>
          <w:rFonts w:eastAsia="仿宋"/>
          <w:color w:val="000000"/>
          <w:szCs w:val="21"/>
        </w:rPr>
      </w:pPr>
      <w:proofErr w:type="gramStart"/>
      <w:r w:rsidRPr="000D4598">
        <w:rPr>
          <w:rFonts w:eastAsia="仿宋"/>
          <w:color w:val="000000"/>
          <w:szCs w:val="21"/>
        </w:rPr>
        <w:t>BZ033003Y  BZ033003H</w:t>
      </w:r>
      <w:proofErr w:type="gramEnd"/>
      <w:r w:rsidRPr="000D4598">
        <w:rPr>
          <w:rFonts w:eastAsia="仿宋"/>
          <w:color w:val="000000"/>
          <w:szCs w:val="21"/>
        </w:rPr>
        <w:t xml:space="preserve">  CZ033005H</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 xml:space="preserve">72 </w:t>
      </w:r>
      <w:r w:rsidRPr="000D4598">
        <w:rPr>
          <w:rFonts w:eastAsia="仿宋_GB2312"/>
          <w:color w:val="000000"/>
          <w:szCs w:val="21"/>
        </w:rPr>
        <w:t>（理论学时：</w:t>
      </w:r>
      <w:r w:rsidRPr="000D4598">
        <w:rPr>
          <w:rFonts w:eastAsia="仿宋_GB2312"/>
          <w:color w:val="000000"/>
          <w:szCs w:val="21"/>
        </w:rPr>
        <w:t xml:space="preserve">72;  </w:t>
      </w:r>
      <w:r w:rsidRPr="000D4598">
        <w:rPr>
          <w:rFonts w:eastAsia="仿宋_GB2312"/>
          <w:color w:val="000000"/>
          <w:szCs w:val="21"/>
        </w:rPr>
        <w:t>课外学时：</w:t>
      </w:r>
      <w:r w:rsidRPr="000D4598">
        <w:rPr>
          <w:rFonts w:eastAsia="仿宋_GB2312"/>
          <w:bCs/>
          <w:color w:val="000000"/>
          <w:szCs w:val="21"/>
        </w:rPr>
        <w:t>36</w:t>
      </w:r>
      <w:r w:rsidRPr="000D4598">
        <w:rPr>
          <w:rFonts w:eastAsia="仿宋_GB2312"/>
          <w:color w:val="000000"/>
          <w:szCs w:val="21"/>
        </w:rPr>
        <w:t>不计入总学时）</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3</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w:t>
      </w:r>
      <w:r w:rsidRPr="000D4598">
        <w:rPr>
          <w:rFonts w:eastAsia="仿宋_GB2312" w:hint="eastAsia"/>
          <w:color w:val="000000"/>
          <w:szCs w:val="21"/>
        </w:rPr>
        <w:t>经济学专业本科、</w:t>
      </w:r>
      <w:r w:rsidRPr="000D4598">
        <w:rPr>
          <w:rFonts w:eastAsia="仿宋_GB2312"/>
          <w:color w:val="000000"/>
          <w:szCs w:val="21"/>
        </w:rPr>
        <w:t>会计学专业本科</w:t>
      </w:r>
      <w:r w:rsidRPr="000D4598">
        <w:rPr>
          <w:rFonts w:eastAsia="仿宋_GB2312" w:hint="eastAsia"/>
          <w:color w:val="000000"/>
          <w:szCs w:val="21"/>
        </w:rPr>
        <w:t>、工商管理专业本科</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：政治经济学，西方微观经济学</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使用教材</w:t>
      </w:r>
      <w:r w:rsidRPr="000D4598">
        <w:rPr>
          <w:rFonts w:eastAsia="仿宋_GB2312" w:hint="eastAsia"/>
          <w:color w:val="000000"/>
          <w:szCs w:val="21"/>
        </w:rPr>
        <w:t>：</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周三多</w:t>
      </w:r>
      <w:r w:rsidRPr="000D4598">
        <w:rPr>
          <w:rFonts w:eastAsia="仿宋_GB2312"/>
          <w:color w:val="000000"/>
          <w:szCs w:val="21"/>
        </w:rPr>
        <w:t>.</w:t>
      </w:r>
      <w:r w:rsidRPr="000D4598">
        <w:rPr>
          <w:rFonts w:eastAsia="仿宋_GB2312"/>
          <w:color w:val="000000"/>
          <w:szCs w:val="21"/>
        </w:rPr>
        <w:t>《管理学》</w:t>
      </w:r>
      <w:r w:rsidRPr="000D4598">
        <w:rPr>
          <w:rFonts w:eastAsia="仿宋_GB2312"/>
          <w:color w:val="000000"/>
          <w:szCs w:val="21"/>
        </w:rPr>
        <w:t>.</w:t>
      </w:r>
      <w:r w:rsidRPr="000D4598">
        <w:rPr>
          <w:rFonts w:eastAsia="仿宋_GB2312"/>
          <w:color w:val="000000"/>
          <w:szCs w:val="21"/>
        </w:rPr>
        <w:t>第六版</w:t>
      </w:r>
      <w:r w:rsidRPr="000D4598">
        <w:rPr>
          <w:rFonts w:eastAsia="仿宋_GB2312"/>
          <w:color w:val="000000"/>
          <w:szCs w:val="21"/>
        </w:rPr>
        <w:t>.</w:t>
      </w:r>
      <w:r w:rsidRPr="000D4598">
        <w:rPr>
          <w:rFonts w:eastAsia="仿宋_GB2312"/>
          <w:color w:val="000000"/>
          <w:szCs w:val="21"/>
        </w:rPr>
        <w:t>上海：复旦大学出版社，</w:t>
      </w:r>
      <w:r w:rsidRPr="000D4598">
        <w:rPr>
          <w:rFonts w:eastAsia="仿宋_GB2312"/>
          <w:color w:val="000000"/>
          <w:szCs w:val="21"/>
        </w:rPr>
        <w:t>2014.12</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周三多</w:t>
      </w:r>
      <w:r w:rsidRPr="000D4598">
        <w:rPr>
          <w:rFonts w:eastAsia="仿宋_GB2312"/>
          <w:color w:val="000000"/>
          <w:szCs w:val="21"/>
        </w:rPr>
        <w:t>.</w:t>
      </w:r>
      <w:r w:rsidRPr="000D4598">
        <w:rPr>
          <w:rFonts w:eastAsia="仿宋_GB2312"/>
          <w:color w:val="000000"/>
          <w:szCs w:val="21"/>
        </w:rPr>
        <w:t>《管理学》</w:t>
      </w:r>
      <w:r w:rsidRPr="000D4598">
        <w:rPr>
          <w:rFonts w:eastAsia="仿宋_GB2312"/>
          <w:color w:val="000000"/>
          <w:szCs w:val="21"/>
        </w:rPr>
        <w:t>.</w:t>
      </w:r>
      <w:r w:rsidRPr="000D4598">
        <w:rPr>
          <w:rFonts w:eastAsia="仿宋_GB2312"/>
          <w:color w:val="000000"/>
          <w:szCs w:val="21"/>
        </w:rPr>
        <w:t>第四版</w:t>
      </w:r>
      <w:r w:rsidRPr="000D4598">
        <w:rPr>
          <w:rFonts w:eastAsia="仿宋_GB2312"/>
          <w:color w:val="000000"/>
          <w:szCs w:val="21"/>
        </w:rPr>
        <w:t>.</w:t>
      </w:r>
      <w:r w:rsidRPr="000D4598">
        <w:rPr>
          <w:rFonts w:eastAsia="仿宋_GB2312"/>
          <w:color w:val="000000"/>
          <w:szCs w:val="21"/>
        </w:rPr>
        <w:t>北京：高等教育出版社</w:t>
      </w:r>
      <w:r w:rsidRPr="000D4598">
        <w:rPr>
          <w:rFonts w:eastAsia="仿宋_GB2312"/>
          <w:color w:val="000000"/>
          <w:szCs w:val="21"/>
        </w:rPr>
        <w:t>.</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color w:val="000000"/>
          <w:szCs w:val="21"/>
        </w:rPr>
        <w:t>：</w:t>
      </w:r>
    </w:p>
    <w:p w:rsidR="00E13D6F" w:rsidRPr="000D4598" w:rsidRDefault="00E13D6F" w:rsidP="00E13D6F">
      <w:pPr>
        <w:spacing w:line="350" w:lineRule="exact"/>
        <w:ind w:firstLineChars="200" w:firstLine="420"/>
        <w:rPr>
          <w:rFonts w:eastAsia="仿宋_GB2312"/>
          <w:color w:val="000000"/>
          <w:szCs w:val="21"/>
        </w:rPr>
      </w:pPr>
      <w:r>
        <w:rPr>
          <w:rFonts w:eastAsia="仿宋_GB2312"/>
          <w:color w:val="000000"/>
          <w:szCs w:val="21"/>
        </w:rPr>
        <w:t>[1]</w:t>
      </w:r>
      <w:r w:rsidRPr="000D4598">
        <w:rPr>
          <w:rFonts w:eastAsia="仿宋_GB2312"/>
          <w:color w:val="000000"/>
          <w:szCs w:val="21"/>
        </w:rPr>
        <w:t>罗宾斯</w:t>
      </w:r>
      <w:r w:rsidRPr="000D4598">
        <w:rPr>
          <w:rFonts w:eastAsia="仿宋_GB2312"/>
          <w:color w:val="000000"/>
          <w:szCs w:val="21"/>
        </w:rPr>
        <w:t>,</w:t>
      </w:r>
      <w:r w:rsidRPr="000D4598">
        <w:rPr>
          <w:rFonts w:eastAsia="仿宋_GB2312"/>
          <w:color w:val="000000"/>
          <w:szCs w:val="21"/>
        </w:rPr>
        <w:t>刘刚等</w:t>
      </w:r>
      <w:r w:rsidRPr="000D4598">
        <w:rPr>
          <w:rFonts w:eastAsia="仿宋_GB2312"/>
          <w:color w:val="000000"/>
          <w:szCs w:val="21"/>
        </w:rPr>
        <w:t>.</w:t>
      </w:r>
      <w:r w:rsidRPr="000D4598">
        <w:rPr>
          <w:rFonts w:eastAsia="仿宋_GB2312"/>
          <w:color w:val="000000"/>
          <w:szCs w:val="21"/>
        </w:rPr>
        <w:t>《工商管理经典译丛</w:t>
      </w:r>
      <w:r w:rsidRPr="000D4598">
        <w:rPr>
          <w:rFonts w:eastAsia="仿宋_GB2312"/>
          <w:color w:val="000000"/>
          <w:szCs w:val="21"/>
        </w:rPr>
        <w:t>.</w:t>
      </w:r>
      <w:r w:rsidRPr="000D4598">
        <w:rPr>
          <w:rFonts w:eastAsia="仿宋_GB2312"/>
          <w:color w:val="000000"/>
          <w:szCs w:val="21"/>
        </w:rPr>
        <w:t>管理学》</w:t>
      </w:r>
      <w:r w:rsidRPr="000D4598">
        <w:rPr>
          <w:rFonts w:eastAsia="仿宋_GB2312"/>
          <w:color w:val="000000"/>
          <w:szCs w:val="21"/>
        </w:rPr>
        <w:t>.</w:t>
      </w:r>
      <w:r w:rsidRPr="000D4598">
        <w:rPr>
          <w:rFonts w:eastAsia="仿宋_GB2312"/>
          <w:color w:val="000000"/>
          <w:szCs w:val="21"/>
        </w:rPr>
        <w:t>第</w:t>
      </w:r>
      <w:r w:rsidRPr="000D4598">
        <w:rPr>
          <w:rFonts w:eastAsia="仿宋_GB2312"/>
          <w:color w:val="000000"/>
          <w:szCs w:val="21"/>
        </w:rPr>
        <w:t>13</w:t>
      </w:r>
      <w:r w:rsidRPr="000D4598">
        <w:rPr>
          <w:rFonts w:eastAsia="仿宋_GB2312"/>
          <w:color w:val="000000"/>
          <w:szCs w:val="21"/>
        </w:rPr>
        <w:t>版</w:t>
      </w:r>
      <w:r w:rsidRPr="000D4598">
        <w:rPr>
          <w:rFonts w:eastAsia="仿宋_GB2312"/>
          <w:color w:val="000000"/>
          <w:szCs w:val="21"/>
        </w:rPr>
        <w:t>.</w:t>
      </w:r>
      <w:r w:rsidRPr="000D4598">
        <w:rPr>
          <w:rFonts w:eastAsia="仿宋_GB2312"/>
          <w:color w:val="000000"/>
          <w:szCs w:val="21"/>
        </w:rPr>
        <w:t>北京：中国人民大学出版社，</w:t>
      </w:r>
      <w:r w:rsidRPr="000D4598">
        <w:rPr>
          <w:rFonts w:eastAsia="仿宋_GB2312"/>
          <w:color w:val="000000"/>
          <w:szCs w:val="21"/>
        </w:rPr>
        <w:t>2017.1.</w:t>
      </w:r>
    </w:p>
    <w:p w:rsidR="00E13D6F" w:rsidRPr="000D4598" w:rsidRDefault="00E13D6F" w:rsidP="00E13D6F">
      <w:pPr>
        <w:spacing w:line="350" w:lineRule="exact"/>
        <w:ind w:firstLineChars="200" w:firstLine="420"/>
        <w:rPr>
          <w:rFonts w:eastAsia="仿宋_GB2312"/>
          <w:color w:val="000000"/>
          <w:szCs w:val="21"/>
        </w:rPr>
      </w:pPr>
      <w:r>
        <w:rPr>
          <w:rFonts w:eastAsia="仿宋_GB2312"/>
          <w:color w:val="000000"/>
          <w:szCs w:val="21"/>
        </w:rPr>
        <w:t>[2]</w:t>
      </w:r>
      <w:r w:rsidRPr="000D4598">
        <w:rPr>
          <w:rFonts w:eastAsia="仿宋_GB2312"/>
          <w:color w:val="000000"/>
          <w:szCs w:val="21"/>
        </w:rPr>
        <w:t>海因</w:t>
      </w:r>
      <w:proofErr w:type="gramStart"/>
      <w:r w:rsidRPr="000D4598">
        <w:rPr>
          <w:rFonts w:eastAsia="仿宋_GB2312"/>
          <w:color w:val="000000"/>
          <w:szCs w:val="21"/>
        </w:rPr>
        <w:t>茨</w:t>
      </w:r>
      <w:proofErr w:type="gramEnd"/>
      <w:r w:rsidRPr="000D4598">
        <w:rPr>
          <w:rFonts w:eastAsia="仿宋_GB2312"/>
          <w:color w:val="000000"/>
          <w:szCs w:val="21"/>
        </w:rPr>
        <w:t>.</w:t>
      </w:r>
      <w:r w:rsidRPr="000D4598">
        <w:rPr>
          <w:rFonts w:eastAsia="仿宋_GB2312"/>
          <w:color w:val="000000"/>
          <w:szCs w:val="21"/>
        </w:rPr>
        <w:t>韦里克</w:t>
      </w:r>
      <w:r>
        <w:rPr>
          <w:rFonts w:eastAsia="仿宋_GB2312" w:hint="eastAsia"/>
          <w:color w:val="000000"/>
          <w:szCs w:val="21"/>
        </w:rPr>
        <w:t>，</w:t>
      </w:r>
      <w:r w:rsidRPr="000D4598">
        <w:rPr>
          <w:rFonts w:eastAsia="仿宋_GB2312"/>
          <w:color w:val="000000"/>
          <w:szCs w:val="21"/>
        </w:rPr>
        <w:t>马克</w:t>
      </w:r>
      <w:r w:rsidRPr="000D4598">
        <w:rPr>
          <w:rFonts w:eastAsia="仿宋_GB2312"/>
          <w:color w:val="000000"/>
          <w:szCs w:val="21"/>
        </w:rPr>
        <w:t>.V.</w:t>
      </w:r>
      <w:r w:rsidRPr="000D4598">
        <w:rPr>
          <w:rFonts w:eastAsia="仿宋_GB2312"/>
          <w:color w:val="000000"/>
          <w:szCs w:val="21"/>
        </w:rPr>
        <w:t>坎尼斯</w:t>
      </w:r>
      <w:r>
        <w:rPr>
          <w:rFonts w:eastAsia="仿宋_GB2312" w:hint="eastAsia"/>
          <w:color w:val="000000"/>
          <w:szCs w:val="21"/>
        </w:rPr>
        <w:t>，</w:t>
      </w:r>
      <w:r w:rsidRPr="000D4598">
        <w:rPr>
          <w:rFonts w:eastAsia="仿宋_GB2312"/>
          <w:color w:val="000000"/>
          <w:szCs w:val="21"/>
        </w:rPr>
        <w:t>哈罗德</w:t>
      </w:r>
      <w:r w:rsidRPr="000D4598">
        <w:rPr>
          <w:rFonts w:eastAsia="仿宋_GB2312"/>
          <w:color w:val="000000"/>
          <w:szCs w:val="21"/>
        </w:rPr>
        <w:t>.</w:t>
      </w:r>
      <w:r w:rsidRPr="000D4598">
        <w:rPr>
          <w:rFonts w:eastAsia="仿宋_GB2312"/>
          <w:color w:val="000000"/>
          <w:szCs w:val="21"/>
        </w:rPr>
        <w:t>孔</w:t>
      </w:r>
      <w:proofErr w:type="gramStart"/>
      <w:r w:rsidRPr="000D4598">
        <w:rPr>
          <w:rFonts w:eastAsia="仿宋_GB2312"/>
          <w:color w:val="000000"/>
          <w:szCs w:val="21"/>
        </w:rPr>
        <w:t>茨</w:t>
      </w:r>
      <w:proofErr w:type="gramEnd"/>
      <w:r>
        <w:rPr>
          <w:rFonts w:eastAsia="仿宋_GB2312" w:hint="eastAsia"/>
          <w:color w:val="000000"/>
          <w:szCs w:val="21"/>
        </w:rPr>
        <w:t>，</w:t>
      </w:r>
      <w:r w:rsidRPr="000D4598">
        <w:rPr>
          <w:rFonts w:eastAsia="仿宋_GB2312"/>
          <w:color w:val="000000"/>
          <w:szCs w:val="21"/>
        </w:rPr>
        <w:t>马春光译</w:t>
      </w:r>
      <w:r w:rsidRPr="000D4598">
        <w:rPr>
          <w:rFonts w:eastAsia="仿宋_GB2312"/>
          <w:color w:val="000000"/>
          <w:szCs w:val="21"/>
        </w:rPr>
        <w:t>.</w:t>
      </w:r>
      <w:r w:rsidRPr="000D4598">
        <w:rPr>
          <w:rFonts w:eastAsia="仿宋_GB2312"/>
          <w:color w:val="000000"/>
          <w:szCs w:val="21"/>
        </w:rPr>
        <w:t>《管理学》全球化、创新与创业视角</w:t>
      </w:r>
      <w:r w:rsidRPr="000D4598">
        <w:rPr>
          <w:rFonts w:eastAsia="仿宋_GB2312"/>
          <w:color w:val="000000"/>
          <w:szCs w:val="21"/>
        </w:rPr>
        <w:t>.</w:t>
      </w:r>
      <w:r w:rsidRPr="000D4598">
        <w:rPr>
          <w:rFonts w:eastAsia="仿宋_GB2312"/>
          <w:color w:val="000000"/>
          <w:szCs w:val="21"/>
        </w:rPr>
        <w:t>第</w:t>
      </w:r>
      <w:r w:rsidRPr="000D4598">
        <w:rPr>
          <w:rFonts w:eastAsia="仿宋_GB2312"/>
          <w:color w:val="000000"/>
          <w:szCs w:val="21"/>
        </w:rPr>
        <w:t>14</w:t>
      </w:r>
      <w:r w:rsidRPr="000D4598">
        <w:rPr>
          <w:rFonts w:eastAsia="仿宋_GB2312"/>
          <w:color w:val="000000"/>
          <w:szCs w:val="21"/>
        </w:rPr>
        <w:t>版</w:t>
      </w:r>
      <w:r w:rsidRPr="000D4598">
        <w:rPr>
          <w:rFonts w:eastAsia="仿宋_GB2312"/>
          <w:color w:val="000000"/>
          <w:szCs w:val="21"/>
        </w:rPr>
        <w:t xml:space="preserve">. </w:t>
      </w:r>
      <w:r w:rsidRPr="000D4598">
        <w:rPr>
          <w:rFonts w:eastAsia="仿宋_GB2312"/>
          <w:color w:val="000000"/>
          <w:szCs w:val="21"/>
        </w:rPr>
        <w:t>北京：经济科学出版社，</w:t>
      </w:r>
      <w:r w:rsidRPr="000D4598">
        <w:rPr>
          <w:rFonts w:eastAsia="仿宋_GB2312"/>
          <w:color w:val="000000"/>
          <w:szCs w:val="21"/>
        </w:rPr>
        <w:t>2015.8.</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芮明杰</w:t>
      </w:r>
      <w:r w:rsidRPr="000D4598">
        <w:rPr>
          <w:rFonts w:eastAsia="仿宋_GB2312"/>
          <w:color w:val="000000"/>
          <w:szCs w:val="21"/>
        </w:rPr>
        <w:t>.</w:t>
      </w:r>
      <w:r w:rsidRPr="000D4598">
        <w:rPr>
          <w:rFonts w:eastAsia="仿宋_GB2312"/>
          <w:color w:val="000000"/>
          <w:szCs w:val="21"/>
        </w:rPr>
        <w:t>《管理学现代的观点》</w:t>
      </w:r>
      <w:r w:rsidRPr="000D4598">
        <w:rPr>
          <w:rFonts w:eastAsia="仿宋_GB2312"/>
          <w:color w:val="000000"/>
          <w:szCs w:val="21"/>
        </w:rPr>
        <w:t>.</w:t>
      </w:r>
      <w:r w:rsidRPr="000D4598">
        <w:rPr>
          <w:rFonts w:eastAsia="仿宋_GB2312"/>
          <w:color w:val="000000"/>
          <w:szCs w:val="21"/>
        </w:rPr>
        <w:t>第三版</w:t>
      </w:r>
      <w:r w:rsidRPr="000D4598">
        <w:rPr>
          <w:rFonts w:eastAsia="仿宋_GB2312"/>
          <w:color w:val="000000"/>
          <w:szCs w:val="21"/>
        </w:rPr>
        <w:t>.</w:t>
      </w:r>
      <w:r w:rsidRPr="000D4598">
        <w:rPr>
          <w:rFonts w:eastAsia="仿宋_GB2312"/>
          <w:color w:val="000000"/>
          <w:szCs w:val="21"/>
        </w:rPr>
        <w:t>上海：上海人民出版社，</w:t>
      </w:r>
      <w:r w:rsidRPr="000D4598">
        <w:rPr>
          <w:rFonts w:eastAsia="仿宋_GB2312"/>
          <w:color w:val="000000"/>
          <w:szCs w:val="21"/>
        </w:rPr>
        <w:t>2013.11.</w:t>
      </w:r>
    </w:p>
    <w:p w:rsidR="00E13D6F" w:rsidRPr="000D4598" w:rsidRDefault="00E13D6F" w:rsidP="00E13D6F">
      <w:pPr>
        <w:spacing w:line="350" w:lineRule="exact"/>
        <w:ind w:firstLineChars="200" w:firstLine="420"/>
        <w:rPr>
          <w:rFonts w:eastAsia="仿宋_GB2312"/>
          <w:color w:val="000000"/>
          <w:szCs w:val="21"/>
        </w:rPr>
      </w:pPr>
    </w:p>
    <w:p w:rsidR="00E13D6F" w:rsidRPr="000D4598" w:rsidRDefault="00E13D6F" w:rsidP="00E13D6F">
      <w:pPr>
        <w:spacing w:line="35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13D6F" w:rsidRPr="000D4598" w:rsidRDefault="00E13D6F" w:rsidP="00E13D6F">
      <w:pPr>
        <w:spacing w:line="350" w:lineRule="exact"/>
        <w:ind w:firstLineChars="200" w:firstLine="422"/>
        <w:rPr>
          <w:rFonts w:eastAsia="仿宋_GB2312"/>
          <w:color w:val="000000"/>
          <w:szCs w:val="21"/>
        </w:rPr>
      </w:pPr>
      <w:r w:rsidRPr="000D4598">
        <w:rPr>
          <w:rFonts w:eastAsia="仿宋_GB2312"/>
          <w:b/>
          <w:color w:val="000000"/>
          <w:szCs w:val="21"/>
        </w:rPr>
        <w:t>性质：</w:t>
      </w:r>
      <w:r w:rsidRPr="000D4598">
        <w:rPr>
          <w:rFonts w:eastAsia="仿宋_GB2312"/>
          <w:color w:val="000000"/>
          <w:szCs w:val="21"/>
        </w:rPr>
        <w:t>管理类专业学科基础课</w:t>
      </w:r>
    </w:p>
    <w:p w:rsidR="00E13D6F" w:rsidRPr="000D4598" w:rsidRDefault="00E13D6F" w:rsidP="00E13D6F">
      <w:pPr>
        <w:spacing w:line="350" w:lineRule="exact"/>
        <w:ind w:firstLineChars="200" w:firstLine="422"/>
        <w:rPr>
          <w:rFonts w:eastAsia="仿宋_GB2312"/>
          <w:color w:val="000000"/>
          <w:szCs w:val="21"/>
        </w:rPr>
      </w:pPr>
      <w:r w:rsidRPr="000D4598">
        <w:rPr>
          <w:rFonts w:eastAsia="仿宋_GB2312"/>
          <w:b/>
          <w:color w:val="000000"/>
          <w:szCs w:val="21"/>
        </w:rPr>
        <w:t>目的：</w:t>
      </w:r>
      <w:r w:rsidRPr="000D4598">
        <w:rPr>
          <w:rFonts w:eastAsia="仿宋_GB2312"/>
          <w:color w:val="000000"/>
          <w:szCs w:val="21"/>
        </w:rPr>
        <w:t>通过教学，学生系统地学习现代管理学的基本理论，掌握开展本学科研究和实践必备的观察和分析管理问题的方法与技术；能够针对现代管理组织（包括企业和政府等行政管理单位）运作的具体特点，运用恰当的管理理论和方法，实现特定环境下组织有限资源合理配置与综合收益最大化的目标；在经历复杂的管理决策过程中，进一步加深对现代组织发展演进历程的理解；巩固对本学科研究方法论的认知。</w:t>
      </w:r>
    </w:p>
    <w:p w:rsidR="00E13D6F" w:rsidRPr="000D4598" w:rsidRDefault="00E13D6F" w:rsidP="00E13D6F">
      <w:pPr>
        <w:spacing w:line="350" w:lineRule="exact"/>
        <w:rPr>
          <w:rFonts w:eastAsia="仿宋_GB2312"/>
          <w:b/>
          <w:color w:val="000000"/>
          <w:szCs w:val="21"/>
        </w:rPr>
      </w:pPr>
      <w:r w:rsidRPr="000D4598">
        <w:rPr>
          <w:rFonts w:eastAsia="仿宋_GB2312"/>
          <w:b/>
          <w:color w:val="000000"/>
          <w:szCs w:val="21"/>
        </w:rPr>
        <w:t>二、课程内容简介</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本课程是管理类专业的学科基础课，是一门系统研究和介绍管理学科最一般规律的科学。课程主要讲授管理活动最一般的原理和实施模式，详细阐述现代管理活动中最主要的几项工作（职能）</w:t>
      </w:r>
      <w:r w:rsidRPr="000D4598">
        <w:rPr>
          <w:rFonts w:eastAsia="仿宋_GB2312"/>
          <w:color w:val="000000"/>
          <w:szCs w:val="21"/>
        </w:rPr>
        <w:t>--</w:t>
      </w:r>
      <w:r w:rsidRPr="000D4598">
        <w:rPr>
          <w:rFonts w:eastAsia="仿宋_GB2312"/>
          <w:color w:val="000000"/>
          <w:szCs w:val="21"/>
        </w:rPr>
        <w:t>计划、组织、领导与控制、创新等的内容和特征，使学生初步了解管理职能之间的密切联系，熟悉管理职能实施的基本方法。教学采用理论教学和专题讨论相结合的方式进行。课堂教学旨在加强学生对现代管理学科基本原理、方法的理解；专题讨论让学生感受到管理者面临的现实环境和紧迫问题，在运用互动式、案例式等教学方法增强他们参与实践意识的同时，培养提高他们分析和解决实际管理问题的应用性能力。通过课程的学习，学生系统掌握了管理学的知识体系，了解管理过程各阶段的主要工作内容及其管理方法，树立起现代管理的基本观念和思维方式；能初步运用综合所学的基本理论和方法，分析和解决组织管理中的实际问题，为后续专业课程的学习打下坚实的基础。</w:t>
      </w:r>
    </w:p>
    <w:p w:rsidR="00E13D6F" w:rsidRPr="000D4598" w:rsidRDefault="00E13D6F" w:rsidP="00E13D6F">
      <w:pPr>
        <w:spacing w:line="350" w:lineRule="exact"/>
        <w:rPr>
          <w:rFonts w:eastAsia="仿宋_GB2312"/>
          <w:b/>
          <w:color w:val="000000"/>
          <w:szCs w:val="21"/>
        </w:rPr>
      </w:pPr>
      <w:r w:rsidRPr="000D4598">
        <w:rPr>
          <w:rFonts w:eastAsia="仿宋_GB2312"/>
          <w:b/>
          <w:color w:val="000000"/>
          <w:szCs w:val="21"/>
        </w:rPr>
        <w:lastRenderedPageBreak/>
        <w:t>三、教学基本要求</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学生需先修政治经济学和西方微观经济学，了解现代管理学发展的历史背景和面临的环境，并初步掌握一些开展社会科学问题分析的基本方法；</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理论知识讲述与管理组织发展现实紧密结合，注重案例教学；</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多采用</w:t>
      </w:r>
      <w:r w:rsidRPr="000D4598">
        <w:rPr>
          <w:rFonts w:eastAsia="仿宋_GB2312"/>
          <w:color w:val="000000"/>
          <w:szCs w:val="21"/>
        </w:rPr>
        <w:t>“</w:t>
      </w:r>
      <w:r w:rsidRPr="000D4598">
        <w:rPr>
          <w:rFonts w:eastAsia="仿宋_GB2312"/>
          <w:color w:val="000000"/>
          <w:szCs w:val="21"/>
        </w:rPr>
        <w:t>团队练习、情景模拟、管理游戏、角色扮演</w:t>
      </w:r>
      <w:r w:rsidRPr="000D4598">
        <w:rPr>
          <w:rFonts w:eastAsia="仿宋_GB2312"/>
          <w:color w:val="000000"/>
          <w:szCs w:val="21"/>
        </w:rPr>
        <w:t>”</w:t>
      </w:r>
      <w:r w:rsidRPr="000D4598">
        <w:rPr>
          <w:rFonts w:eastAsia="仿宋_GB2312"/>
          <w:color w:val="000000"/>
          <w:szCs w:val="21"/>
        </w:rPr>
        <w:t>等教学形式，树立学生的情景（</w:t>
      </w:r>
      <w:r w:rsidRPr="000D4598">
        <w:rPr>
          <w:rFonts w:eastAsia="仿宋_GB2312"/>
          <w:color w:val="000000"/>
          <w:szCs w:val="21"/>
        </w:rPr>
        <w:t>Context</w:t>
      </w:r>
      <w:r w:rsidRPr="000D4598">
        <w:rPr>
          <w:rFonts w:eastAsia="仿宋_GB2312"/>
          <w:color w:val="000000"/>
          <w:szCs w:val="21"/>
        </w:rPr>
        <w:t>）意识，培养学生综合认知和分析能力；</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主要以小论文、小组作业与课堂答辩的方式安排课程作业。</w:t>
      </w:r>
    </w:p>
    <w:p w:rsidR="00E13D6F" w:rsidRPr="000D4598" w:rsidRDefault="00E13D6F" w:rsidP="00E13D6F">
      <w:pPr>
        <w:spacing w:line="350" w:lineRule="exact"/>
        <w:rPr>
          <w:rFonts w:eastAsia="仿宋_GB2312"/>
          <w:b/>
          <w:color w:val="000000"/>
          <w:szCs w:val="21"/>
        </w:rPr>
      </w:pPr>
      <w:r w:rsidRPr="000D4598">
        <w:rPr>
          <w:rFonts w:eastAsia="仿宋_GB2312"/>
          <w:b/>
          <w:color w:val="000000"/>
          <w:szCs w:val="21"/>
        </w:rPr>
        <w:t>四、教学内容及安排</w:t>
      </w:r>
    </w:p>
    <w:p w:rsidR="00E13D6F" w:rsidRPr="000D4598" w:rsidRDefault="00E13D6F" w:rsidP="00E13D6F">
      <w:pPr>
        <w:spacing w:line="350" w:lineRule="exact"/>
        <w:ind w:firstLineChars="200" w:firstLine="422"/>
        <w:rPr>
          <w:rFonts w:eastAsia="仿宋_GB2312"/>
          <w:b/>
          <w:color w:val="000000"/>
          <w:szCs w:val="21"/>
        </w:rPr>
      </w:pPr>
      <w:r w:rsidRPr="000D4598">
        <w:rPr>
          <w:rFonts w:eastAsia="仿宋_GB2312"/>
          <w:b/>
          <w:color w:val="000000"/>
          <w:szCs w:val="21"/>
        </w:rPr>
        <w:t>第一章</w:t>
      </w:r>
      <w:r w:rsidRPr="000D4598">
        <w:rPr>
          <w:rFonts w:eastAsia="仿宋_GB2312" w:hint="eastAsia"/>
          <w:b/>
          <w:color w:val="000000"/>
          <w:szCs w:val="21"/>
        </w:rPr>
        <w:t xml:space="preserve">  </w:t>
      </w:r>
      <w:r w:rsidRPr="000D4598">
        <w:rPr>
          <w:rFonts w:eastAsia="仿宋_GB2312"/>
          <w:b/>
          <w:color w:val="000000"/>
          <w:szCs w:val="21"/>
        </w:rPr>
        <w:t>管理概览</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1.1</w:t>
      </w:r>
      <w:r w:rsidRPr="000D4598">
        <w:rPr>
          <w:rFonts w:eastAsia="仿宋_GB2312"/>
          <w:color w:val="000000"/>
          <w:szCs w:val="21"/>
        </w:rPr>
        <w:t>管理由来、必要性、作用</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1.2</w:t>
      </w:r>
      <w:r w:rsidRPr="000D4598">
        <w:rPr>
          <w:rFonts w:eastAsia="仿宋_GB2312"/>
          <w:color w:val="000000"/>
          <w:szCs w:val="21"/>
        </w:rPr>
        <w:t>管理本质、概念、定义</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1.3</w:t>
      </w:r>
      <w:r w:rsidRPr="000D4598">
        <w:rPr>
          <w:rFonts w:eastAsia="仿宋_GB2312"/>
          <w:color w:val="000000"/>
          <w:szCs w:val="21"/>
        </w:rPr>
        <w:t>管理性质</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）管理的自然属性与社会属性</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）管理的科学性与艺术性</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1.4</w:t>
      </w:r>
      <w:r w:rsidRPr="000D4598">
        <w:rPr>
          <w:rFonts w:eastAsia="仿宋_GB2312"/>
          <w:color w:val="000000"/>
          <w:szCs w:val="21"/>
        </w:rPr>
        <w:t>管理思想发展史</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）学习管理发展史的特殊意义</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）中国传统管理思想简介</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3</w:t>
      </w:r>
      <w:r w:rsidRPr="000D4598">
        <w:rPr>
          <w:rFonts w:eastAsia="仿宋_GB2312"/>
          <w:color w:val="000000"/>
          <w:szCs w:val="21"/>
        </w:rPr>
        <w:t>）西方现代管理思想</w:t>
      </w:r>
      <w:r w:rsidRPr="000D4598">
        <w:rPr>
          <w:rFonts w:eastAsia="仿宋_GB2312"/>
          <w:color w:val="000000"/>
          <w:szCs w:val="21"/>
        </w:rPr>
        <w:t>---</w:t>
      </w:r>
      <w:r w:rsidRPr="000D4598">
        <w:rPr>
          <w:rFonts w:eastAsia="仿宋_GB2312"/>
          <w:color w:val="000000"/>
          <w:szCs w:val="21"/>
        </w:rPr>
        <w:t>古典管理理论、行为管理理论、现代管理理论前沿与管理理论评述</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1.5</w:t>
      </w:r>
      <w:r w:rsidRPr="000D4598">
        <w:rPr>
          <w:rFonts w:eastAsia="仿宋_GB2312"/>
          <w:color w:val="000000"/>
          <w:szCs w:val="21"/>
        </w:rPr>
        <w:t>管理实施的主流模式</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1.6</w:t>
      </w:r>
      <w:r w:rsidRPr="000D4598">
        <w:rPr>
          <w:rFonts w:eastAsia="仿宋_GB2312"/>
          <w:color w:val="000000"/>
          <w:szCs w:val="21"/>
        </w:rPr>
        <w:t>管理者、管理技能、管理研究与管理实践</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）管理者与领导者</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）管理技能</w:t>
      </w:r>
      <w:r w:rsidRPr="000D4598">
        <w:rPr>
          <w:rFonts w:eastAsia="仿宋_GB2312"/>
          <w:color w:val="000000"/>
          <w:szCs w:val="21"/>
        </w:rPr>
        <w:t>--</w:t>
      </w:r>
      <w:r w:rsidRPr="000D4598">
        <w:rPr>
          <w:rFonts w:eastAsia="仿宋_GB2312"/>
          <w:color w:val="000000"/>
          <w:szCs w:val="21"/>
        </w:rPr>
        <w:t>概念技能，人际技能，技术技能</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3</w:t>
      </w:r>
      <w:r w:rsidRPr="000D4598">
        <w:rPr>
          <w:rFonts w:eastAsia="仿宋_GB2312"/>
          <w:color w:val="000000"/>
          <w:szCs w:val="21"/>
        </w:rPr>
        <w:t>）管理研究与管理实践</w:t>
      </w:r>
      <w:r w:rsidRPr="000D4598">
        <w:rPr>
          <w:rFonts w:eastAsia="仿宋_GB2312"/>
          <w:color w:val="000000"/>
          <w:szCs w:val="21"/>
        </w:rPr>
        <w:t>—</w:t>
      </w:r>
      <w:r w:rsidRPr="000D4598">
        <w:rPr>
          <w:rFonts w:eastAsia="仿宋_GB2312"/>
          <w:color w:val="000000"/>
          <w:szCs w:val="21"/>
        </w:rPr>
        <w:t>问题导向，方法导向</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911"/>
        <w:gridCol w:w="911"/>
        <w:gridCol w:w="911"/>
        <w:gridCol w:w="922"/>
        <w:gridCol w:w="900"/>
        <w:gridCol w:w="912"/>
        <w:gridCol w:w="1357"/>
        <w:gridCol w:w="803"/>
      </w:tblGrid>
      <w:tr w:rsidR="00E13D6F" w:rsidRPr="005671FB" w:rsidTr="000E5C08">
        <w:trPr>
          <w:trHeight w:hRule="exact" w:val="340"/>
          <w:jc w:val="center"/>
        </w:trPr>
        <w:tc>
          <w:tcPr>
            <w:tcW w:w="886" w:type="dxa"/>
            <w:vAlign w:val="center"/>
          </w:tcPr>
          <w:p w:rsidR="00E13D6F" w:rsidRPr="005671FB" w:rsidRDefault="00E13D6F" w:rsidP="000E5C08">
            <w:pPr>
              <w:adjustRightInd w:val="0"/>
              <w:snapToGrid w:val="0"/>
              <w:ind w:left="30"/>
              <w:jc w:val="center"/>
              <w:rPr>
                <w:rFonts w:eastAsia="仿宋_GB2312"/>
                <w:bCs/>
                <w:color w:val="000000"/>
                <w:sz w:val="18"/>
                <w:szCs w:val="18"/>
              </w:rPr>
            </w:pPr>
          </w:p>
        </w:tc>
        <w:tc>
          <w:tcPr>
            <w:tcW w:w="3655"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教学环节学时分配</w:t>
            </w:r>
          </w:p>
        </w:tc>
        <w:tc>
          <w:tcPr>
            <w:tcW w:w="3972"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课后环节（请打</w:t>
            </w:r>
            <w:r w:rsidRPr="005671FB">
              <w:rPr>
                <w:rFonts w:eastAsia="仿宋_GB2312"/>
                <w:bCs/>
                <w:color w:val="000000"/>
                <w:sz w:val="18"/>
                <w:szCs w:val="18"/>
              </w:rPr>
              <w:t>“√”</w:t>
            </w:r>
            <w:r w:rsidRPr="005671FB">
              <w:rPr>
                <w:rFonts w:eastAsia="仿宋_GB2312"/>
                <w:bCs/>
                <w:color w:val="000000"/>
                <w:sz w:val="18"/>
                <w:szCs w:val="18"/>
              </w:rPr>
              <w:t>）</w:t>
            </w:r>
          </w:p>
        </w:tc>
      </w:tr>
      <w:tr w:rsidR="00E13D6F" w:rsidRPr="005671FB" w:rsidTr="000E5C08">
        <w:trPr>
          <w:trHeight w:hRule="exact" w:val="340"/>
          <w:jc w:val="center"/>
        </w:trPr>
        <w:tc>
          <w:tcPr>
            <w:tcW w:w="886" w:type="dxa"/>
            <w:vAlign w:val="center"/>
          </w:tcPr>
          <w:p w:rsidR="00E13D6F" w:rsidRPr="005671FB" w:rsidRDefault="00E13D6F" w:rsidP="000E5C08">
            <w:pPr>
              <w:adjustRightInd w:val="0"/>
              <w:snapToGrid w:val="0"/>
              <w:ind w:left="30"/>
              <w:jc w:val="center"/>
              <w:rPr>
                <w:rFonts w:eastAsia="仿宋_GB2312"/>
                <w:bCs/>
                <w:color w:val="000000"/>
                <w:sz w:val="18"/>
                <w:szCs w:val="18"/>
              </w:rPr>
            </w:pPr>
            <w:r w:rsidRPr="005671FB">
              <w:rPr>
                <w:rFonts w:eastAsia="仿宋_GB2312"/>
                <w:bCs/>
                <w:color w:val="000000"/>
                <w:sz w:val="18"/>
                <w:szCs w:val="18"/>
              </w:rPr>
              <w:t>章节数</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授课</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实验</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上机</w:t>
            </w:r>
          </w:p>
        </w:tc>
        <w:tc>
          <w:tcPr>
            <w:tcW w:w="92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讨论</w:t>
            </w:r>
          </w:p>
        </w:tc>
        <w:tc>
          <w:tcPr>
            <w:tcW w:w="900"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作业</w:t>
            </w:r>
          </w:p>
        </w:tc>
        <w:tc>
          <w:tcPr>
            <w:tcW w:w="91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自学</w:t>
            </w:r>
          </w:p>
        </w:tc>
        <w:tc>
          <w:tcPr>
            <w:tcW w:w="135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综合大作业</w:t>
            </w:r>
          </w:p>
        </w:tc>
        <w:tc>
          <w:tcPr>
            <w:tcW w:w="803"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其他</w:t>
            </w:r>
          </w:p>
        </w:tc>
      </w:tr>
      <w:tr w:rsidR="00E13D6F" w:rsidRPr="005671FB" w:rsidTr="000E5C08">
        <w:trPr>
          <w:trHeight w:hRule="exact" w:val="340"/>
          <w:jc w:val="center"/>
        </w:trPr>
        <w:tc>
          <w:tcPr>
            <w:tcW w:w="88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1.1</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2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5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03"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88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1.2</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2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5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03"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886" w:type="dxa"/>
            <w:vAlign w:val="center"/>
          </w:tcPr>
          <w:p w:rsidR="00E13D6F" w:rsidRPr="005671FB" w:rsidRDefault="00E13D6F" w:rsidP="000E5C08">
            <w:pPr>
              <w:adjustRightInd w:val="0"/>
              <w:snapToGrid w:val="0"/>
              <w:ind w:left="30"/>
              <w:jc w:val="center"/>
              <w:rPr>
                <w:rFonts w:eastAsia="仿宋_GB2312"/>
                <w:bCs/>
                <w:color w:val="000000"/>
                <w:sz w:val="18"/>
                <w:szCs w:val="18"/>
              </w:rPr>
            </w:pPr>
            <w:r w:rsidRPr="005671FB">
              <w:rPr>
                <w:rFonts w:eastAsia="仿宋_GB2312"/>
                <w:bCs/>
                <w:color w:val="000000"/>
                <w:sz w:val="18"/>
                <w:szCs w:val="18"/>
              </w:rPr>
              <w:t>1.3</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2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0" w:type="dxa"/>
            <w:vAlign w:val="center"/>
          </w:tcPr>
          <w:p w:rsidR="00E13D6F" w:rsidRPr="005671FB" w:rsidRDefault="00E13D6F" w:rsidP="000E5C08">
            <w:pPr>
              <w:adjustRightInd w:val="0"/>
              <w:snapToGrid w:val="0"/>
              <w:ind w:firstLineChars="100" w:firstLine="180"/>
              <w:jc w:val="center"/>
              <w:rPr>
                <w:rFonts w:eastAsia="仿宋_GB2312"/>
                <w:bCs/>
                <w:color w:val="000000"/>
                <w:sz w:val="18"/>
                <w:szCs w:val="18"/>
              </w:rPr>
            </w:pPr>
          </w:p>
        </w:tc>
        <w:tc>
          <w:tcPr>
            <w:tcW w:w="91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5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803"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88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1.4</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4</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2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135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03"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88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1.5</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2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5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03"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88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1.6</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1"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22"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1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135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03" w:type="dxa"/>
            <w:vAlign w:val="center"/>
          </w:tcPr>
          <w:p w:rsidR="00E13D6F" w:rsidRPr="005671FB" w:rsidRDefault="00E13D6F" w:rsidP="000E5C08">
            <w:pPr>
              <w:adjustRightInd w:val="0"/>
              <w:snapToGrid w:val="0"/>
              <w:jc w:val="center"/>
              <w:rPr>
                <w:rFonts w:eastAsia="仿宋_GB2312"/>
                <w:bCs/>
                <w:color w:val="000000"/>
                <w:sz w:val="18"/>
                <w:szCs w:val="18"/>
              </w:rPr>
            </w:pPr>
          </w:p>
        </w:tc>
      </w:tr>
    </w:tbl>
    <w:p w:rsidR="00E13D6F" w:rsidRPr="000D4598" w:rsidRDefault="00E13D6F" w:rsidP="00E13D6F">
      <w:pPr>
        <w:adjustRightInd w:val="0"/>
        <w:snapToGrid w:val="0"/>
        <w:rPr>
          <w:rFonts w:eastAsia="仿宋_GB2312"/>
          <w:b/>
          <w:color w:val="000000"/>
          <w:szCs w:val="21"/>
        </w:rPr>
      </w:pPr>
    </w:p>
    <w:p w:rsidR="00E13D6F" w:rsidRPr="000D4598" w:rsidRDefault="00E13D6F" w:rsidP="00E13D6F">
      <w:pPr>
        <w:spacing w:line="340" w:lineRule="exact"/>
        <w:ind w:firstLineChars="200" w:firstLine="422"/>
        <w:rPr>
          <w:rFonts w:eastAsia="仿宋_GB2312"/>
          <w:b/>
          <w:color w:val="000000"/>
          <w:szCs w:val="21"/>
        </w:rPr>
      </w:pPr>
      <w:r w:rsidRPr="000D4598">
        <w:rPr>
          <w:rFonts w:eastAsia="仿宋_GB2312"/>
          <w:b/>
          <w:color w:val="000000"/>
          <w:szCs w:val="21"/>
        </w:rPr>
        <w:t>第二章</w:t>
      </w:r>
      <w:r w:rsidRPr="000D4598">
        <w:rPr>
          <w:rFonts w:eastAsia="仿宋_GB2312"/>
          <w:b/>
          <w:color w:val="000000"/>
          <w:szCs w:val="21"/>
        </w:rPr>
        <w:t xml:space="preserve">  </w:t>
      </w:r>
      <w:r w:rsidRPr="000D4598">
        <w:rPr>
          <w:rFonts w:eastAsia="仿宋_GB2312"/>
          <w:b/>
          <w:color w:val="000000"/>
          <w:szCs w:val="21"/>
        </w:rPr>
        <w:t>计划、战略与决策</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 xml:space="preserve">2.1 </w:t>
      </w:r>
      <w:r w:rsidRPr="000D4598">
        <w:rPr>
          <w:rFonts w:eastAsia="仿宋_GB2312"/>
          <w:color w:val="000000"/>
          <w:szCs w:val="21"/>
        </w:rPr>
        <w:t>计划本质、概念、意义、种类</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2.2</w:t>
      </w:r>
      <w:r w:rsidRPr="000D4598">
        <w:rPr>
          <w:rFonts w:eastAsia="仿宋_GB2312"/>
          <w:color w:val="000000"/>
          <w:szCs w:val="21"/>
        </w:rPr>
        <w:t>计划的制定</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）计划制定程序</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）计划工具与技术</w:t>
      </w:r>
      <w:r w:rsidRPr="000D4598">
        <w:rPr>
          <w:rFonts w:eastAsia="仿宋_GB2312"/>
          <w:color w:val="000000"/>
          <w:szCs w:val="21"/>
        </w:rPr>
        <w:t>--</w:t>
      </w:r>
      <w:r w:rsidRPr="000D4598">
        <w:rPr>
          <w:rFonts w:eastAsia="仿宋_GB2312"/>
          <w:color w:val="000000"/>
          <w:szCs w:val="21"/>
        </w:rPr>
        <w:t>环境分析方法，</w:t>
      </w:r>
      <w:r w:rsidRPr="000D4598">
        <w:rPr>
          <w:rFonts w:eastAsia="仿宋_GB2312"/>
          <w:color w:val="000000"/>
          <w:szCs w:val="21"/>
        </w:rPr>
        <w:t>SMART</w:t>
      </w:r>
      <w:r w:rsidRPr="000D4598">
        <w:rPr>
          <w:rFonts w:eastAsia="仿宋_GB2312"/>
          <w:color w:val="000000"/>
          <w:szCs w:val="21"/>
        </w:rPr>
        <w:t>原则，</w:t>
      </w:r>
      <w:r w:rsidRPr="000D4598">
        <w:rPr>
          <w:rFonts w:eastAsia="仿宋_GB2312"/>
          <w:color w:val="000000"/>
          <w:szCs w:val="21"/>
        </w:rPr>
        <w:t xml:space="preserve">SWOT </w:t>
      </w:r>
      <w:r w:rsidRPr="000D4598">
        <w:rPr>
          <w:rFonts w:eastAsia="仿宋_GB2312"/>
          <w:color w:val="000000"/>
          <w:szCs w:val="21"/>
        </w:rPr>
        <w:t>方法</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lastRenderedPageBreak/>
        <w:t>2.3</w:t>
      </w:r>
      <w:r w:rsidRPr="000D4598">
        <w:rPr>
          <w:rFonts w:eastAsia="仿宋_GB2312"/>
          <w:color w:val="000000"/>
          <w:szCs w:val="21"/>
        </w:rPr>
        <w:t>战略与战略管理</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）计划与战略</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）战略管理过程</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3</w:t>
      </w:r>
      <w:r w:rsidRPr="000D4598">
        <w:rPr>
          <w:rFonts w:eastAsia="仿宋_GB2312"/>
          <w:color w:val="000000"/>
          <w:szCs w:val="21"/>
        </w:rPr>
        <w:t>）组织战略类型（公司层、职能层、业务层）</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2.3</w:t>
      </w:r>
      <w:r w:rsidRPr="000D4598">
        <w:rPr>
          <w:rFonts w:eastAsia="仿宋_GB2312"/>
          <w:color w:val="000000"/>
          <w:szCs w:val="21"/>
        </w:rPr>
        <w:t>决策</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）决策概念提出与基本机理</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）决策制定过程与评价准则</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3</w:t>
      </w:r>
      <w:r w:rsidRPr="000D4598">
        <w:rPr>
          <w:rFonts w:eastAsia="仿宋_GB2312"/>
          <w:color w:val="000000"/>
          <w:szCs w:val="21"/>
        </w:rPr>
        <w:t>）决策类型与主要决策技术</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程序性决策与程序性决策，战略决策与战术决策；决策效用模型、多目标决策方法等</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2.4</w:t>
      </w:r>
      <w:r w:rsidRPr="000D4598">
        <w:rPr>
          <w:rFonts w:eastAsia="仿宋_GB2312"/>
          <w:color w:val="000000"/>
          <w:szCs w:val="21"/>
        </w:rPr>
        <w:t>案例分析</w:t>
      </w:r>
    </w:p>
    <w:p w:rsidR="00E13D6F" w:rsidRPr="000D4598" w:rsidRDefault="00E13D6F" w:rsidP="00E13D6F">
      <w:pPr>
        <w:spacing w:line="340" w:lineRule="exact"/>
        <w:jc w:val="center"/>
        <w:rPr>
          <w:rFonts w:eastAsia="仿宋_GB2312"/>
          <w:b/>
          <w:color w:val="000000"/>
          <w:szCs w:val="21"/>
        </w:rPr>
      </w:pPr>
      <w:r w:rsidRPr="000D4598">
        <w:rPr>
          <w:rFonts w:eastAsia="仿宋_GB2312"/>
          <w:b/>
          <w:color w:val="000000"/>
          <w:szCs w:val="21"/>
        </w:rPr>
        <w:t>教学安排及教学方式</w:t>
      </w: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876"/>
        <w:gridCol w:w="876"/>
        <w:gridCol w:w="877"/>
        <w:gridCol w:w="869"/>
        <w:gridCol w:w="7"/>
        <w:gridCol w:w="876"/>
        <w:gridCol w:w="877"/>
        <w:gridCol w:w="1334"/>
        <w:gridCol w:w="709"/>
      </w:tblGrid>
      <w:tr w:rsidR="00E13D6F" w:rsidRPr="005671FB" w:rsidTr="000E5C08">
        <w:trPr>
          <w:trHeight w:hRule="exact" w:val="312"/>
          <w:jc w:val="center"/>
        </w:trPr>
        <w:tc>
          <w:tcPr>
            <w:tcW w:w="1192" w:type="dxa"/>
            <w:vAlign w:val="center"/>
          </w:tcPr>
          <w:p w:rsidR="00E13D6F" w:rsidRPr="005671FB" w:rsidRDefault="00E13D6F" w:rsidP="000E5C08">
            <w:pPr>
              <w:adjustRightInd w:val="0"/>
              <w:snapToGrid w:val="0"/>
              <w:ind w:left="30"/>
              <w:jc w:val="center"/>
              <w:rPr>
                <w:rFonts w:eastAsia="仿宋_GB2312"/>
                <w:bCs/>
                <w:color w:val="000000"/>
                <w:sz w:val="18"/>
                <w:szCs w:val="18"/>
              </w:rPr>
            </w:pPr>
          </w:p>
        </w:tc>
        <w:tc>
          <w:tcPr>
            <w:tcW w:w="3498"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教学环节学时分配</w:t>
            </w:r>
          </w:p>
        </w:tc>
        <w:tc>
          <w:tcPr>
            <w:tcW w:w="3803" w:type="dxa"/>
            <w:gridSpan w:val="5"/>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课后环节（请打</w:t>
            </w:r>
            <w:r w:rsidRPr="005671FB">
              <w:rPr>
                <w:rFonts w:eastAsia="仿宋_GB2312"/>
                <w:bCs/>
                <w:color w:val="000000"/>
                <w:sz w:val="18"/>
                <w:szCs w:val="18"/>
              </w:rPr>
              <w:t>“√”</w:t>
            </w:r>
            <w:r w:rsidRPr="005671FB">
              <w:rPr>
                <w:rFonts w:eastAsia="仿宋_GB2312"/>
                <w:bCs/>
                <w:color w:val="000000"/>
                <w:sz w:val="18"/>
                <w:szCs w:val="18"/>
              </w:rPr>
              <w:t>）</w:t>
            </w:r>
          </w:p>
        </w:tc>
      </w:tr>
      <w:tr w:rsidR="00E13D6F" w:rsidRPr="005671FB" w:rsidTr="000E5C08">
        <w:trPr>
          <w:trHeight w:hRule="exact" w:val="312"/>
          <w:jc w:val="center"/>
        </w:trPr>
        <w:tc>
          <w:tcPr>
            <w:tcW w:w="1192" w:type="dxa"/>
            <w:vAlign w:val="center"/>
          </w:tcPr>
          <w:p w:rsidR="00E13D6F" w:rsidRPr="005671FB" w:rsidRDefault="00E13D6F" w:rsidP="000E5C08">
            <w:pPr>
              <w:adjustRightInd w:val="0"/>
              <w:snapToGrid w:val="0"/>
              <w:ind w:left="30"/>
              <w:jc w:val="center"/>
              <w:rPr>
                <w:rFonts w:eastAsia="仿宋_GB2312"/>
                <w:bCs/>
                <w:color w:val="000000"/>
                <w:sz w:val="18"/>
                <w:szCs w:val="18"/>
              </w:rPr>
            </w:pPr>
            <w:r w:rsidRPr="005671FB">
              <w:rPr>
                <w:rFonts w:eastAsia="仿宋_GB2312"/>
                <w:bCs/>
                <w:color w:val="000000"/>
                <w:sz w:val="18"/>
                <w:szCs w:val="18"/>
              </w:rPr>
              <w:t>章节数</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授课</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实验</w:t>
            </w: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上机</w:t>
            </w:r>
          </w:p>
        </w:tc>
        <w:tc>
          <w:tcPr>
            <w:tcW w:w="876" w:type="dxa"/>
            <w:gridSpan w:val="2"/>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讨论</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作业</w:t>
            </w: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自学</w:t>
            </w:r>
          </w:p>
        </w:tc>
        <w:tc>
          <w:tcPr>
            <w:tcW w:w="1334"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综合大作业</w:t>
            </w:r>
          </w:p>
        </w:tc>
        <w:tc>
          <w:tcPr>
            <w:tcW w:w="709"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其他</w:t>
            </w:r>
          </w:p>
        </w:tc>
      </w:tr>
      <w:tr w:rsidR="00E13D6F" w:rsidRPr="005671FB" w:rsidTr="000E5C08">
        <w:trPr>
          <w:trHeight w:hRule="exact" w:val="312"/>
          <w:jc w:val="center"/>
        </w:trPr>
        <w:tc>
          <w:tcPr>
            <w:tcW w:w="119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2.1</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gridSpan w:val="2"/>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34"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709"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12"/>
          <w:jc w:val="center"/>
        </w:trPr>
        <w:tc>
          <w:tcPr>
            <w:tcW w:w="119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2.2</w:t>
            </w:r>
            <w:r w:rsidRPr="005671FB">
              <w:rPr>
                <w:rFonts w:eastAsia="仿宋_GB2312"/>
                <w:bCs/>
                <w:color w:val="000000"/>
                <w:sz w:val="18"/>
                <w:szCs w:val="18"/>
              </w:rPr>
              <w:t>（</w:t>
            </w:r>
            <w:r w:rsidRPr="005671FB">
              <w:rPr>
                <w:rFonts w:eastAsia="仿宋_GB2312"/>
                <w:bCs/>
                <w:color w:val="000000"/>
                <w:sz w:val="18"/>
                <w:szCs w:val="18"/>
              </w:rPr>
              <w:t>1</w:t>
            </w:r>
            <w:r w:rsidRPr="005671FB">
              <w:rPr>
                <w:rFonts w:eastAsia="仿宋_GB2312"/>
                <w:bCs/>
                <w:color w:val="000000"/>
                <w:sz w:val="18"/>
                <w:szCs w:val="18"/>
              </w:rPr>
              <w:t>）</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3</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gridSpan w:val="2"/>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34"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709"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12"/>
          <w:jc w:val="center"/>
        </w:trPr>
        <w:tc>
          <w:tcPr>
            <w:tcW w:w="119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2.3</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4</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gridSpan w:val="2"/>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34"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709"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12"/>
          <w:jc w:val="center"/>
        </w:trPr>
        <w:tc>
          <w:tcPr>
            <w:tcW w:w="119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2.3</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4</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gridSpan w:val="2"/>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34"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709"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12"/>
          <w:jc w:val="center"/>
        </w:trPr>
        <w:tc>
          <w:tcPr>
            <w:tcW w:w="119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2.4</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6" w:type="dxa"/>
            <w:gridSpan w:val="2"/>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8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7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34"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709" w:type="dxa"/>
            <w:vAlign w:val="center"/>
          </w:tcPr>
          <w:p w:rsidR="00E13D6F" w:rsidRPr="005671FB" w:rsidRDefault="00E13D6F" w:rsidP="000E5C08">
            <w:pPr>
              <w:adjustRightInd w:val="0"/>
              <w:snapToGrid w:val="0"/>
              <w:jc w:val="center"/>
              <w:rPr>
                <w:rFonts w:eastAsia="仿宋_GB2312"/>
                <w:bCs/>
                <w:color w:val="000000"/>
                <w:sz w:val="18"/>
                <w:szCs w:val="18"/>
              </w:rPr>
            </w:pPr>
          </w:p>
        </w:tc>
      </w:tr>
    </w:tbl>
    <w:p w:rsidR="00E13D6F" w:rsidRPr="000D4598" w:rsidRDefault="00E13D6F" w:rsidP="00E13D6F">
      <w:pPr>
        <w:adjustRightInd w:val="0"/>
        <w:snapToGrid w:val="0"/>
        <w:rPr>
          <w:rFonts w:eastAsia="仿宋_GB2312"/>
          <w:b/>
          <w:color w:val="000000"/>
          <w:szCs w:val="21"/>
        </w:rPr>
      </w:pPr>
    </w:p>
    <w:p w:rsidR="00E13D6F" w:rsidRPr="000D4598" w:rsidRDefault="00E13D6F" w:rsidP="00E13D6F">
      <w:pPr>
        <w:spacing w:line="340" w:lineRule="exact"/>
        <w:ind w:firstLineChars="200" w:firstLine="422"/>
        <w:rPr>
          <w:rFonts w:eastAsia="仿宋_GB2312"/>
          <w:b/>
          <w:color w:val="000000"/>
          <w:szCs w:val="21"/>
        </w:rPr>
      </w:pPr>
      <w:r w:rsidRPr="000D4598">
        <w:rPr>
          <w:rFonts w:eastAsia="仿宋_GB2312"/>
          <w:b/>
          <w:color w:val="000000"/>
          <w:szCs w:val="21"/>
        </w:rPr>
        <w:t>第三章</w:t>
      </w:r>
      <w:r w:rsidRPr="000D4598">
        <w:rPr>
          <w:rFonts w:eastAsia="仿宋_GB2312"/>
          <w:b/>
          <w:color w:val="000000"/>
          <w:szCs w:val="21"/>
        </w:rPr>
        <w:t xml:space="preserve">  </w:t>
      </w:r>
      <w:r w:rsidRPr="000D4598">
        <w:rPr>
          <w:rFonts w:eastAsia="仿宋_GB2312"/>
          <w:b/>
          <w:color w:val="000000"/>
          <w:szCs w:val="21"/>
        </w:rPr>
        <w:t>组织</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 xml:space="preserve">3.1 </w:t>
      </w:r>
      <w:r w:rsidRPr="000D4598">
        <w:rPr>
          <w:rFonts w:eastAsia="仿宋_GB2312"/>
          <w:color w:val="000000"/>
          <w:szCs w:val="21"/>
        </w:rPr>
        <w:t>组织本质、概念、定义</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3.2</w:t>
      </w:r>
      <w:r w:rsidRPr="000D4598">
        <w:rPr>
          <w:rFonts w:eastAsia="仿宋_GB2312"/>
          <w:color w:val="000000"/>
          <w:szCs w:val="21"/>
        </w:rPr>
        <w:t>组织结构与设计</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）组织结构理解</w:t>
      </w:r>
      <w:r w:rsidRPr="000D4598">
        <w:rPr>
          <w:rFonts w:eastAsia="仿宋_GB2312"/>
          <w:color w:val="000000"/>
          <w:szCs w:val="21"/>
        </w:rPr>
        <w:t>---</w:t>
      </w:r>
      <w:r w:rsidRPr="000D4598">
        <w:rPr>
          <w:rFonts w:eastAsia="仿宋_GB2312"/>
          <w:color w:val="000000"/>
          <w:szCs w:val="21"/>
        </w:rPr>
        <w:t>体制与机制</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）组织设计基本原则</w:t>
      </w:r>
    </w:p>
    <w:p w:rsidR="00E13D6F" w:rsidRPr="00782C73" w:rsidRDefault="00E13D6F" w:rsidP="00E13D6F">
      <w:pPr>
        <w:spacing w:line="340" w:lineRule="exact"/>
        <w:ind w:firstLineChars="200" w:firstLine="412"/>
        <w:rPr>
          <w:rFonts w:eastAsia="仿宋_GB2312"/>
          <w:color w:val="000000"/>
          <w:spacing w:val="-2"/>
          <w:szCs w:val="21"/>
        </w:rPr>
      </w:pPr>
      <w:r w:rsidRPr="00782C73">
        <w:rPr>
          <w:rFonts w:eastAsia="仿宋_GB2312"/>
          <w:color w:val="000000"/>
          <w:spacing w:val="-2"/>
          <w:szCs w:val="21"/>
        </w:rPr>
        <w:t>分工与协作，管理幅度与管理层次，集权与分权，直线与参谋、正式组织与非正式组织等</w:t>
      </w:r>
      <w:r>
        <w:rPr>
          <w:rFonts w:eastAsia="仿宋_GB2312" w:hint="eastAsia"/>
          <w:color w:val="000000"/>
          <w:spacing w:val="-2"/>
          <w:szCs w:val="21"/>
        </w:rPr>
        <w:t>。</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3</w:t>
      </w:r>
      <w:r w:rsidRPr="000D4598">
        <w:rPr>
          <w:rFonts w:eastAsia="仿宋_GB2312"/>
          <w:color w:val="000000"/>
          <w:szCs w:val="21"/>
        </w:rPr>
        <w:t>）主要组织结构形式介绍</w:t>
      </w:r>
      <w:r w:rsidRPr="000D4598">
        <w:rPr>
          <w:rFonts w:eastAsia="仿宋_GB2312"/>
          <w:color w:val="000000"/>
          <w:szCs w:val="21"/>
        </w:rPr>
        <w:t>—</w:t>
      </w:r>
      <w:r w:rsidRPr="000D4598">
        <w:rPr>
          <w:rFonts w:eastAsia="仿宋_GB2312"/>
          <w:color w:val="000000"/>
          <w:szCs w:val="21"/>
        </w:rPr>
        <w:t>直线职能制、事业部制、矩阵制、网络结构与虚拟组织</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4</w:t>
      </w:r>
      <w:r w:rsidRPr="000D4598">
        <w:rPr>
          <w:rFonts w:eastAsia="仿宋_GB2312"/>
          <w:color w:val="000000"/>
          <w:szCs w:val="21"/>
        </w:rPr>
        <w:t>）组织变革管理与组织创新</w:t>
      </w:r>
    </w:p>
    <w:p w:rsidR="00E13D6F" w:rsidRPr="000D4598" w:rsidRDefault="00E13D6F" w:rsidP="00E13D6F">
      <w:pPr>
        <w:spacing w:line="340" w:lineRule="exact"/>
        <w:ind w:firstLineChars="200" w:firstLine="420"/>
        <w:rPr>
          <w:rFonts w:eastAsia="仿宋_GB2312"/>
          <w:color w:val="000000"/>
          <w:szCs w:val="21"/>
        </w:rPr>
      </w:pPr>
      <w:r w:rsidRPr="000D4598">
        <w:rPr>
          <w:rFonts w:eastAsia="仿宋_GB2312"/>
          <w:color w:val="000000"/>
          <w:szCs w:val="21"/>
        </w:rPr>
        <w:t>3.3</w:t>
      </w:r>
      <w:r w:rsidRPr="000D4598">
        <w:rPr>
          <w:rFonts w:eastAsia="仿宋_GB2312"/>
          <w:color w:val="000000"/>
          <w:szCs w:val="21"/>
        </w:rPr>
        <w:t>案例分析</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59"/>
        <w:gridCol w:w="860"/>
        <w:gridCol w:w="859"/>
        <w:gridCol w:w="860"/>
        <w:gridCol w:w="859"/>
        <w:gridCol w:w="860"/>
        <w:gridCol w:w="1276"/>
        <w:gridCol w:w="812"/>
      </w:tblGrid>
      <w:tr w:rsidR="00E13D6F" w:rsidRPr="005671FB" w:rsidTr="000E5C08">
        <w:trPr>
          <w:trHeight w:hRule="exact" w:val="312"/>
          <w:jc w:val="center"/>
        </w:trPr>
        <w:tc>
          <w:tcPr>
            <w:tcW w:w="1255" w:type="dxa"/>
            <w:vAlign w:val="center"/>
          </w:tcPr>
          <w:p w:rsidR="00E13D6F" w:rsidRPr="005671FB" w:rsidRDefault="00E13D6F" w:rsidP="000E5C08">
            <w:pPr>
              <w:adjustRightInd w:val="0"/>
              <w:snapToGrid w:val="0"/>
              <w:ind w:left="30"/>
              <w:jc w:val="center"/>
              <w:rPr>
                <w:rFonts w:eastAsia="仿宋_GB2312"/>
                <w:bCs/>
                <w:color w:val="000000"/>
                <w:sz w:val="18"/>
                <w:szCs w:val="18"/>
              </w:rPr>
            </w:pPr>
          </w:p>
        </w:tc>
        <w:tc>
          <w:tcPr>
            <w:tcW w:w="3438"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教学环节学时分配</w:t>
            </w:r>
          </w:p>
        </w:tc>
        <w:tc>
          <w:tcPr>
            <w:tcW w:w="3807"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课后环节（请打</w:t>
            </w:r>
            <w:r w:rsidRPr="005671FB">
              <w:rPr>
                <w:rFonts w:eastAsia="仿宋_GB2312"/>
                <w:bCs/>
                <w:color w:val="000000"/>
                <w:sz w:val="18"/>
                <w:szCs w:val="18"/>
              </w:rPr>
              <w:t>“√”</w:t>
            </w:r>
            <w:r w:rsidRPr="005671FB">
              <w:rPr>
                <w:rFonts w:eastAsia="仿宋_GB2312"/>
                <w:bCs/>
                <w:color w:val="000000"/>
                <w:sz w:val="18"/>
                <w:szCs w:val="18"/>
              </w:rPr>
              <w:t>）</w:t>
            </w:r>
          </w:p>
        </w:tc>
      </w:tr>
      <w:tr w:rsidR="00E13D6F" w:rsidRPr="005671FB" w:rsidTr="000E5C08">
        <w:trPr>
          <w:trHeight w:hRule="exact" w:val="312"/>
          <w:jc w:val="center"/>
        </w:trPr>
        <w:tc>
          <w:tcPr>
            <w:tcW w:w="1255" w:type="dxa"/>
            <w:vAlign w:val="center"/>
          </w:tcPr>
          <w:p w:rsidR="00E13D6F" w:rsidRPr="005671FB" w:rsidRDefault="00E13D6F" w:rsidP="000E5C08">
            <w:pPr>
              <w:adjustRightInd w:val="0"/>
              <w:snapToGrid w:val="0"/>
              <w:ind w:left="30"/>
              <w:jc w:val="center"/>
              <w:rPr>
                <w:rFonts w:eastAsia="仿宋_GB2312"/>
                <w:bCs/>
                <w:color w:val="000000"/>
                <w:sz w:val="18"/>
                <w:szCs w:val="18"/>
              </w:rPr>
            </w:pPr>
            <w:r w:rsidRPr="005671FB">
              <w:rPr>
                <w:rFonts w:eastAsia="仿宋_GB2312"/>
                <w:bCs/>
                <w:color w:val="000000"/>
                <w:sz w:val="18"/>
                <w:szCs w:val="18"/>
              </w:rPr>
              <w:t>章节数</w:t>
            </w: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授课</w:t>
            </w: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实验</w:t>
            </w: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上机</w:t>
            </w: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讨论</w:t>
            </w: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作业</w:t>
            </w: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自学</w:t>
            </w: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综合大作业</w:t>
            </w:r>
          </w:p>
        </w:tc>
        <w:tc>
          <w:tcPr>
            <w:tcW w:w="812"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其他</w:t>
            </w:r>
          </w:p>
        </w:tc>
      </w:tr>
      <w:tr w:rsidR="00E13D6F" w:rsidRPr="005671FB" w:rsidTr="000E5C08">
        <w:trPr>
          <w:trHeight w:hRule="exact" w:val="312"/>
          <w:jc w:val="center"/>
        </w:trPr>
        <w:tc>
          <w:tcPr>
            <w:tcW w:w="1255"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3.1</w:t>
            </w: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12"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12"/>
          <w:jc w:val="center"/>
        </w:trPr>
        <w:tc>
          <w:tcPr>
            <w:tcW w:w="1255"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3.2</w:t>
            </w: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11</w:t>
            </w: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12"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12"/>
          <w:jc w:val="center"/>
        </w:trPr>
        <w:tc>
          <w:tcPr>
            <w:tcW w:w="1255"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3.3</w:t>
            </w: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4</w:t>
            </w: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59"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12" w:type="dxa"/>
            <w:vAlign w:val="center"/>
          </w:tcPr>
          <w:p w:rsidR="00E13D6F" w:rsidRPr="005671FB" w:rsidRDefault="00E13D6F" w:rsidP="000E5C08">
            <w:pPr>
              <w:adjustRightInd w:val="0"/>
              <w:snapToGrid w:val="0"/>
              <w:jc w:val="center"/>
              <w:rPr>
                <w:rFonts w:eastAsia="仿宋_GB2312"/>
                <w:bCs/>
                <w:color w:val="000000"/>
                <w:sz w:val="18"/>
                <w:szCs w:val="18"/>
              </w:rPr>
            </w:pPr>
          </w:p>
        </w:tc>
      </w:tr>
    </w:tbl>
    <w:p w:rsidR="00E13D6F" w:rsidRPr="00782C73" w:rsidRDefault="00E13D6F" w:rsidP="00E13D6F">
      <w:pPr>
        <w:adjustRightInd w:val="0"/>
        <w:snapToGrid w:val="0"/>
        <w:rPr>
          <w:rFonts w:eastAsia="仿宋_GB2312"/>
          <w:b/>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第四章</w:t>
      </w:r>
      <w:r w:rsidRPr="000D4598">
        <w:rPr>
          <w:rFonts w:eastAsia="仿宋_GB2312"/>
          <w:b/>
          <w:color w:val="000000"/>
          <w:szCs w:val="21"/>
        </w:rPr>
        <w:t xml:space="preserve">  </w:t>
      </w:r>
      <w:r w:rsidRPr="000D4598">
        <w:rPr>
          <w:rFonts w:eastAsia="仿宋_GB2312"/>
          <w:b/>
          <w:color w:val="000000"/>
          <w:szCs w:val="21"/>
        </w:rPr>
        <w:t>领导</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4.1 </w:t>
      </w:r>
      <w:r w:rsidRPr="000D4598">
        <w:rPr>
          <w:rFonts w:eastAsia="仿宋_GB2312"/>
          <w:color w:val="000000"/>
          <w:szCs w:val="21"/>
        </w:rPr>
        <w:t>领导概念与本质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4.2</w:t>
      </w:r>
      <w:r w:rsidRPr="000D4598">
        <w:rPr>
          <w:rFonts w:eastAsia="仿宋_GB2312"/>
          <w:color w:val="000000"/>
          <w:szCs w:val="21"/>
        </w:rPr>
        <w:t>领导核心</w:t>
      </w:r>
      <w:r w:rsidRPr="000D4598">
        <w:rPr>
          <w:rFonts w:eastAsia="仿宋_GB2312"/>
          <w:color w:val="000000"/>
          <w:szCs w:val="21"/>
        </w:rPr>
        <w:t>--</w:t>
      </w:r>
      <w:r w:rsidRPr="000D4598">
        <w:rPr>
          <w:rFonts w:eastAsia="仿宋_GB2312"/>
          <w:color w:val="000000"/>
          <w:szCs w:val="21"/>
        </w:rPr>
        <w:t>权力</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4.3</w:t>
      </w:r>
      <w:r w:rsidRPr="000D4598">
        <w:rPr>
          <w:rFonts w:eastAsia="仿宋_GB2312"/>
          <w:color w:val="000000"/>
          <w:szCs w:val="21"/>
        </w:rPr>
        <w:t>领导理论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）素质论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lastRenderedPageBreak/>
        <w:t>（</w:t>
      </w:r>
      <w:r w:rsidRPr="000D4598">
        <w:rPr>
          <w:rFonts w:eastAsia="仿宋_GB2312"/>
          <w:color w:val="000000"/>
          <w:szCs w:val="21"/>
        </w:rPr>
        <w:t>2</w:t>
      </w:r>
      <w:r w:rsidRPr="000D4598">
        <w:rPr>
          <w:rFonts w:eastAsia="仿宋_GB2312"/>
          <w:color w:val="000000"/>
          <w:szCs w:val="21"/>
        </w:rPr>
        <w:t>）行为论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3</w:t>
      </w:r>
      <w:r w:rsidRPr="000D4598">
        <w:rPr>
          <w:rFonts w:eastAsia="仿宋_GB2312"/>
          <w:color w:val="000000"/>
          <w:szCs w:val="21"/>
        </w:rPr>
        <w:t>）权变理论（情景论）</w:t>
      </w:r>
      <w:r w:rsidRPr="000D4598">
        <w:rPr>
          <w:rFonts w:eastAsia="仿宋_GB2312"/>
          <w:color w:val="000000"/>
          <w:szCs w:val="21"/>
        </w:rPr>
        <w:t>—-</w:t>
      </w:r>
      <w:proofErr w:type="gramStart"/>
      <w:r w:rsidRPr="000D4598">
        <w:rPr>
          <w:rFonts w:eastAsia="仿宋_GB2312"/>
          <w:color w:val="000000"/>
          <w:szCs w:val="21"/>
        </w:rPr>
        <w:t>菲德勒</w:t>
      </w:r>
      <w:proofErr w:type="gramEnd"/>
      <w:r w:rsidRPr="000D4598">
        <w:rPr>
          <w:rFonts w:eastAsia="仿宋_GB2312"/>
          <w:color w:val="000000"/>
          <w:szCs w:val="21"/>
        </w:rPr>
        <w:t>权变模型，领导生命周期理论，途径目标理论等</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4.4</w:t>
      </w:r>
      <w:r w:rsidRPr="000D4598">
        <w:rPr>
          <w:rFonts w:eastAsia="仿宋_GB2312"/>
          <w:color w:val="000000"/>
          <w:szCs w:val="21"/>
        </w:rPr>
        <w:t>激励理论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）激励内涵与基本机理</w:t>
      </w:r>
      <w:r w:rsidRPr="000D4598">
        <w:rPr>
          <w:rFonts w:eastAsia="仿宋_GB2312"/>
          <w:color w:val="000000"/>
          <w:szCs w:val="21"/>
        </w:rPr>
        <w:t>—-</w:t>
      </w:r>
      <w:r w:rsidRPr="000D4598">
        <w:rPr>
          <w:rFonts w:eastAsia="仿宋_GB2312"/>
          <w:color w:val="000000"/>
          <w:szCs w:val="21"/>
        </w:rPr>
        <w:t>目标、行为、动机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）内容型激励理论（马斯洛需求层次理论、郝兹伯格双因素理论）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3</w:t>
      </w:r>
      <w:r w:rsidRPr="000D4598">
        <w:rPr>
          <w:rFonts w:eastAsia="仿宋_GB2312"/>
          <w:color w:val="000000"/>
          <w:szCs w:val="21"/>
        </w:rPr>
        <w:t>）过程型激励理论（期望理论、公平理论、强化理论）</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4.4</w:t>
      </w:r>
      <w:r w:rsidRPr="000D4598">
        <w:rPr>
          <w:rFonts w:eastAsia="仿宋_GB2312"/>
          <w:color w:val="000000"/>
          <w:szCs w:val="21"/>
        </w:rPr>
        <w:t>管理沟通与冲突管理</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）沟通机理、过程与方式</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）冲突管理</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4.5</w:t>
      </w:r>
      <w:r w:rsidRPr="000D4598">
        <w:rPr>
          <w:rFonts w:eastAsia="仿宋_GB2312"/>
          <w:color w:val="000000"/>
          <w:szCs w:val="21"/>
        </w:rPr>
        <w:t>案例分析</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906"/>
        <w:gridCol w:w="907"/>
        <w:gridCol w:w="907"/>
        <w:gridCol w:w="906"/>
        <w:gridCol w:w="907"/>
        <w:gridCol w:w="907"/>
        <w:gridCol w:w="1276"/>
        <w:gridCol w:w="860"/>
      </w:tblGrid>
      <w:tr w:rsidR="00E13D6F" w:rsidRPr="005671FB" w:rsidTr="000E5C08">
        <w:trPr>
          <w:trHeight w:hRule="exact" w:val="340"/>
          <w:jc w:val="center"/>
        </w:trPr>
        <w:tc>
          <w:tcPr>
            <w:tcW w:w="921" w:type="dxa"/>
            <w:vAlign w:val="center"/>
          </w:tcPr>
          <w:p w:rsidR="00E13D6F" w:rsidRPr="005671FB" w:rsidRDefault="00E13D6F" w:rsidP="000E5C08">
            <w:pPr>
              <w:adjustRightInd w:val="0"/>
              <w:snapToGrid w:val="0"/>
              <w:ind w:left="30"/>
              <w:jc w:val="center"/>
              <w:rPr>
                <w:rFonts w:eastAsia="仿宋_GB2312"/>
                <w:bCs/>
                <w:color w:val="000000"/>
                <w:sz w:val="18"/>
                <w:szCs w:val="18"/>
              </w:rPr>
            </w:pPr>
          </w:p>
        </w:tc>
        <w:tc>
          <w:tcPr>
            <w:tcW w:w="3626"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教学环节学时分配</w:t>
            </w:r>
          </w:p>
        </w:tc>
        <w:tc>
          <w:tcPr>
            <w:tcW w:w="3950"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课后环节（请打</w:t>
            </w:r>
            <w:r w:rsidRPr="005671FB">
              <w:rPr>
                <w:rFonts w:eastAsia="仿宋_GB2312"/>
                <w:bCs/>
                <w:color w:val="000000"/>
                <w:sz w:val="18"/>
                <w:szCs w:val="18"/>
              </w:rPr>
              <w:t>“√”</w:t>
            </w:r>
            <w:r w:rsidRPr="005671FB">
              <w:rPr>
                <w:rFonts w:eastAsia="仿宋_GB2312"/>
                <w:bCs/>
                <w:color w:val="000000"/>
                <w:sz w:val="18"/>
                <w:szCs w:val="18"/>
              </w:rPr>
              <w:t>）</w:t>
            </w:r>
          </w:p>
        </w:tc>
      </w:tr>
      <w:tr w:rsidR="00E13D6F" w:rsidRPr="005671FB" w:rsidTr="000E5C08">
        <w:trPr>
          <w:trHeight w:hRule="exact" w:val="340"/>
          <w:jc w:val="center"/>
        </w:trPr>
        <w:tc>
          <w:tcPr>
            <w:tcW w:w="921" w:type="dxa"/>
            <w:vAlign w:val="center"/>
          </w:tcPr>
          <w:p w:rsidR="00E13D6F" w:rsidRPr="005671FB" w:rsidRDefault="00E13D6F" w:rsidP="000E5C08">
            <w:pPr>
              <w:adjustRightInd w:val="0"/>
              <w:snapToGrid w:val="0"/>
              <w:ind w:left="30"/>
              <w:jc w:val="center"/>
              <w:rPr>
                <w:rFonts w:eastAsia="仿宋_GB2312"/>
                <w:bCs/>
                <w:color w:val="000000"/>
                <w:sz w:val="18"/>
                <w:szCs w:val="18"/>
              </w:rPr>
            </w:pPr>
            <w:r w:rsidRPr="005671FB">
              <w:rPr>
                <w:rFonts w:eastAsia="仿宋_GB2312"/>
                <w:bCs/>
                <w:color w:val="000000"/>
                <w:sz w:val="18"/>
                <w:szCs w:val="18"/>
              </w:rPr>
              <w:t>章节数</w:t>
            </w: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授课</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实验</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上机</w:t>
            </w: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讨论</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作业</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自学</w:t>
            </w: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综合大作业</w:t>
            </w: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其他</w:t>
            </w:r>
          </w:p>
        </w:tc>
      </w:tr>
      <w:tr w:rsidR="00E13D6F" w:rsidRPr="005671FB" w:rsidTr="000E5C08">
        <w:trPr>
          <w:trHeight w:hRule="exact" w:val="340"/>
          <w:jc w:val="center"/>
        </w:trPr>
        <w:tc>
          <w:tcPr>
            <w:tcW w:w="921" w:type="dxa"/>
            <w:vAlign w:val="center"/>
          </w:tcPr>
          <w:p w:rsidR="00E13D6F" w:rsidRPr="005671FB" w:rsidRDefault="00E13D6F" w:rsidP="000E5C08">
            <w:pPr>
              <w:adjustRightInd w:val="0"/>
              <w:snapToGrid w:val="0"/>
              <w:ind w:firstLine="34"/>
              <w:jc w:val="center"/>
              <w:rPr>
                <w:rFonts w:eastAsia="仿宋_GB2312"/>
                <w:bCs/>
                <w:color w:val="000000"/>
                <w:sz w:val="18"/>
                <w:szCs w:val="18"/>
              </w:rPr>
            </w:pPr>
            <w:r w:rsidRPr="005671FB">
              <w:rPr>
                <w:rFonts w:eastAsia="仿宋_GB2312"/>
                <w:bCs/>
                <w:color w:val="000000"/>
                <w:sz w:val="18"/>
                <w:szCs w:val="18"/>
              </w:rPr>
              <w:t>4.1</w:t>
            </w: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921" w:type="dxa"/>
            <w:vAlign w:val="center"/>
          </w:tcPr>
          <w:p w:rsidR="00E13D6F" w:rsidRPr="005671FB" w:rsidRDefault="00E13D6F" w:rsidP="000E5C08">
            <w:pPr>
              <w:adjustRightInd w:val="0"/>
              <w:snapToGrid w:val="0"/>
              <w:ind w:firstLine="34"/>
              <w:jc w:val="center"/>
              <w:rPr>
                <w:rFonts w:eastAsia="仿宋_GB2312"/>
                <w:bCs/>
                <w:color w:val="000000"/>
                <w:sz w:val="18"/>
                <w:szCs w:val="18"/>
              </w:rPr>
            </w:pPr>
            <w:r w:rsidRPr="005671FB">
              <w:rPr>
                <w:rFonts w:eastAsia="仿宋_GB2312"/>
                <w:bCs/>
                <w:color w:val="000000"/>
                <w:sz w:val="18"/>
                <w:szCs w:val="18"/>
              </w:rPr>
              <w:t>4.2</w:t>
            </w: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921" w:type="dxa"/>
            <w:vAlign w:val="center"/>
          </w:tcPr>
          <w:p w:rsidR="00E13D6F" w:rsidRPr="005671FB" w:rsidRDefault="00E13D6F" w:rsidP="000E5C08">
            <w:pPr>
              <w:adjustRightInd w:val="0"/>
              <w:snapToGrid w:val="0"/>
              <w:ind w:firstLine="34"/>
              <w:jc w:val="center"/>
              <w:rPr>
                <w:rFonts w:eastAsia="仿宋_GB2312"/>
                <w:bCs/>
                <w:color w:val="000000"/>
                <w:sz w:val="18"/>
                <w:szCs w:val="18"/>
              </w:rPr>
            </w:pPr>
            <w:r w:rsidRPr="005671FB">
              <w:rPr>
                <w:rFonts w:eastAsia="仿宋_GB2312"/>
                <w:bCs/>
                <w:color w:val="000000"/>
                <w:sz w:val="18"/>
                <w:szCs w:val="18"/>
              </w:rPr>
              <w:t>4.3</w:t>
            </w: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4</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ind w:firstLineChars="100" w:firstLine="18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921" w:type="dxa"/>
            <w:vAlign w:val="center"/>
          </w:tcPr>
          <w:p w:rsidR="00E13D6F" w:rsidRPr="005671FB" w:rsidRDefault="00E13D6F" w:rsidP="000E5C08">
            <w:pPr>
              <w:adjustRightInd w:val="0"/>
              <w:snapToGrid w:val="0"/>
              <w:ind w:firstLine="34"/>
              <w:jc w:val="center"/>
              <w:rPr>
                <w:rFonts w:eastAsia="仿宋_GB2312"/>
                <w:bCs/>
                <w:color w:val="000000"/>
                <w:sz w:val="18"/>
                <w:szCs w:val="18"/>
              </w:rPr>
            </w:pPr>
            <w:r w:rsidRPr="005671FB">
              <w:rPr>
                <w:rFonts w:eastAsia="仿宋_GB2312"/>
                <w:bCs/>
                <w:color w:val="000000"/>
                <w:sz w:val="18"/>
                <w:szCs w:val="18"/>
              </w:rPr>
              <w:t>4.4</w:t>
            </w: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6</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921" w:type="dxa"/>
            <w:vAlign w:val="center"/>
          </w:tcPr>
          <w:p w:rsidR="00E13D6F" w:rsidRPr="005671FB" w:rsidRDefault="00E13D6F" w:rsidP="000E5C08">
            <w:pPr>
              <w:adjustRightInd w:val="0"/>
              <w:snapToGrid w:val="0"/>
              <w:ind w:firstLine="34"/>
              <w:jc w:val="center"/>
              <w:rPr>
                <w:rFonts w:eastAsia="仿宋_GB2312"/>
                <w:bCs/>
                <w:color w:val="000000"/>
                <w:sz w:val="18"/>
                <w:szCs w:val="18"/>
              </w:rPr>
            </w:pPr>
            <w:r w:rsidRPr="005671FB">
              <w:rPr>
                <w:rFonts w:eastAsia="仿宋_GB2312"/>
                <w:bCs/>
                <w:color w:val="000000"/>
                <w:sz w:val="18"/>
                <w:szCs w:val="18"/>
              </w:rPr>
              <w:t>4.4</w:t>
            </w: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921" w:type="dxa"/>
            <w:vAlign w:val="center"/>
          </w:tcPr>
          <w:p w:rsidR="00E13D6F" w:rsidRPr="005671FB" w:rsidRDefault="00E13D6F" w:rsidP="000E5C08">
            <w:pPr>
              <w:adjustRightInd w:val="0"/>
              <w:snapToGrid w:val="0"/>
              <w:ind w:firstLine="34"/>
              <w:jc w:val="center"/>
              <w:rPr>
                <w:rFonts w:eastAsia="仿宋_GB2312"/>
                <w:bCs/>
                <w:color w:val="000000"/>
                <w:sz w:val="18"/>
                <w:szCs w:val="18"/>
              </w:rPr>
            </w:pPr>
            <w:r w:rsidRPr="005671FB">
              <w:rPr>
                <w:rFonts w:eastAsia="仿宋_GB2312"/>
                <w:bCs/>
                <w:color w:val="000000"/>
                <w:sz w:val="18"/>
                <w:szCs w:val="18"/>
              </w:rPr>
              <w:t>4.5</w:t>
            </w: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0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27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0" w:type="dxa"/>
            <w:vAlign w:val="center"/>
          </w:tcPr>
          <w:p w:rsidR="00E13D6F" w:rsidRPr="005671FB" w:rsidRDefault="00E13D6F" w:rsidP="000E5C08">
            <w:pPr>
              <w:adjustRightInd w:val="0"/>
              <w:snapToGrid w:val="0"/>
              <w:jc w:val="center"/>
              <w:rPr>
                <w:rFonts w:eastAsia="仿宋_GB2312"/>
                <w:bCs/>
                <w:color w:val="000000"/>
                <w:sz w:val="18"/>
                <w:szCs w:val="18"/>
              </w:rPr>
            </w:pPr>
          </w:p>
        </w:tc>
      </w:tr>
    </w:tbl>
    <w:p w:rsidR="00E13D6F" w:rsidRPr="000D4598" w:rsidRDefault="00E13D6F" w:rsidP="00E13D6F">
      <w:pPr>
        <w:adjustRightInd w:val="0"/>
        <w:snapToGrid w:val="0"/>
        <w:rPr>
          <w:rFonts w:eastAsia="仿宋_GB2312"/>
          <w:b/>
          <w:color w:val="000000"/>
          <w:szCs w:val="21"/>
        </w:rPr>
      </w:pPr>
    </w:p>
    <w:p w:rsidR="00E13D6F" w:rsidRPr="000D4598" w:rsidRDefault="00E13D6F" w:rsidP="00E13D6F">
      <w:pPr>
        <w:spacing w:line="380" w:lineRule="exact"/>
        <w:ind w:firstLineChars="200" w:firstLine="422"/>
        <w:rPr>
          <w:rFonts w:eastAsia="仿宋_GB2312"/>
          <w:b/>
          <w:color w:val="000000"/>
          <w:szCs w:val="21"/>
        </w:rPr>
      </w:pPr>
      <w:r w:rsidRPr="000D4598">
        <w:rPr>
          <w:rFonts w:eastAsia="仿宋_GB2312"/>
          <w:b/>
          <w:color w:val="000000"/>
          <w:szCs w:val="21"/>
        </w:rPr>
        <w:t>第五章</w:t>
      </w:r>
      <w:r w:rsidRPr="000D4598">
        <w:rPr>
          <w:rFonts w:eastAsia="仿宋_GB2312"/>
          <w:b/>
          <w:color w:val="000000"/>
          <w:szCs w:val="21"/>
        </w:rPr>
        <w:t xml:space="preserve">  </w:t>
      </w:r>
      <w:r w:rsidRPr="000D4598">
        <w:rPr>
          <w:rFonts w:eastAsia="仿宋_GB2312"/>
          <w:b/>
          <w:color w:val="000000"/>
          <w:szCs w:val="21"/>
        </w:rPr>
        <w:t>控制</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5.1</w:t>
      </w:r>
      <w:r w:rsidRPr="000D4598">
        <w:rPr>
          <w:rFonts w:eastAsia="仿宋_GB2312"/>
          <w:color w:val="000000"/>
          <w:szCs w:val="21"/>
        </w:rPr>
        <w:t>控制的本质、定义及重要性</w:t>
      </w:r>
    </w:p>
    <w:p w:rsidR="00E13D6F" w:rsidRPr="000D4598" w:rsidRDefault="00E13D6F" w:rsidP="00E13D6F">
      <w:pPr>
        <w:tabs>
          <w:tab w:val="left" w:pos="720"/>
        </w:tabs>
        <w:spacing w:line="380" w:lineRule="exact"/>
        <w:ind w:firstLineChars="200" w:firstLine="420"/>
        <w:rPr>
          <w:rFonts w:eastAsia="仿宋_GB2312"/>
          <w:color w:val="000000"/>
          <w:szCs w:val="21"/>
        </w:rPr>
      </w:pPr>
      <w:r w:rsidRPr="000D4598">
        <w:rPr>
          <w:rFonts w:eastAsia="仿宋_GB2312"/>
          <w:color w:val="000000"/>
          <w:szCs w:val="21"/>
        </w:rPr>
        <w:t>5.2</w:t>
      </w:r>
      <w:r w:rsidRPr="000D4598">
        <w:rPr>
          <w:rFonts w:eastAsia="仿宋_GB2312"/>
          <w:color w:val="000000"/>
          <w:szCs w:val="21"/>
        </w:rPr>
        <w:t>控制过程</w:t>
      </w:r>
    </w:p>
    <w:p w:rsidR="00E13D6F" w:rsidRPr="000D4598" w:rsidRDefault="00E13D6F" w:rsidP="00E13D6F">
      <w:pPr>
        <w:tabs>
          <w:tab w:val="left" w:pos="720"/>
        </w:tabs>
        <w:spacing w:line="38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）制定控制标准</w:t>
      </w:r>
    </w:p>
    <w:p w:rsidR="00E13D6F" w:rsidRPr="000D4598" w:rsidRDefault="00E13D6F" w:rsidP="00E13D6F">
      <w:pPr>
        <w:tabs>
          <w:tab w:val="left" w:pos="720"/>
        </w:tabs>
        <w:spacing w:line="38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）检查实际工作</w:t>
      </w:r>
    </w:p>
    <w:p w:rsidR="00E13D6F" w:rsidRPr="000D4598" w:rsidRDefault="00E13D6F" w:rsidP="00E13D6F">
      <w:pPr>
        <w:tabs>
          <w:tab w:val="left" w:pos="720"/>
        </w:tabs>
        <w:spacing w:line="38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3</w:t>
      </w:r>
      <w:r w:rsidRPr="000D4598">
        <w:rPr>
          <w:rFonts w:eastAsia="仿宋_GB2312"/>
          <w:color w:val="000000"/>
          <w:szCs w:val="21"/>
        </w:rPr>
        <w:t>）采取纠正措施</w:t>
      </w:r>
    </w:p>
    <w:p w:rsidR="00E13D6F" w:rsidRPr="000D4598" w:rsidRDefault="00E13D6F" w:rsidP="00E13D6F">
      <w:pPr>
        <w:tabs>
          <w:tab w:val="left" w:pos="720"/>
        </w:tabs>
        <w:spacing w:line="380" w:lineRule="exact"/>
        <w:ind w:firstLineChars="200" w:firstLine="420"/>
        <w:rPr>
          <w:rFonts w:eastAsia="仿宋_GB2312"/>
          <w:color w:val="000000"/>
          <w:szCs w:val="21"/>
        </w:rPr>
      </w:pPr>
      <w:r w:rsidRPr="000D4598">
        <w:rPr>
          <w:rFonts w:eastAsia="仿宋_GB2312"/>
          <w:color w:val="000000"/>
          <w:szCs w:val="21"/>
        </w:rPr>
        <w:t>5.3</w:t>
      </w:r>
      <w:r w:rsidRPr="000D4598">
        <w:rPr>
          <w:rFonts w:eastAsia="仿宋_GB2312"/>
          <w:color w:val="000000"/>
          <w:szCs w:val="21"/>
        </w:rPr>
        <w:t>控制类型</w:t>
      </w:r>
      <w:r w:rsidRPr="000D4598">
        <w:rPr>
          <w:rFonts w:eastAsia="仿宋_GB2312"/>
          <w:color w:val="000000"/>
          <w:szCs w:val="21"/>
        </w:rPr>
        <w:t>---</w:t>
      </w:r>
      <w:r w:rsidRPr="000D4598">
        <w:rPr>
          <w:rFonts w:eastAsia="仿宋_GB2312"/>
          <w:color w:val="000000"/>
          <w:szCs w:val="21"/>
        </w:rPr>
        <w:t>事前控制</w:t>
      </w:r>
      <w:r w:rsidRPr="000D4598">
        <w:rPr>
          <w:rFonts w:eastAsia="仿宋_GB2312"/>
          <w:color w:val="000000"/>
          <w:szCs w:val="21"/>
        </w:rPr>
        <w:t xml:space="preserve"> </w:t>
      </w:r>
      <w:r w:rsidRPr="000D4598">
        <w:rPr>
          <w:rFonts w:eastAsia="仿宋_GB2312"/>
          <w:color w:val="000000"/>
          <w:szCs w:val="21"/>
        </w:rPr>
        <w:t>事中控制</w:t>
      </w:r>
      <w:r w:rsidRPr="000D4598">
        <w:rPr>
          <w:rFonts w:eastAsia="仿宋_GB2312"/>
          <w:color w:val="000000"/>
          <w:szCs w:val="21"/>
        </w:rPr>
        <w:t xml:space="preserve">  </w:t>
      </w:r>
      <w:r w:rsidRPr="000D4598">
        <w:rPr>
          <w:rFonts w:eastAsia="仿宋_GB2312"/>
          <w:color w:val="000000"/>
          <w:szCs w:val="21"/>
        </w:rPr>
        <w:t>事后控制</w:t>
      </w:r>
    </w:p>
    <w:p w:rsidR="00E13D6F" w:rsidRPr="000D4598" w:rsidRDefault="00E13D6F" w:rsidP="00E13D6F">
      <w:pPr>
        <w:tabs>
          <w:tab w:val="left" w:pos="720"/>
        </w:tabs>
        <w:spacing w:line="380" w:lineRule="exact"/>
        <w:ind w:firstLineChars="200" w:firstLine="420"/>
        <w:rPr>
          <w:rFonts w:eastAsia="仿宋_GB2312"/>
          <w:color w:val="000000"/>
          <w:szCs w:val="21"/>
        </w:rPr>
      </w:pPr>
      <w:r w:rsidRPr="000D4598">
        <w:rPr>
          <w:rFonts w:eastAsia="仿宋_GB2312"/>
          <w:color w:val="000000"/>
          <w:szCs w:val="21"/>
        </w:rPr>
        <w:t>5.4</w:t>
      </w:r>
      <w:r w:rsidRPr="000D4598">
        <w:rPr>
          <w:rFonts w:eastAsia="仿宋_GB2312"/>
          <w:color w:val="000000"/>
          <w:szCs w:val="21"/>
        </w:rPr>
        <w:t>主要控制方法</w:t>
      </w:r>
      <w:r w:rsidRPr="000D4598">
        <w:rPr>
          <w:rFonts w:eastAsia="仿宋_GB2312"/>
          <w:color w:val="000000"/>
          <w:szCs w:val="21"/>
        </w:rPr>
        <w:t xml:space="preserve">  </w:t>
      </w:r>
      <w:r w:rsidRPr="000D4598">
        <w:rPr>
          <w:rFonts w:eastAsia="仿宋_GB2312"/>
          <w:color w:val="000000"/>
          <w:szCs w:val="21"/>
        </w:rPr>
        <w:t>财务控制</w:t>
      </w:r>
      <w:r w:rsidRPr="000D4598">
        <w:rPr>
          <w:rFonts w:eastAsia="仿宋_GB2312"/>
          <w:color w:val="000000"/>
          <w:szCs w:val="21"/>
        </w:rPr>
        <w:t xml:space="preserve">  </w:t>
      </w:r>
      <w:r w:rsidRPr="000D4598">
        <w:rPr>
          <w:rFonts w:eastAsia="仿宋_GB2312"/>
          <w:color w:val="000000"/>
          <w:szCs w:val="21"/>
        </w:rPr>
        <w:t>行为控制</w:t>
      </w:r>
      <w:r w:rsidRPr="000D4598">
        <w:rPr>
          <w:rFonts w:eastAsia="仿宋_GB2312"/>
          <w:color w:val="000000"/>
          <w:szCs w:val="21"/>
        </w:rPr>
        <w:t xml:space="preserve">  </w:t>
      </w:r>
      <w:r w:rsidRPr="000D4598">
        <w:rPr>
          <w:rFonts w:eastAsia="仿宋_GB2312"/>
          <w:color w:val="000000"/>
          <w:szCs w:val="21"/>
        </w:rPr>
        <w:t>思想控制</w:t>
      </w:r>
    </w:p>
    <w:p w:rsidR="00E13D6F" w:rsidRPr="000D4598" w:rsidRDefault="00E13D6F" w:rsidP="00E13D6F">
      <w:pPr>
        <w:spacing w:line="380" w:lineRule="exact"/>
        <w:ind w:firstLineChars="200" w:firstLine="420"/>
        <w:rPr>
          <w:rFonts w:eastAsia="仿宋_GB2312"/>
          <w:color w:val="000000"/>
          <w:szCs w:val="21"/>
        </w:rPr>
      </w:pPr>
      <w:r w:rsidRPr="000D4598">
        <w:rPr>
          <w:rFonts w:eastAsia="仿宋_GB2312"/>
          <w:color w:val="000000"/>
          <w:szCs w:val="21"/>
        </w:rPr>
        <w:t>5.5</w:t>
      </w:r>
      <w:r w:rsidRPr="000D4598">
        <w:rPr>
          <w:rFonts w:eastAsia="仿宋_GB2312"/>
          <w:color w:val="000000"/>
          <w:szCs w:val="21"/>
        </w:rPr>
        <w:t>案例分析</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867"/>
        <w:gridCol w:w="867"/>
        <w:gridCol w:w="868"/>
        <w:gridCol w:w="868"/>
        <w:gridCol w:w="868"/>
        <w:gridCol w:w="868"/>
        <w:gridCol w:w="1319"/>
        <w:gridCol w:w="981"/>
      </w:tblGrid>
      <w:tr w:rsidR="00E13D6F" w:rsidRPr="005671FB" w:rsidTr="000E5C08">
        <w:trPr>
          <w:trHeight w:hRule="exact" w:val="340"/>
          <w:jc w:val="center"/>
        </w:trPr>
        <w:tc>
          <w:tcPr>
            <w:tcW w:w="997" w:type="dxa"/>
            <w:vAlign w:val="center"/>
          </w:tcPr>
          <w:p w:rsidR="00E13D6F" w:rsidRPr="005671FB" w:rsidRDefault="00E13D6F" w:rsidP="000E5C08">
            <w:pPr>
              <w:adjustRightInd w:val="0"/>
              <w:snapToGrid w:val="0"/>
              <w:ind w:left="30"/>
              <w:jc w:val="center"/>
              <w:rPr>
                <w:rFonts w:eastAsia="仿宋_GB2312"/>
                <w:bCs/>
                <w:color w:val="000000"/>
                <w:sz w:val="18"/>
                <w:szCs w:val="18"/>
              </w:rPr>
            </w:pPr>
          </w:p>
        </w:tc>
        <w:tc>
          <w:tcPr>
            <w:tcW w:w="3468"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教学环节学时分配</w:t>
            </w:r>
          </w:p>
        </w:tc>
        <w:tc>
          <w:tcPr>
            <w:tcW w:w="4037"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课后环节（请打</w:t>
            </w:r>
            <w:r w:rsidRPr="005671FB">
              <w:rPr>
                <w:rFonts w:eastAsia="仿宋_GB2312"/>
                <w:bCs/>
                <w:color w:val="000000"/>
                <w:sz w:val="18"/>
                <w:szCs w:val="18"/>
              </w:rPr>
              <w:t>“√”</w:t>
            </w:r>
            <w:r w:rsidRPr="005671FB">
              <w:rPr>
                <w:rFonts w:eastAsia="仿宋_GB2312"/>
                <w:bCs/>
                <w:color w:val="000000"/>
                <w:sz w:val="18"/>
                <w:szCs w:val="18"/>
              </w:rPr>
              <w:t>）</w:t>
            </w:r>
          </w:p>
        </w:tc>
      </w:tr>
      <w:tr w:rsidR="00E13D6F" w:rsidRPr="005671FB" w:rsidTr="000E5C08">
        <w:trPr>
          <w:trHeight w:hRule="exact" w:val="340"/>
          <w:jc w:val="center"/>
        </w:trPr>
        <w:tc>
          <w:tcPr>
            <w:tcW w:w="997" w:type="dxa"/>
            <w:vAlign w:val="center"/>
          </w:tcPr>
          <w:p w:rsidR="00E13D6F" w:rsidRPr="005671FB" w:rsidRDefault="00E13D6F" w:rsidP="000E5C08">
            <w:pPr>
              <w:adjustRightInd w:val="0"/>
              <w:snapToGrid w:val="0"/>
              <w:ind w:left="30"/>
              <w:jc w:val="center"/>
              <w:rPr>
                <w:rFonts w:eastAsia="仿宋_GB2312"/>
                <w:bCs/>
                <w:color w:val="000000"/>
                <w:sz w:val="18"/>
                <w:szCs w:val="18"/>
              </w:rPr>
            </w:pPr>
            <w:r w:rsidRPr="005671FB">
              <w:rPr>
                <w:rFonts w:eastAsia="仿宋_GB2312"/>
                <w:bCs/>
                <w:color w:val="000000"/>
                <w:sz w:val="18"/>
                <w:szCs w:val="18"/>
              </w:rPr>
              <w:t>章节数</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授课</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实验</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上机</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讨论</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作业</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自学</w:t>
            </w:r>
          </w:p>
        </w:tc>
        <w:tc>
          <w:tcPr>
            <w:tcW w:w="1320"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综合大作业</w:t>
            </w:r>
          </w:p>
        </w:tc>
        <w:tc>
          <w:tcPr>
            <w:tcW w:w="97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其他</w:t>
            </w:r>
          </w:p>
        </w:tc>
      </w:tr>
      <w:tr w:rsidR="00E13D6F" w:rsidRPr="005671FB" w:rsidTr="000E5C08">
        <w:trPr>
          <w:trHeight w:hRule="exact" w:val="340"/>
          <w:jc w:val="center"/>
        </w:trPr>
        <w:tc>
          <w:tcPr>
            <w:tcW w:w="99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5.1</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2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77"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997"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5.2</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20"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977"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997"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5.3</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ind w:firstLineChars="100" w:firstLine="18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2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77"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997"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5.4</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1</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2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77"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99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5.5</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1320"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977" w:type="dxa"/>
            <w:vAlign w:val="center"/>
          </w:tcPr>
          <w:p w:rsidR="00E13D6F" w:rsidRPr="005671FB" w:rsidRDefault="00E13D6F" w:rsidP="000E5C08">
            <w:pPr>
              <w:adjustRightInd w:val="0"/>
              <w:snapToGrid w:val="0"/>
              <w:jc w:val="center"/>
              <w:rPr>
                <w:rFonts w:eastAsia="仿宋_GB2312"/>
                <w:bCs/>
                <w:color w:val="000000"/>
                <w:sz w:val="18"/>
                <w:szCs w:val="18"/>
              </w:rPr>
            </w:pPr>
          </w:p>
        </w:tc>
      </w:tr>
    </w:tbl>
    <w:p w:rsidR="00E13D6F" w:rsidRPr="00782C73" w:rsidRDefault="00E13D6F" w:rsidP="00E13D6F">
      <w:pPr>
        <w:spacing w:line="360" w:lineRule="exact"/>
        <w:ind w:firstLineChars="200" w:firstLine="422"/>
        <w:rPr>
          <w:rFonts w:eastAsia="仿宋_GB2312"/>
          <w:b/>
          <w:color w:val="000000"/>
          <w:spacing w:val="-2"/>
          <w:szCs w:val="21"/>
        </w:rPr>
      </w:pPr>
      <w:r w:rsidRPr="000D4598">
        <w:rPr>
          <w:rFonts w:eastAsia="仿宋_GB2312"/>
          <w:b/>
          <w:color w:val="000000"/>
          <w:szCs w:val="21"/>
        </w:rPr>
        <w:lastRenderedPageBreak/>
        <w:t>第六章</w:t>
      </w:r>
      <w:r w:rsidRPr="000D4598">
        <w:rPr>
          <w:rFonts w:eastAsia="仿宋_GB2312"/>
          <w:b/>
          <w:color w:val="000000"/>
          <w:szCs w:val="21"/>
        </w:rPr>
        <w:t xml:space="preserve">  </w:t>
      </w:r>
      <w:r w:rsidRPr="00782C73">
        <w:rPr>
          <w:rFonts w:eastAsia="仿宋_GB2312"/>
          <w:b/>
          <w:color w:val="000000"/>
          <w:spacing w:val="-2"/>
          <w:szCs w:val="21"/>
        </w:rPr>
        <w:t>当前管理前沿专题（共</w:t>
      </w:r>
      <w:r w:rsidRPr="00782C73">
        <w:rPr>
          <w:rFonts w:eastAsia="仿宋_GB2312"/>
          <w:b/>
          <w:color w:val="000000"/>
          <w:spacing w:val="-2"/>
          <w:szCs w:val="21"/>
        </w:rPr>
        <w:t>8</w:t>
      </w:r>
      <w:r w:rsidRPr="00782C73">
        <w:rPr>
          <w:rFonts w:eastAsia="仿宋_GB2312"/>
          <w:b/>
          <w:color w:val="000000"/>
          <w:spacing w:val="-2"/>
          <w:szCs w:val="21"/>
        </w:rPr>
        <w:t>学时，教师根据自身研究情况任选专题，也可自定内容）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6.1</w:t>
      </w:r>
      <w:r w:rsidRPr="000D4598">
        <w:rPr>
          <w:rFonts w:eastAsia="仿宋_GB2312"/>
          <w:color w:val="000000"/>
          <w:szCs w:val="21"/>
        </w:rPr>
        <w:t>企业兼并重组与现代企业制度</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6.2</w:t>
      </w:r>
      <w:r w:rsidRPr="000D4598">
        <w:rPr>
          <w:rFonts w:eastAsia="仿宋_GB2312"/>
          <w:color w:val="000000"/>
          <w:szCs w:val="21"/>
        </w:rPr>
        <w:t>人力资源与人力资本开发管理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6.3</w:t>
      </w:r>
      <w:r w:rsidRPr="000D4598">
        <w:rPr>
          <w:rFonts w:eastAsia="仿宋_GB2312"/>
          <w:color w:val="000000"/>
          <w:szCs w:val="21"/>
        </w:rPr>
        <w:t>技术创新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6.4</w:t>
      </w:r>
      <w:r w:rsidRPr="000D4598">
        <w:rPr>
          <w:rFonts w:eastAsia="仿宋_GB2312"/>
          <w:color w:val="000000"/>
          <w:szCs w:val="21"/>
        </w:rPr>
        <w:t>组织流程再造</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6.5</w:t>
      </w:r>
      <w:r w:rsidRPr="000D4598">
        <w:rPr>
          <w:rFonts w:eastAsia="仿宋_GB2312"/>
          <w:color w:val="000000"/>
          <w:szCs w:val="21"/>
        </w:rPr>
        <w:t>电子商务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6.6</w:t>
      </w:r>
      <w:r w:rsidRPr="000D4598">
        <w:rPr>
          <w:rFonts w:eastAsia="仿宋_GB2312"/>
          <w:color w:val="000000"/>
          <w:szCs w:val="21"/>
        </w:rPr>
        <w:t>物流与供应链管理</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867"/>
        <w:gridCol w:w="867"/>
        <w:gridCol w:w="868"/>
        <w:gridCol w:w="867"/>
        <w:gridCol w:w="867"/>
        <w:gridCol w:w="868"/>
        <w:gridCol w:w="1386"/>
        <w:gridCol w:w="896"/>
      </w:tblGrid>
      <w:tr w:rsidR="00E13D6F" w:rsidRPr="005671FB" w:rsidTr="000E5C08">
        <w:trPr>
          <w:trHeight w:hRule="exact" w:val="340"/>
          <w:jc w:val="center"/>
        </w:trPr>
        <w:tc>
          <w:tcPr>
            <w:tcW w:w="1013" w:type="dxa"/>
            <w:vAlign w:val="center"/>
          </w:tcPr>
          <w:p w:rsidR="00E13D6F" w:rsidRPr="005671FB" w:rsidRDefault="00E13D6F" w:rsidP="000E5C08">
            <w:pPr>
              <w:adjustRightInd w:val="0"/>
              <w:snapToGrid w:val="0"/>
              <w:ind w:left="30"/>
              <w:jc w:val="center"/>
              <w:rPr>
                <w:rFonts w:eastAsia="仿宋_GB2312"/>
                <w:bCs/>
                <w:color w:val="000000"/>
                <w:sz w:val="18"/>
                <w:szCs w:val="18"/>
              </w:rPr>
            </w:pPr>
          </w:p>
        </w:tc>
        <w:tc>
          <w:tcPr>
            <w:tcW w:w="3469"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教学环节学时分配</w:t>
            </w:r>
          </w:p>
        </w:tc>
        <w:tc>
          <w:tcPr>
            <w:tcW w:w="4017" w:type="dxa"/>
            <w:gridSpan w:val="4"/>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课后环节（请打</w:t>
            </w:r>
            <w:r w:rsidRPr="005671FB">
              <w:rPr>
                <w:rFonts w:eastAsia="仿宋_GB2312"/>
                <w:bCs/>
                <w:color w:val="000000"/>
                <w:sz w:val="18"/>
                <w:szCs w:val="18"/>
              </w:rPr>
              <w:t>“√”</w:t>
            </w:r>
            <w:r w:rsidRPr="005671FB">
              <w:rPr>
                <w:rFonts w:eastAsia="仿宋_GB2312"/>
                <w:bCs/>
                <w:color w:val="000000"/>
                <w:sz w:val="18"/>
                <w:szCs w:val="18"/>
              </w:rPr>
              <w:t>）</w:t>
            </w:r>
          </w:p>
        </w:tc>
      </w:tr>
      <w:tr w:rsidR="00E13D6F" w:rsidRPr="005671FB" w:rsidTr="000E5C08">
        <w:trPr>
          <w:trHeight w:hRule="exact" w:val="340"/>
          <w:jc w:val="center"/>
        </w:trPr>
        <w:tc>
          <w:tcPr>
            <w:tcW w:w="1013" w:type="dxa"/>
            <w:vAlign w:val="center"/>
          </w:tcPr>
          <w:p w:rsidR="00E13D6F" w:rsidRPr="005671FB" w:rsidRDefault="00E13D6F" w:rsidP="000E5C08">
            <w:pPr>
              <w:adjustRightInd w:val="0"/>
              <w:snapToGrid w:val="0"/>
              <w:ind w:left="30"/>
              <w:jc w:val="center"/>
              <w:rPr>
                <w:rFonts w:eastAsia="仿宋_GB2312"/>
                <w:bCs/>
                <w:color w:val="000000"/>
                <w:sz w:val="18"/>
                <w:szCs w:val="18"/>
              </w:rPr>
            </w:pPr>
            <w:r w:rsidRPr="005671FB">
              <w:rPr>
                <w:rFonts w:eastAsia="仿宋_GB2312"/>
                <w:bCs/>
                <w:color w:val="000000"/>
                <w:sz w:val="18"/>
                <w:szCs w:val="18"/>
              </w:rPr>
              <w:t>章节数</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授课</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实验</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上机</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讨论</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作业</w:t>
            </w: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自学</w:t>
            </w:r>
          </w:p>
        </w:tc>
        <w:tc>
          <w:tcPr>
            <w:tcW w:w="138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综合大作业</w:t>
            </w:r>
          </w:p>
        </w:tc>
        <w:tc>
          <w:tcPr>
            <w:tcW w:w="896"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其他</w:t>
            </w:r>
          </w:p>
        </w:tc>
      </w:tr>
      <w:tr w:rsidR="00E13D6F" w:rsidRPr="005671FB" w:rsidTr="000E5C08">
        <w:trPr>
          <w:trHeight w:hRule="exact" w:val="340"/>
          <w:jc w:val="center"/>
        </w:trPr>
        <w:tc>
          <w:tcPr>
            <w:tcW w:w="1013"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6.1</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138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96"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1013"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6.2</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138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96"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1013"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6.3</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ind w:firstLineChars="100" w:firstLine="18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138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96"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1013"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6.4</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ind w:firstLineChars="100" w:firstLine="18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138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96"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1013"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6.5</w:t>
            </w:r>
          </w:p>
        </w:tc>
        <w:tc>
          <w:tcPr>
            <w:tcW w:w="867"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ind w:firstLineChars="100" w:firstLine="18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138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96" w:type="dxa"/>
            <w:vAlign w:val="center"/>
          </w:tcPr>
          <w:p w:rsidR="00E13D6F" w:rsidRPr="005671FB" w:rsidRDefault="00E13D6F" w:rsidP="000E5C08">
            <w:pPr>
              <w:adjustRightInd w:val="0"/>
              <w:snapToGrid w:val="0"/>
              <w:jc w:val="center"/>
              <w:rPr>
                <w:rFonts w:eastAsia="仿宋_GB2312"/>
                <w:bCs/>
                <w:color w:val="000000"/>
                <w:sz w:val="18"/>
                <w:szCs w:val="18"/>
              </w:rPr>
            </w:pPr>
          </w:p>
        </w:tc>
      </w:tr>
      <w:tr w:rsidR="00E13D6F" w:rsidRPr="005671FB" w:rsidTr="000E5C08">
        <w:trPr>
          <w:trHeight w:hRule="exact" w:val="340"/>
          <w:jc w:val="center"/>
        </w:trPr>
        <w:tc>
          <w:tcPr>
            <w:tcW w:w="1013"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6.6</w:t>
            </w:r>
          </w:p>
        </w:tc>
        <w:tc>
          <w:tcPr>
            <w:tcW w:w="867" w:type="dxa"/>
            <w:vAlign w:val="center"/>
          </w:tcPr>
          <w:p w:rsidR="00E13D6F" w:rsidRPr="005671FB" w:rsidRDefault="00E13D6F" w:rsidP="000E5C08">
            <w:pPr>
              <w:tabs>
                <w:tab w:val="left" w:pos="720"/>
              </w:tabs>
              <w:adjustRightInd w:val="0"/>
              <w:snapToGrid w:val="0"/>
              <w:jc w:val="center"/>
              <w:rPr>
                <w:rFonts w:eastAsia="仿宋_GB2312"/>
                <w:bCs/>
                <w:color w:val="000000"/>
                <w:sz w:val="18"/>
                <w:szCs w:val="18"/>
              </w:rPr>
            </w:pPr>
            <w:r w:rsidRPr="005671FB">
              <w:rPr>
                <w:rFonts w:eastAsia="仿宋_GB2312"/>
                <w:bCs/>
                <w:color w:val="000000"/>
                <w:sz w:val="18"/>
                <w:szCs w:val="18"/>
              </w:rPr>
              <w:t>2</w:t>
            </w: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67" w:type="dxa"/>
            <w:vAlign w:val="center"/>
          </w:tcPr>
          <w:p w:rsidR="00E13D6F" w:rsidRPr="005671FB" w:rsidRDefault="00E13D6F" w:rsidP="000E5C08">
            <w:pPr>
              <w:adjustRightInd w:val="0"/>
              <w:snapToGrid w:val="0"/>
              <w:ind w:firstLineChars="100" w:firstLine="180"/>
              <w:jc w:val="center"/>
              <w:rPr>
                <w:rFonts w:eastAsia="仿宋_GB2312"/>
                <w:bCs/>
                <w:color w:val="000000"/>
                <w:sz w:val="18"/>
                <w:szCs w:val="18"/>
              </w:rPr>
            </w:pPr>
          </w:p>
        </w:tc>
        <w:tc>
          <w:tcPr>
            <w:tcW w:w="868" w:type="dxa"/>
            <w:vAlign w:val="center"/>
          </w:tcPr>
          <w:p w:rsidR="00E13D6F" w:rsidRPr="005671FB" w:rsidRDefault="00E13D6F" w:rsidP="000E5C08">
            <w:pPr>
              <w:adjustRightInd w:val="0"/>
              <w:snapToGrid w:val="0"/>
              <w:jc w:val="center"/>
              <w:rPr>
                <w:rFonts w:eastAsia="仿宋_GB2312"/>
                <w:bCs/>
                <w:color w:val="000000"/>
                <w:sz w:val="18"/>
                <w:szCs w:val="18"/>
              </w:rPr>
            </w:pPr>
            <w:r w:rsidRPr="005671FB">
              <w:rPr>
                <w:rFonts w:eastAsia="仿宋_GB2312"/>
                <w:bCs/>
                <w:color w:val="000000"/>
                <w:sz w:val="18"/>
                <w:szCs w:val="18"/>
              </w:rPr>
              <w:t>√</w:t>
            </w:r>
          </w:p>
        </w:tc>
        <w:tc>
          <w:tcPr>
            <w:tcW w:w="1386" w:type="dxa"/>
            <w:vAlign w:val="center"/>
          </w:tcPr>
          <w:p w:rsidR="00E13D6F" w:rsidRPr="005671FB" w:rsidRDefault="00E13D6F" w:rsidP="000E5C08">
            <w:pPr>
              <w:adjustRightInd w:val="0"/>
              <w:snapToGrid w:val="0"/>
              <w:jc w:val="center"/>
              <w:rPr>
                <w:rFonts w:eastAsia="仿宋_GB2312"/>
                <w:bCs/>
                <w:color w:val="000000"/>
                <w:sz w:val="18"/>
                <w:szCs w:val="18"/>
              </w:rPr>
            </w:pPr>
          </w:p>
        </w:tc>
        <w:tc>
          <w:tcPr>
            <w:tcW w:w="896" w:type="dxa"/>
            <w:vAlign w:val="center"/>
          </w:tcPr>
          <w:p w:rsidR="00E13D6F" w:rsidRPr="005671FB" w:rsidRDefault="00E13D6F" w:rsidP="000E5C08">
            <w:pPr>
              <w:adjustRightInd w:val="0"/>
              <w:snapToGrid w:val="0"/>
              <w:jc w:val="center"/>
              <w:rPr>
                <w:rFonts w:eastAsia="仿宋_GB2312"/>
                <w:bCs/>
                <w:color w:val="000000"/>
                <w:sz w:val="18"/>
                <w:szCs w:val="18"/>
              </w:rPr>
            </w:pPr>
          </w:p>
        </w:tc>
      </w:tr>
    </w:tbl>
    <w:p w:rsidR="00E13D6F" w:rsidRPr="000D4598" w:rsidRDefault="00E13D6F" w:rsidP="00E13D6F">
      <w:pPr>
        <w:adjustRightInd w:val="0"/>
        <w:snapToGrid w:val="0"/>
        <w:rPr>
          <w:rFonts w:eastAsia="仿宋_GB2312"/>
          <w:b/>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五、实践环节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因教学对象均为在职人员，不再安排专门的实践环节。</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6691"/>
        <w:gridCol w:w="1105"/>
      </w:tblGrid>
      <w:tr w:rsidR="00E13D6F" w:rsidRPr="005671FB" w:rsidTr="000E5C08">
        <w:trPr>
          <w:trHeight w:val="397"/>
          <w:jc w:val="center"/>
        </w:trPr>
        <w:tc>
          <w:tcPr>
            <w:tcW w:w="721" w:type="dxa"/>
            <w:vAlign w:val="center"/>
          </w:tcPr>
          <w:p w:rsidR="00E13D6F" w:rsidRPr="005671FB" w:rsidRDefault="00E13D6F" w:rsidP="000E5C08">
            <w:pPr>
              <w:jc w:val="center"/>
              <w:rPr>
                <w:rFonts w:eastAsia="仿宋_GB2312"/>
                <w:b/>
                <w:color w:val="000000"/>
                <w:sz w:val="18"/>
                <w:szCs w:val="18"/>
              </w:rPr>
            </w:pPr>
            <w:r w:rsidRPr="005671FB">
              <w:rPr>
                <w:rFonts w:eastAsia="仿宋_GB2312"/>
                <w:b/>
                <w:color w:val="000000"/>
                <w:sz w:val="18"/>
                <w:szCs w:val="18"/>
              </w:rPr>
              <w:t>章</w:t>
            </w:r>
          </w:p>
        </w:tc>
        <w:tc>
          <w:tcPr>
            <w:tcW w:w="6691" w:type="dxa"/>
            <w:vAlign w:val="center"/>
          </w:tcPr>
          <w:p w:rsidR="00E13D6F" w:rsidRPr="005671FB" w:rsidRDefault="00E13D6F" w:rsidP="000E5C08">
            <w:pPr>
              <w:jc w:val="center"/>
              <w:rPr>
                <w:rFonts w:eastAsia="仿宋_GB2312"/>
                <w:b/>
                <w:color w:val="000000"/>
                <w:sz w:val="18"/>
                <w:szCs w:val="18"/>
              </w:rPr>
            </w:pPr>
            <w:r w:rsidRPr="005671FB">
              <w:rPr>
                <w:rFonts w:eastAsia="仿宋_GB2312"/>
                <w:b/>
                <w:color w:val="000000"/>
                <w:sz w:val="18"/>
                <w:szCs w:val="18"/>
              </w:rPr>
              <w:t>内容</w:t>
            </w:r>
          </w:p>
        </w:tc>
        <w:tc>
          <w:tcPr>
            <w:tcW w:w="1105" w:type="dxa"/>
            <w:vAlign w:val="center"/>
          </w:tcPr>
          <w:p w:rsidR="00E13D6F" w:rsidRPr="005671FB" w:rsidRDefault="00E13D6F" w:rsidP="000E5C08">
            <w:pPr>
              <w:jc w:val="center"/>
              <w:rPr>
                <w:rFonts w:eastAsia="仿宋_GB2312"/>
                <w:b/>
                <w:color w:val="000000"/>
                <w:sz w:val="18"/>
                <w:szCs w:val="18"/>
              </w:rPr>
            </w:pPr>
            <w:r w:rsidRPr="005671FB">
              <w:rPr>
                <w:rFonts w:eastAsia="仿宋_GB2312"/>
                <w:b/>
                <w:color w:val="000000"/>
                <w:sz w:val="18"/>
                <w:szCs w:val="18"/>
              </w:rPr>
              <w:t>参考学时</w:t>
            </w:r>
          </w:p>
        </w:tc>
      </w:tr>
      <w:tr w:rsidR="00E13D6F" w:rsidRPr="005671FB" w:rsidTr="000E5C08">
        <w:trPr>
          <w:trHeight w:val="397"/>
          <w:jc w:val="center"/>
        </w:trPr>
        <w:tc>
          <w:tcPr>
            <w:tcW w:w="721"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1</w:t>
            </w:r>
          </w:p>
        </w:tc>
        <w:tc>
          <w:tcPr>
            <w:tcW w:w="6691" w:type="dxa"/>
            <w:vAlign w:val="center"/>
          </w:tcPr>
          <w:p w:rsidR="00E13D6F" w:rsidRPr="005671FB" w:rsidRDefault="00E13D6F" w:rsidP="000E5C08">
            <w:pPr>
              <w:rPr>
                <w:rFonts w:eastAsia="仿宋_GB2312"/>
                <w:color w:val="000000"/>
                <w:sz w:val="18"/>
                <w:szCs w:val="18"/>
              </w:rPr>
            </w:pPr>
            <w:r w:rsidRPr="005671FB">
              <w:rPr>
                <w:rFonts w:eastAsia="仿宋_GB2312"/>
                <w:color w:val="000000"/>
                <w:sz w:val="18"/>
                <w:szCs w:val="18"/>
              </w:rPr>
              <w:t>管理的科学性与艺术性、中国传统管理思想、管理技能、管理研究与管理实践</w:t>
            </w:r>
          </w:p>
        </w:tc>
        <w:tc>
          <w:tcPr>
            <w:tcW w:w="1105"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8</w:t>
            </w:r>
          </w:p>
        </w:tc>
      </w:tr>
      <w:tr w:rsidR="00E13D6F" w:rsidRPr="005671FB" w:rsidTr="000E5C08">
        <w:trPr>
          <w:trHeight w:val="397"/>
          <w:jc w:val="center"/>
        </w:trPr>
        <w:tc>
          <w:tcPr>
            <w:tcW w:w="721"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2</w:t>
            </w:r>
          </w:p>
        </w:tc>
        <w:tc>
          <w:tcPr>
            <w:tcW w:w="6691" w:type="dxa"/>
            <w:vAlign w:val="center"/>
          </w:tcPr>
          <w:p w:rsidR="00E13D6F" w:rsidRPr="005671FB" w:rsidRDefault="00E13D6F" w:rsidP="000E5C08">
            <w:pPr>
              <w:rPr>
                <w:rFonts w:eastAsia="仿宋_GB2312"/>
                <w:color w:val="000000"/>
                <w:sz w:val="18"/>
                <w:szCs w:val="18"/>
              </w:rPr>
            </w:pPr>
            <w:r w:rsidRPr="005671FB">
              <w:rPr>
                <w:rFonts w:eastAsia="仿宋_GB2312"/>
                <w:color w:val="000000"/>
                <w:sz w:val="18"/>
                <w:szCs w:val="18"/>
              </w:rPr>
              <w:t>组织战略、决策机理与主要决策技术</w:t>
            </w:r>
          </w:p>
        </w:tc>
        <w:tc>
          <w:tcPr>
            <w:tcW w:w="1105"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8</w:t>
            </w:r>
          </w:p>
        </w:tc>
      </w:tr>
      <w:tr w:rsidR="00E13D6F" w:rsidRPr="005671FB" w:rsidTr="000E5C08">
        <w:trPr>
          <w:trHeight w:val="397"/>
          <w:jc w:val="center"/>
        </w:trPr>
        <w:tc>
          <w:tcPr>
            <w:tcW w:w="721"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3</w:t>
            </w:r>
          </w:p>
        </w:tc>
        <w:tc>
          <w:tcPr>
            <w:tcW w:w="6691" w:type="dxa"/>
            <w:vAlign w:val="center"/>
          </w:tcPr>
          <w:p w:rsidR="00E13D6F" w:rsidRPr="005671FB" w:rsidRDefault="00E13D6F" w:rsidP="000E5C08">
            <w:pPr>
              <w:rPr>
                <w:rFonts w:eastAsia="仿宋_GB2312"/>
                <w:color w:val="000000"/>
                <w:sz w:val="18"/>
                <w:szCs w:val="18"/>
              </w:rPr>
            </w:pPr>
            <w:r w:rsidRPr="005671FB">
              <w:rPr>
                <w:rFonts w:eastAsia="仿宋_GB2312"/>
                <w:color w:val="000000"/>
                <w:sz w:val="18"/>
                <w:szCs w:val="18"/>
              </w:rPr>
              <w:t>组织设计原则、主要组织结构形式、组织变革管理与组织创新</w:t>
            </w:r>
          </w:p>
        </w:tc>
        <w:tc>
          <w:tcPr>
            <w:tcW w:w="1105"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8</w:t>
            </w:r>
          </w:p>
        </w:tc>
      </w:tr>
      <w:tr w:rsidR="00E13D6F" w:rsidRPr="005671FB" w:rsidTr="000E5C08">
        <w:trPr>
          <w:trHeight w:val="397"/>
          <w:jc w:val="center"/>
        </w:trPr>
        <w:tc>
          <w:tcPr>
            <w:tcW w:w="721"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4</w:t>
            </w:r>
          </w:p>
        </w:tc>
        <w:tc>
          <w:tcPr>
            <w:tcW w:w="6691" w:type="dxa"/>
            <w:vAlign w:val="center"/>
          </w:tcPr>
          <w:p w:rsidR="00E13D6F" w:rsidRPr="005671FB" w:rsidRDefault="00E13D6F" w:rsidP="000E5C08">
            <w:pPr>
              <w:rPr>
                <w:rFonts w:eastAsia="仿宋_GB2312"/>
                <w:color w:val="000000"/>
                <w:sz w:val="18"/>
                <w:szCs w:val="18"/>
              </w:rPr>
            </w:pPr>
            <w:r w:rsidRPr="005671FB">
              <w:rPr>
                <w:rFonts w:eastAsia="仿宋_GB2312"/>
                <w:color w:val="000000"/>
                <w:sz w:val="18"/>
                <w:szCs w:val="18"/>
              </w:rPr>
              <w:t>领导行为论与权变理论、内容型激励理论、过程型激励理论、冲突管理</w:t>
            </w:r>
          </w:p>
        </w:tc>
        <w:tc>
          <w:tcPr>
            <w:tcW w:w="1105"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8</w:t>
            </w:r>
          </w:p>
        </w:tc>
      </w:tr>
      <w:tr w:rsidR="00E13D6F" w:rsidRPr="005671FB" w:rsidTr="000E5C08">
        <w:trPr>
          <w:trHeight w:val="397"/>
          <w:jc w:val="center"/>
        </w:trPr>
        <w:tc>
          <w:tcPr>
            <w:tcW w:w="721"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5</w:t>
            </w:r>
          </w:p>
        </w:tc>
        <w:tc>
          <w:tcPr>
            <w:tcW w:w="6691" w:type="dxa"/>
            <w:vAlign w:val="center"/>
          </w:tcPr>
          <w:p w:rsidR="00E13D6F" w:rsidRPr="005671FB" w:rsidRDefault="00E13D6F" w:rsidP="000E5C08">
            <w:pPr>
              <w:tabs>
                <w:tab w:val="left" w:pos="720"/>
              </w:tabs>
              <w:rPr>
                <w:rFonts w:eastAsia="仿宋_GB2312"/>
                <w:color w:val="000000"/>
                <w:sz w:val="18"/>
                <w:szCs w:val="18"/>
              </w:rPr>
            </w:pPr>
            <w:r w:rsidRPr="005671FB">
              <w:rPr>
                <w:rFonts w:eastAsia="仿宋_GB2312"/>
                <w:color w:val="000000"/>
                <w:sz w:val="18"/>
                <w:szCs w:val="18"/>
              </w:rPr>
              <w:t>控制过程、控制类型、控制方法</w:t>
            </w:r>
          </w:p>
        </w:tc>
        <w:tc>
          <w:tcPr>
            <w:tcW w:w="1105" w:type="dxa"/>
            <w:vAlign w:val="center"/>
          </w:tcPr>
          <w:p w:rsidR="00E13D6F" w:rsidRPr="005671FB" w:rsidRDefault="00E13D6F" w:rsidP="000E5C08">
            <w:pPr>
              <w:jc w:val="center"/>
              <w:rPr>
                <w:rFonts w:eastAsia="仿宋_GB2312"/>
                <w:color w:val="000000"/>
                <w:sz w:val="18"/>
                <w:szCs w:val="18"/>
              </w:rPr>
            </w:pPr>
            <w:r w:rsidRPr="005671FB">
              <w:rPr>
                <w:rFonts w:eastAsia="仿宋_GB2312"/>
                <w:color w:val="000000"/>
                <w:sz w:val="18"/>
                <w:szCs w:val="18"/>
              </w:rPr>
              <w:t>4</w:t>
            </w:r>
          </w:p>
        </w:tc>
      </w:tr>
    </w:tbl>
    <w:p w:rsidR="00E13D6F" w:rsidRPr="000D4598" w:rsidRDefault="00E13D6F" w:rsidP="00E13D6F">
      <w:pPr>
        <w:adjustRightInd w:val="0"/>
        <w:snapToGrid w:val="0"/>
        <w:rPr>
          <w:rFonts w:eastAsia="仿宋_GB2312"/>
          <w:b/>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七、考核方式</w:t>
      </w:r>
    </w:p>
    <w:p w:rsidR="00E13D6F" w:rsidRPr="000D4598" w:rsidRDefault="00E13D6F" w:rsidP="00E13D6F">
      <w:pPr>
        <w:spacing w:line="360" w:lineRule="exact"/>
        <w:ind w:left="570"/>
        <w:rPr>
          <w:rFonts w:eastAsia="仿宋_GB2312"/>
          <w:color w:val="000000"/>
          <w:szCs w:val="21"/>
        </w:rPr>
      </w:pPr>
      <w:r w:rsidRPr="000D4598">
        <w:rPr>
          <w:rFonts w:eastAsia="仿宋_GB2312"/>
          <w:color w:val="000000"/>
          <w:szCs w:val="21"/>
        </w:rPr>
        <w:t>闭卷；</w:t>
      </w:r>
    </w:p>
    <w:p w:rsidR="00E13D6F" w:rsidRPr="000D4598" w:rsidRDefault="00E13D6F" w:rsidP="00E13D6F">
      <w:pPr>
        <w:spacing w:line="360" w:lineRule="exact"/>
        <w:ind w:left="57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13D6F" w:rsidRDefault="00E13D6F" w:rsidP="00E13D6F">
      <w:pPr>
        <w:spacing w:line="360" w:lineRule="exact"/>
        <w:rPr>
          <w:rFonts w:eastAsia="仿宋_GB2312"/>
          <w:color w:val="000000"/>
          <w:szCs w:val="21"/>
        </w:rPr>
      </w:pPr>
    </w:p>
    <w:p w:rsidR="00E13D6F" w:rsidRDefault="00E13D6F" w:rsidP="00E13D6F">
      <w:pPr>
        <w:spacing w:line="360" w:lineRule="exact"/>
        <w:rPr>
          <w:rFonts w:eastAsia="仿宋_GB2312"/>
          <w:color w:val="000000"/>
          <w:szCs w:val="21"/>
        </w:rPr>
      </w:pPr>
    </w:p>
    <w:p w:rsidR="00E13D6F" w:rsidRPr="000D4598" w:rsidRDefault="00E13D6F" w:rsidP="00E13D6F">
      <w:pPr>
        <w:spacing w:line="360" w:lineRule="exact"/>
        <w:rPr>
          <w:rFonts w:eastAsia="仿宋_GB2312"/>
          <w:color w:val="000000"/>
          <w:szCs w:val="21"/>
        </w:rPr>
      </w:pPr>
    </w:p>
    <w:p w:rsidR="00E13D6F" w:rsidRPr="000D4598" w:rsidRDefault="00E13D6F" w:rsidP="00E13D6F">
      <w:pPr>
        <w:spacing w:line="360" w:lineRule="exact"/>
        <w:ind w:firstLineChars="50" w:firstLine="105"/>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大纲制定者：周</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为</w:t>
      </w:r>
    </w:p>
    <w:p w:rsidR="00E13D6F" w:rsidRPr="000D4598" w:rsidRDefault="00E13D6F" w:rsidP="00E13D6F">
      <w:pPr>
        <w:wordWrap w:val="0"/>
        <w:spacing w:line="360" w:lineRule="exact"/>
        <w:ind w:firstLineChars="1950" w:firstLine="4095"/>
        <w:jc w:val="right"/>
        <w:rPr>
          <w:rFonts w:eastAsia="仿宋_GB2312"/>
          <w:color w:val="000000"/>
          <w:szCs w:val="21"/>
        </w:rPr>
      </w:pPr>
      <w:r w:rsidRPr="000D4598">
        <w:rPr>
          <w:rFonts w:eastAsia="仿宋_GB2312"/>
          <w:color w:val="000000"/>
          <w:szCs w:val="21"/>
        </w:rPr>
        <w:t>大纲审核者：</w:t>
      </w:r>
      <w:proofErr w:type="gramStart"/>
      <w:r w:rsidRPr="000D4598">
        <w:rPr>
          <w:rFonts w:eastAsia="仿宋_GB2312"/>
          <w:color w:val="000000"/>
          <w:szCs w:val="21"/>
        </w:rPr>
        <w:t>樊</w:t>
      </w:r>
      <w:proofErr w:type="gramEnd"/>
      <w:r w:rsidRPr="000D4598">
        <w:rPr>
          <w:rFonts w:eastAsia="仿宋_GB2312"/>
          <w:color w:val="000000"/>
          <w:szCs w:val="21"/>
        </w:rPr>
        <w:t xml:space="preserve"> </w:t>
      </w:r>
      <w:r>
        <w:rPr>
          <w:rFonts w:eastAsia="仿宋_GB2312" w:hint="eastAsia"/>
          <w:color w:val="000000"/>
          <w:szCs w:val="21"/>
        </w:rPr>
        <w:t xml:space="preserve"> </w:t>
      </w:r>
      <w:proofErr w:type="gramStart"/>
      <w:r w:rsidRPr="000D4598">
        <w:rPr>
          <w:rFonts w:eastAsia="仿宋_GB2312"/>
          <w:color w:val="000000"/>
          <w:szCs w:val="21"/>
        </w:rPr>
        <w:t>耘</w:t>
      </w:r>
      <w:proofErr w:type="gramEnd"/>
    </w:p>
    <w:p w:rsidR="00E13D6F" w:rsidRPr="000D4598" w:rsidRDefault="00E13D6F" w:rsidP="00E13D6F">
      <w:pPr>
        <w:spacing w:line="360" w:lineRule="exact"/>
        <w:rPr>
          <w:rFonts w:eastAsia="仿宋_GB2312"/>
          <w:color w:val="000000"/>
          <w:szCs w:val="21"/>
        </w:rPr>
        <w:sectPr w:rsidR="00E13D6F" w:rsidRPr="000D4598" w:rsidSect="000E5C08">
          <w:pgSz w:w="11906" w:h="16838" w:code="9"/>
          <w:pgMar w:top="1814" w:right="1701" w:bottom="1588" w:left="1701" w:header="1134" w:footer="1134" w:gutter="0"/>
          <w:cols w:space="720"/>
          <w:docGrid w:linePitch="300"/>
        </w:sectPr>
      </w:pPr>
    </w:p>
    <w:p w:rsidR="00E13D6F" w:rsidRPr="001572CD" w:rsidRDefault="00E13D6F" w:rsidP="00E13D6F">
      <w:pPr>
        <w:pStyle w:val="1"/>
        <w:spacing w:beforeLines="100" w:before="240" w:afterLines="100" w:after="240"/>
        <w:jc w:val="center"/>
        <w:rPr>
          <w:rFonts w:ascii="Times New Roman" w:eastAsia="方正大标宋简体"/>
          <w:color w:val="000000"/>
          <w:sz w:val="36"/>
          <w:szCs w:val="36"/>
        </w:rPr>
      </w:pPr>
      <w:bookmarkStart w:id="5" w:name="_Toc533599874"/>
      <w:r w:rsidRPr="001572CD">
        <w:rPr>
          <w:rFonts w:ascii="Times New Roman" w:eastAsia="方正大标宋简体" w:hint="eastAsia"/>
          <w:color w:val="000000"/>
          <w:sz w:val="36"/>
          <w:szCs w:val="36"/>
        </w:rPr>
        <w:lastRenderedPageBreak/>
        <w:t>“</w:t>
      </w:r>
      <w:r w:rsidRPr="001572CD">
        <w:rPr>
          <w:rFonts w:ascii="Times New Roman" w:eastAsia="方正大标宋简体"/>
          <w:color w:val="000000"/>
          <w:sz w:val="36"/>
          <w:szCs w:val="36"/>
        </w:rPr>
        <w:t>微观经济学</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5"/>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Microeconomics</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r w:rsidRPr="000D4598">
        <w:rPr>
          <w:rFonts w:eastAsia="仿宋_GB2312"/>
          <w:color w:val="000000"/>
          <w:szCs w:val="21"/>
        </w:rPr>
        <w:t>CZ001004H</w:t>
      </w:r>
      <w:r w:rsidRPr="000D4598">
        <w:rPr>
          <w:rFonts w:eastAsia="仿宋_GB2312" w:hint="eastAsia"/>
          <w:color w:val="000000"/>
          <w:szCs w:val="21"/>
        </w:rPr>
        <w:t xml:space="preserve">    </w:t>
      </w:r>
      <w:r w:rsidRPr="000D4598">
        <w:rPr>
          <w:rFonts w:eastAsia="仿宋_GB2312"/>
          <w:color w:val="000000"/>
          <w:szCs w:val="21"/>
        </w:rPr>
        <w:t xml:space="preserve">BZ002003Y    BZ002003H    CZ002005H  </w:t>
      </w:r>
    </w:p>
    <w:p w:rsidR="00E13D6F" w:rsidRPr="000D4598" w:rsidRDefault="00E13D6F" w:rsidP="00E13D6F">
      <w:pPr>
        <w:spacing w:line="360" w:lineRule="exact"/>
        <w:ind w:firstLineChars="500" w:firstLine="1050"/>
        <w:rPr>
          <w:rFonts w:eastAsia="仿宋_GB2312"/>
          <w:color w:val="000000"/>
          <w:szCs w:val="21"/>
        </w:rPr>
      </w:pPr>
      <w:r w:rsidRPr="000D4598">
        <w:rPr>
          <w:rFonts w:eastAsia="仿宋_GB2312"/>
          <w:color w:val="000000"/>
          <w:szCs w:val="21"/>
        </w:rPr>
        <w:t xml:space="preserve">BZ030001Y </w:t>
      </w:r>
      <w:r w:rsidRPr="000D4598">
        <w:rPr>
          <w:rFonts w:eastAsia="仿宋_GB2312" w:hint="eastAsia"/>
          <w:color w:val="000000"/>
          <w:szCs w:val="21"/>
        </w:rPr>
        <w:t xml:space="preserve">   </w:t>
      </w:r>
      <w:r w:rsidRPr="000D4598">
        <w:rPr>
          <w:rFonts w:eastAsia="仿宋_GB2312"/>
          <w:color w:val="000000"/>
          <w:szCs w:val="21"/>
        </w:rPr>
        <w:t xml:space="preserve">BZ030001H </w:t>
      </w:r>
      <w:r w:rsidRPr="000D4598">
        <w:rPr>
          <w:rFonts w:eastAsia="仿宋_GB2312" w:hint="eastAsia"/>
          <w:color w:val="000000"/>
          <w:szCs w:val="21"/>
        </w:rPr>
        <w:t xml:space="preserve">   </w:t>
      </w:r>
      <w:r w:rsidRPr="000D4598">
        <w:rPr>
          <w:rFonts w:eastAsia="仿宋_GB2312"/>
          <w:color w:val="000000"/>
          <w:szCs w:val="21"/>
        </w:rPr>
        <w:t xml:space="preserve">CZ030005Y  </w:t>
      </w:r>
      <w:r w:rsidRPr="000D4598">
        <w:rPr>
          <w:rFonts w:eastAsia="仿宋_GB2312" w:hint="eastAsia"/>
          <w:color w:val="000000"/>
          <w:szCs w:val="21"/>
        </w:rPr>
        <w:t xml:space="preserve">  </w:t>
      </w:r>
      <w:r w:rsidRPr="000D4598">
        <w:rPr>
          <w:rFonts w:eastAsia="仿宋_GB2312"/>
          <w:color w:val="000000"/>
          <w:szCs w:val="21"/>
        </w:rPr>
        <w:t xml:space="preserve">CZ030005H  </w:t>
      </w:r>
      <w:r w:rsidRPr="000D4598">
        <w:rPr>
          <w:rFonts w:eastAsia="仿宋_GB2312" w:hint="eastAsia"/>
          <w:color w:val="000000"/>
          <w:szCs w:val="21"/>
        </w:rPr>
        <w:t xml:space="preserve"> </w:t>
      </w:r>
    </w:p>
    <w:p w:rsidR="00E13D6F" w:rsidRPr="000D4598" w:rsidRDefault="00E13D6F" w:rsidP="00E13D6F">
      <w:pPr>
        <w:spacing w:line="360" w:lineRule="exact"/>
        <w:ind w:firstLineChars="500" w:firstLine="1050"/>
        <w:rPr>
          <w:rFonts w:eastAsia="仿宋_GB2312"/>
          <w:color w:val="000000"/>
          <w:szCs w:val="21"/>
        </w:rPr>
      </w:pPr>
      <w:r w:rsidRPr="000D4598">
        <w:rPr>
          <w:rFonts w:eastAsia="仿宋_GB2312"/>
          <w:color w:val="000000"/>
          <w:szCs w:val="21"/>
        </w:rPr>
        <w:t xml:space="preserve">BZ033002Y  </w:t>
      </w:r>
      <w:r w:rsidRPr="000D4598">
        <w:rPr>
          <w:rFonts w:eastAsia="仿宋_GB2312" w:hint="eastAsia"/>
          <w:color w:val="000000"/>
          <w:szCs w:val="21"/>
        </w:rPr>
        <w:t xml:space="preserve">  </w:t>
      </w:r>
      <w:r w:rsidRPr="000D4598">
        <w:rPr>
          <w:rFonts w:eastAsia="仿宋_GB2312"/>
          <w:color w:val="000000"/>
          <w:szCs w:val="21"/>
        </w:rPr>
        <w:t xml:space="preserve">BZ033002H </w:t>
      </w:r>
      <w:r w:rsidRPr="000D4598">
        <w:rPr>
          <w:rFonts w:eastAsia="仿宋_GB2312" w:hint="eastAsia"/>
          <w:color w:val="000000"/>
          <w:szCs w:val="21"/>
        </w:rPr>
        <w:t xml:space="preserve">  </w:t>
      </w:r>
      <w:r w:rsidRPr="000D4598">
        <w:rPr>
          <w:rFonts w:eastAsia="仿宋_GB2312"/>
          <w:color w:val="000000"/>
          <w:szCs w:val="21"/>
        </w:rPr>
        <w:t xml:space="preserve"> CZ033002H</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 xml:space="preserve">54 </w:t>
      </w:r>
      <w:r w:rsidRPr="000D4598">
        <w:rPr>
          <w:rFonts w:eastAsia="仿宋_GB2312"/>
          <w:color w:val="000000"/>
          <w:szCs w:val="21"/>
        </w:rPr>
        <w:t>（理论学时：</w:t>
      </w:r>
      <w:r w:rsidRPr="000D4598">
        <w:rPr>
          <w:rFonts w:eastAsia="仿宋_GB2312"/>
          <w:color w:val="000000"/>
          <w:szCs w:val="21"/>
        </w:rPr>
        <w:t>54</w:t>
      </w:r>
      <w:r w:rsidRPr="000D4598">
        <w:rPr>
          <w:rFonts w:eastAsia="仿宋_GB2312" w:hint="eastAsia"/>
          <w:color w:val="000000"/>
          <w:szCs w:val="21"/>
        </w:rPr>
        <w:t>；</w:t>
      </w:r>
      <w:r w:rsidRPr="000D4598">
        <w:rPr>
          <w:rFonts w:eastAsia="仿宋_GB2312" w:hint="eastAsia"/>
          <w:color w:val="000000"/>
          <w:szCs w:val="21"/>
        </w:rPr>
        <w:t xml:space="preserve"> </w:t>
      </w:r>
      <w:r w:rsidRPr="000D4598">
        <w:rPr>
          <w:rFonts w:eastAsia="仿宋_GB2312"/>
          <w:color w:val="000000"/>
          <w:szCs w:val="21"/>
        </w:rPr>
        <w:t>实验学时：</w:t>
      </w:r>
      <w:r w:rsidRPr="000D4598">
        <w:rPr>
          <w:rFonts w:eastAsia="仿宋_GB2312"/>
          <w:color w:val="000000"/>
          <w:szCs w:val="21"/>
        </w:rPr>
        <w:t>0</w:t>
      </w:r>
      <w:r w:rsidRPr="000D4598">
        <w:rPr>
          <w:rFonts w:eastAsia="仿宋_GB2312" w:hint="eastAsia"/>
          <w:color w:val="000000"/>
          <w:szCs w:val="21"/>
        </w:rPr>
        <w:t>；</w:t>
      </w:r>
      <w:r w:rsidRPr="000D4598">
        <w:rPr>
          <w:rFonts w:eastAsia="仿宋_GB2312"/>
          <w:color w:val="000000"/>
          <w:szCs w:val="21"/>
        </w:rPr>
        <w:t xml:space="preserve"> </w:t>
      </w:r>
      <w:r w:rsidRPr="000D4598">
        <w:rPr>
          <w:rFonts w:eastAsia="仿宋_GB2312"/>
          <w:color w:val="000000"/>
          <w:szCs w:val="21"/>
        </w:rPr>
        <w:t>课外学时：</w:t>
      </w:r>
      <w:r w:rsidRPr="000D4598">
        <w:rPr>
          <w:rFonts w:eastAsia="仿宋_GB2312"/>
          <w:color w:val="000000"/>
          <w:szCs w:val="21"/>
        </w:rPr>
        <w:t>22</w:t>
      </w:r>
      <w:r w:rsidRPr="000D4598">
        <w:rPr>
          <w:rFonts w:eastAsia="仿宋_GB2312"/>
          <w:color w:val="000000"/>
          <w:szCs w:val="21"/>
        </w:rPr>
        <w:t>）</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3</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w:t>
      </w:r>
      <w:r w:rsidRPr="000D4598">
        <w:rPr>
          <w:rFonts w:eastAsia="仿宋_GB2312" w:hint="eastAsia"/>
          <w:color w:val="000000"/>
          <w:szCs w:val="21"/>
        </w:rPr>
        <w:t>经济学、</w:t>
      </w:r>
      <w:r w:rsidRPr="000D4598">
        <w:rPr>
          <w:rFonts w:eastAsia="仿宋_GB2312"/>
          <w:color w:val="000000"/>
          <w:szCs w:val="21"/>
        </w:rPr>
        <w:t>金融学、会计学、工商管理、国际经济与贸易等本科专业。</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：高等数学、政治经济学</w:t>
      </w:r>
    </w:p>
    <w:p w:rsidR="00E13D6F" w:rsidRPr="000D4598" w:rsidRDefault="00E13D6F" w:rsidP="00E13D6F">
      <w:pPr>
        <w:spacing w:line="360" w:lineRule="exact"/>
        <w:ind w:left="1054" w:hangingChars="500" w:hanging="1054"/>
        <w:rPr>
          <w:rFonts w:eastAsia="仿宋_GB2312"/>
          <w:b/>
          <w:color w:val="000000"/>
          <w:szCs w:val="21"/>
        </w:rPr>
      </w:pPr>
      <w:r w:rsidRPr="000D4598">
        <w:rPr>
          <w:rFonts w:eastAsia="仿宋_GB2312"/>
          <w:b/>
          <w:color w:val="000000"/>
          <w:szCs w:val="21"/>
        </w:rPr>
        <w:t>使用教材：</w:t>
      </w:r>
      <w:r w:rsidRPr="000D4598">
        <w:rPr>
          <w:rFonts w:eastAsia="仿宋_GB2312"/>
          <w:color w:val="000000"/>
          <w:szCs w:val="21"/>
        </w:rPr>
        <w:t>高鸿业</w:t>
      </w:r>
      <w:r w:rsidRPr="000D4598">
        <w:rPr>
          <w:rFonts w:eastAsia="仿宋_GB2312"/>
          <w:color w:val="000000"/>
          <w:szCs w:val="21"/>
        </w:rPr>
        <w:t>.</w:t>
      </w:r>
      <w:r w:rsidRPr="000D4598">
        <w:rPr>
          <w:rFonts w:eastAsia="仿宋_GB2312"/>
          <w:color w:val="000000"/>
          <w:szCs w:val="21"/>
        </w:rPr>
        <w:t>《微观经济学》</w:t>
      </w:r>
      <w:r w:rsidRPr="000D4598">
        <w:rPr>
          <w:rFonts w:eastAsia="仿宋_GB2312"/>
          <w:color w:val="000000"/>
          <w:szCs w:val="21"/>
        </w:rPr>
        <w:t>.</w:t>
      </w:r>
      <w:r w:rsidRPr="000D4598">
        <w:rPr>
          <w:rFonts w:eastAsia="仿宋_GB2312"/>
          <w:color w:val="000000"/>
          <w:szCs w:val="21"/>
        </w:rPr>
        <w:t>（第五版）</w:t>
      </w:r>
      <w:r w:rsidRPr="000D4598">
        <w:rPr>
          <w:rFonts w:eastAsia="仿宋_GB2312"/>
          <w:color w:val="000000"/>
          <w:szCs w:val="21"/>
        </w:rPr>
        <w:t>.</w:t>
      </w:r>
      <w:r w:rsidRPr="000D4598">
        <w:rPr>
          <w:rFonts w:eastAsia="仿宋_GB2312"/>
          <w:color w:val="000000"/>
          <w:szCs w:val="21"/>
        </w:rPr>
        <w:t>北京：中国人民大学出版社。</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高鸿业</w:t>
      </w:r>
      <w:r w:rsidRPr="000D4598">
        <w:rPr>
          <w:rFonts w:eastAsia="仿宋_GB2312"/>
          <w:color w:val="000000"/>
          <w:szCs w:val="21"/>
        </w:rPr>
        <w:t>.</w:t>
      </w:r>
      <w:r w:rsidRPr="000D4598">
        <w:rPr>
          <w:rFonts w:eastAsia="仿宋_GB2312"/>
          <w:color w:val="000000"/>
          <w:szCs w:val="21"/>
        </w:rPr>
        <w:t>《微观经济学》</w:t>
      </w:r>
      <w:r w:rsidRPr="000D4598">
        <w:rPr>
          <w:rFonts w:eastAsia="仿宋_GB2312"/>
          <w:color w:val="000000"/>
          <w:szCs w:val="21"/>
        </w:rPr>
        <w:t>.</w:t>
      </w:r>
      <w:r w:rsidRPr="000D4598">
        <w:rPr>
          <w:rFonts w:eastAsia="仿宋_GB2312"/>
          <w:color w:val="000000"/>
          <w:szCs w:val="21"/>
        </w:rPr>
        <w:t>（第七版）</w:t>
      </w:r>
      <w:r w:rsidRPr="000D4598">
        <w:rPr>
          <w:rFonts w:eastAsia="仿宋_GB2312"/>
          <w:color w:val="000000"/>
          <w:szCs w:val="21"/>
        </w:rPr>
        <w:t>.</w:t>
      </w:r>
      <w:r w:rsidRPr="000D4598">
        <w:rPr>
          <w:rFonts w:eastAsia="仿宋_GB2312"/>
          <w:color w:val="000000"/>
          <w:szCs w:val="21"/>
        </w:rPr>
        <w:t>北京：中国人民大学出版社，</w:t>
      </w:r>
      <w:r w:rsidRPr="000D4598">
        <w:rPr>
          <w:rFonts w:eastAsia="仿宋_GB2312"/>
          <w:color w:val="000000"/>
          <w:szCs w:val="21"/>
        </w:rPr>
        <w:t>2018.</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高鸿</w:t>
      </w:r>
      <w:r w:rsidRPr="000D4598">
        <w:rPr>
          <w:rFonts w:eastAsia="仿宋_GB2312"/>
          <w:color w:val="000000"/>
          <w:szCs w:val="21"/>
        </w:rPr>
        <w:t>.</w:t>
      </w:r>
      <w:r w:rsidRPr="000D4598">
        <w:rPr>
          <w:rFonts w:eastAsia="仿宋_GB2312"/>
          <w:color w:val="000000"/>
          <w:szCs w:val="21"/>
        </w:rPr>
        <w:t>《西方经济学》</w:t>
      </w:r>
      <w:r w:rsidRPr="000D4598">
        <w:rPr>
          <w:rFonts w:eastAsia="仿宋_GB2312"/>
          <w:color w:val="000000"/>
          <w:szCs w:val="21"/>
        </w:rPr>
        <w:t>.</w:t>
      </w:r>
      <w:r w:rsidRPr="000D4598">
        <w:rPr>
          <w:rFonts w:eastAsia="仿宋_GB2312"/>
          <w:color w:val="000000"/>
          <w:szCs w:val="21"/>
        </w:rPr>
        <w:t>（微观部分</w:t>
      </w:r>
      <w:r w:rsidRPr="000D4598">
        <w:rPr>
          <w:rFonts w:eastAsia="仿宋_GB2312"/>
          <w:color w:val="000000"/>
          <w:szCs w:val="21"/>
        </w:rPr>
        <w:t xml:space="preserve"> </w:t>
      </w:r>
      <w:r w:rsidRPr="000D4598">
        <w:rPr>
          <w:rFonts w:eastAsia="仿宋_GB2312"/>
          <w:color w:val="000000"/>
          <w:szCs w:val="21"/>
        </w:rPr>
        <w:t>第六版）</w:t>
      </w:r>
      <w:r w:rsidRPr="000D4598">
        <w:rPr>
          <w:rFonts w:eastAsia="仿宋_GB2312"/>
          <w:color w:val="000000"/>
          <w:szCs w:val="21"/>
        </w:rPr>
        <w:t>.</w:t>
      </w:r>
      <w:r w:rsidRPr="000D4598">
        <w:rPr>
          <w:rFonts w:eastAsia="仿宋_GB2312"/>
          <w:color w:val="000000"/>
          <w:szCs w:val="21"/>
        </w:rPr>
        <w:t>北京：中国人民大学出版社，</w:t>
      </w:r>
      <w:r w:rsidRPr="000D4598">
        <w:rPr>
          <w:rFonts w:eastAsia="仿宋_GB2312"/>
          <w:color w:val="000000"/>
          <w:szCs w:val="21"/>
        </w:rPr>
        <w:t>2014</w:t>
      </w:r>
      <w:r>
        <w:rPr>
          <w:rFonts w:eastAsia="仿宋_GB2312" w:hint="eastAsia"/>
          <w:color w:val="000000"/>
          <w:szCs w:val="21"/>
        </w:rPr>
        <w:t>.</w:t>
      </w:r>
    </w:p>
    <w:p w:rsidR="00E13D6F" w:rsidRPr="000D4598" w:rsidRDefault="00E13D6F" w:rsidP="00E13D6F">
      <w:pPr>
        <w:spacing w:line="360" w:lineRule="exact"/>
        <w:rPr>
          <w:rFonts w:eastAsia="仿宋_GB2312"/>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性质：基础理论课。《微观经济学》是经济管理</w:t>
      </w:r>
      <w:proofErr w:type="gramStart"/>
      <w:r w:rsidRPr="000D4598">
        <w:rPr>
          <w:rFonts w:eastAsia="仿宋_GB2312"/>
          <w:color w:val="000000"/>
          <w:szCs w:val="21"/>
        </w:rPr>
        <w:t>类各个</w:t>
      </w:r>
      <w:proofErr w:type="gramEnd"/>
      <w:r w:rsidRPr="000D4598">
        <w:rPr>
          <w:rFonts w:eastAsia="仿宋_GB2312"/>
          <w:color w:val="000000"/>
          <w:szCs w:val="21"/>
        </w:rPr>
        <w:t>专业开设的核心基础理论课。</w:t>
      </w:r>
      <w:r w:rsidRPr="000D4598">
        <w:rPr>
          <w:rFonts w:eastAsia="仿宋_GB2312"/>
          <w:color w:val="000000"/>
          <w:szCs w:val="21"/>
        </w:rPr>
        <w:t xml:space="preserve"> </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目的：目的是向学生讲授微观经济学的基本原理和分析方法，使学生能够比较熟练地理解并掌握微观经济学的基本理论和分析方法，以此来理解和分析市场经济体制中运行规律、市场失灵的原因以及政府在矫正市场失灵中的作用。通过学习《微观经济学》课程，要求学生在学习中处理好全面与重点、理解与记忆、原则与方法的关系，同时，促进学生将所学的知识运用于各类经济管理实践活动之中，进而吸收微观经济学的精华为不断完善我国社会主义市场经济体制所用。</w:t>
      </w: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经济学是在假设人是完全理性的前提下，如何实现稀缺资源合理配置的一门学问。经济学分为微观经济学和宏观经济学。微观经济学主要以单个经济单位（单个生产者、单个消费者、单个市场经济活动）作为研究对象分析的一门学科。</w:t>
      </w:r>
      <w:r w:rsidRPr="000D4598">
        <w:rPr>
          <w:rFonts w:eastAsia="仿宋_GB2312"/>
          <w:color w:val="000000"/>
          <w:szCs w:val="21"/>
        </w:rPr>
        <w:t xml:space="preserve"> </w:t>
      </w:r>
      <w:r w:rsidRPr="000D4598">
        <w:rPr>
          <w:rFonts w:eastAsia="仿宋_GB2312"/>
          <w:color w:val="000000"/>
          <w:szCs w:val="21"/>
        </w:rPr>
        <w:t>微观经济学是研究社会中单个经济单位的经济行为，以及相应的</w:t>
      </w:r>
      <w:hyperlink r:id="rId15" w:tgtFrame="_blank" w:history="1">
        <w:r w:rsidRPr="000D4598">
          <w:rPr>
            <w:rFonts w:eastAsia="仿宋_GB2312"/>
            <w:color w:val="000000"/>
            <w:szCs w:val="21"/>
          </w:rPr>
          <w:t>经济变量</w:t>
        </w:r>
      </w:hyperlink>
      <w:r w:rsidRPr="000D4598">
        <w:rPr>
          <w:rFonts w:eastAsia="仿宋_GB2312"/>
          <w:color w:val="000000"/>
          <w:szCs w:val="21"/>
        </w:rPr>
        <w:t>的单项数值如何决定的经济学说。亦称</w:t>
      </w:r>
      <w:hyperlink r:id="rId16" w:tgtFrame="_blank" w:history="1">
        <w:r w:rsidRPr="000D4598">
          <w:rPr>
            <w:rFonts w:eastAsia="仿宋_GB2312"/>
            <w:color w:val="000000"/>
            <w:szCs w:val="21"/>
          </w:rPr>
          <w:t>市场经济学</w:t>
        </w:r>
      </w:hyperlink>
      <w:r w:rsidRPr="000D4598">
        <w:rPr>
          <w:rFonts w:eastAsia="仿宋_GB2312"/>
          <w:color w:val="000000"/>
          <w:szCs w:val="21"/>
        </w:rPr>
        <w:t>或</w:t>
      </w:r>
      <w:hyperlink r:id="rId17" w:tgtFrame="_blank" w:history="1">
        <w:r w:rsidRPr="000D4598">
          <w:rPr>
            <w:rFonts w:eastAsia="仿宋_GB2312"/>
            <w:color w:val="000000"/>
            <w:szCs w:val="21"/>
          </w:rPr>
          <w:t>价格理论</w:t>
        </w:r>
      </w:hyperlink>
      <w:r w:rsidRPr="000D4598">
        <w:rPr>
          <w:rFonts w:eastAsia="仿宋_GB2312"/>
          <w:color w:val="000000"/>
          <w:szCs w:val="21"/>
        </w:rPr>
        <w:t>。在此基础上，微观经济学研究现代西方经济社会的市场机制运行及其在经济资源配置中的作用，并提出微观经济政策以纠正</w:t>
      </w:r>
      <w:hyperlink r:id="rId18" w:tgtFrame="_blank" w:history="1">
        <w:r w:rsidRPr="000D4598">
          <w:rPr>
            <w:rFonts w:eastAsia="仿宋_GB2312"/>
            <w:color w:val="000000"/>
            <w:szCs w:val="21"/>
          </w:rPr>
          <w:t>市场失灵</w:t>
        </w:r>
      </w:hyperlink>
      <w:r w:rsidRPr="000D4598">
        <w:rPr>
          <w:rFonts w:eastAsia="仿宋_GB2312"/>
          <w:color w:val="000000"/>
          <w:szCs w:val="21"/>
        </w:rPr>
        <w:t>；关心社会中的个人和各组织之间的交换过程，它研究的基本问题是</w:t>
      </w:r>
      <w:hyperlink r:id="rId19" w:tgtFrame="_blank" w:history="1">
        <w:r w:rsidRPr="000D4598">
          <w:rPr>
            <w:rFonts w:eastAsia="仿宋_GB2312"/>
            <w:color w:val="000000"/>
            <w:szCs w:val="21"/>
          </w:rPr>
          <w:t>资源配置</w:t>
        </w:r>
      </w:hyperlink>
      <w:r w:rsidRPr="000D4598">
        <w:rPr>
          <w:rFonts w:eastAsia="仿宋_GB2312"/>
          <w:color w:val="000000"/>
          <w:szCs w:val="21"/>
        </w:rPr>
        <w:t>的决定，其基本理论就是通过供求来决定</w:t>
      </w:r>
      <w:hyperlink r:id="rId20" w:tgtFrame="_blank" w:history="1">
        <w:r w:rsidRPr="000D4598">
          <w:rPr>
            <w:rFonts w:eastAsia="仿宋_GB2312"/>
            <w:color w:val="000000"/>
            <w:szCs w:val="21"/>
          </w:rPr>
          <w:t>相对价格</w:t>
        </w:r>
      </w:hyperlink>
      <w:r w:rsidRPr="000D4598">
        <w:rPr>
          <w:rFonts w:eastAsia="仿宋_GB2312"/>
          <w:color w:val="000000"/>
          <w:szCs w:val="21"/>
        </w:rPr>
        <w:t>的理论。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微观经济学的研究对象是个体经济单位（单个消费者、单个厂商和单个市场）。微观经济学课程的主要内容包括引论、供给和需求理论、消费者选择理论，即，消费者在收入约束条件下的决策及消费者均衡的条件，生产技术理论，即，企业的生产决策、企业的成本以及企业实现生产均衡的条件。市场理论，即，完全竞争市场和不完全竞争市场，生产要素的定</w:t>
      </w:r>
      <w:r w:rsidRPr="00516DC9">
        <w:rPr>
          <w:rFonts w:eastAsia="仿宋_GB2312"/>
          <w:color w:val="000000"/>
          <w:spacing w:val="-2"/>
          <w:szCs w:val="21"/>
        </w:rPr>
        <w:t>价理论，博弈论初步、一般均衡论和福利经济学，以及市场失灵和微观经济政策等一系列问题。</w:t>
      </w: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理解西方经济学泛指的几类内容、亚当</w:t>
      </w:r>
      <w:r w:rsidRPr="000D4598">
        <w:rPr>
          <w:rFonts w:eastAsia="仿宋_GB2312"/>
          <w:color w:val="000000"/>
          <w:szCs w:val="21"/>
        </w:rPr>
        <w:t>.</w:t>
      </w:r>
      <w:r w:rsidRPr="000D4598">
        <w:rPr>
          <w:rFonts w:eastAsia="仿宋_GB2312"/>
          <w:color w:val="000000"/>
          <w:szCs w:val="21"/>
        </w:rPr>
        <w:t>斯密的市场经济观，理解现代西方经济学的由来和演变。</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正确认识和对待西方经济学。</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理解微观经济学的研究对象及微观经济学的一个基本假设条件；了解需求的概念、需求曲线、需求函数，掌握影响一种商品需求的主要因素。了解供给的概念、供给曲线、供给函数；掌握影响一种商品供给量的主要因素。理解最高限价和最低限价。掌握均衡价格和均衡数量的计算方法、需求和供给的价格弹性计算方法以及需求的收入弹性和需求的交叉弹性的计算方法。掌握供求定理，需求和供给的变动，需求量和供给量的变动，恩格尔系数和</w:t>
      </w:r>
      <w:proofErr w:type="gramStart"/>
      <w:r w:rsidRPr="000D4598">
        <w:rPr>
          <w:rFonts w:eastAsia="仿宋_GB2312"/>
          <w:color w:val="000000"/>
          <w:szCs w:val="21"/>
        </w:rPr>
        <w:t>恩格</w:t>
      </w:r>
      <w:proofErr w:type="gramEnd"/>
      <w:r w:rsidRPr="000D4598">
        <w:rPr>
          <w:rFonts w:eastAsia="仿宋_GB2312"/>
          <w:color w:val="000000"/>
          <w:szCs w:val="21"/>
        </w:rPr>
        <w:t>尔定律。</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理解效用的概念、理解基数效用、序数效用以及边际效用递减规律，掌握消费者剩余的概念。理解无差异曲线关于偏好的假定，掌握无差异曲线的特点。掌握商品的边际替代率及商品的边际替代率递减规律，了解预算线及预算线的变动，理解效用最大化和消费者选择，熟记并灵活运用消费者均衡的公式计算消费者的最优消费数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 </w:t>
      </w:r>
      <w:r w:rsidRPr="000D4598">
        <w:rPr>
          <w:rFonts w:eastAsia="仿宋_GB2312"/>
          <w:color w:val="000000"/>
          <w:szCs w:val="21"/>
        </w:rPr>
        <w:t>了解价格</w:t>
      </w:r>
      <w:r w:rsidRPr="000D4598">
        <w:rPr>
          <w:rFonts w:eastAsia="仿宋_GB2312"/>
          <w:color w:val="000000"/>
          <w:szCs w:val="21"/>
        </w:rPr>
        <w:t>—</w:t>
      </w:r>
      <w:r w:rsidRPr="000D4598">
        <w:rPr>
          <w:rFonts w:eastAsia="仿宋_GB2312"/>
          <w:color w:val="000000"/>
          <w:szCs w:val="21"/>
        </w:rPr>
        <w:t>消费曲线、消费者的需求曲线，理解恩格尔曲线和收入</w:t>
      </w:r>
      <w:r w:rsidRPr="000D4598">
        <w:rPr>
          <w:rFonts w:eastAsia="仿宋_GB2312"/>
          <w:color w:val="000000"/>
          <w:szCs w:val="21"/>
        </w:rPr>
        <w:t>—</w:t>
      </w:r>
      <w:r w:rsidRPr="000D4598">
        <w:rPr>
          <w:rFonts w:eastAsia="仿宋_GB2312"/>
          <w:color w:val="000000"/>
          <w:szCs w:val="21"/>
        </w:rPr>
        <w:t>消费曲线。掌握替代效应和收入效应的概念，理解正常商品的替代效应和收入效应、劣等商品的替代效应和收入效应、吉芬商品的替代效应和收入效应，理解市场需求曲线。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 </w:t>
      </w:r>
      <w:r w:rsidRPr="000D4598">
        <w:rPr>
          <w:rFonts w:eastAsia="仿宋_GB2312"/>
          <w:color w:val="000000"/>
          <w:szCs w:val="21"/>
        </w:rPr>
        <w:t>了解厂商（企业）和生产函数，掌握短期生产函数的总产量、平均产量和边际产量的计算，理解边际报酬递减规律，理解总产量、平均产量和边际产量之间的关系。掌握短期生产函数的三个阶段。理解长期生产函数，掌握等产量曲线的特征，理解边际技术替代率及边际技术替代率递减规律，理解柯布</w:t>
      </w:r>
      <w:r w:rsidRPr="000D4598">
        <w:rPr>
          <w:rFonts w:eastAsia="仿宋_GB2312"/>
          <w:color w:val="000000"/>
          <w:szCs w:val="21"/>
        </w:rPr>
        <w:t>-</w:t>
      </w:r>
      <w:r w:rsidRPr="000D4598">
        <w:rPr>
          <w:rFonts w:eastAsia="仿宋_GB2312"/>
          <w:color w:val="000000"/>
          <w:szCs w:val="21"/>
        </w:rPr>
        <w:t>道格拉斯生产函数，了解固定替代比例的生产函数和固定投入比例的生产函数。掌握规模报酬递增、规模报酬递减及规模报酬不变的概念和公式。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7. </w:t>
      </w:r>
      <w:r w:rsidRPr="000D4598">
        <w:rPr>
          <w:rFonts w:eastAsia="仿宋_GB2312"/>
          <w:color w:val="000000"/>
          <w:szCs w:val="21"/>
        </w:rPr>
        <w:t>掌握机会成本和经济利润。理解</w:t>
      </w:r>
      <w:proofErr w:type="gramStart"/>
      <w:r w:rsidRPr="000D4598">
        <w:rPr>
          <w:rFonts w:eastAsia="仿宋_GB2312"/>
          <w:color w:val="000000"/>
          <w:szCs w:val="21"/>
        </w:rPr>
        <w:t>显成本和隐成本</w:t>
      </w:r>
      <w:proofErr w:type="gramEnd"/>
      <w:r w:rsidRPr="000D4598">
        <w:rPr>
          <w:rFonts w:eastAsia="仿宋_GB2312"/>
          <w:color w:val="000000"/>
          <w:szCs w:val="21"/>
        </w:rPr>
        <w:t>及正常利润，理解等成本线，掌握既定产量条件下的最小成本公式，并能熟练地运用。掌握在成本既定条件下实现产量最大化的公式，并能熟练地运用它。理解</w:t>
      </w:r>
      <w:proofErr w:type="gramStart"/>
      <w:r w:rsidRPr="000D4598">
        <w:rPr>
          <w:rFonts w:eastAsia="仿宋_GB2312"/>
          <w:color w:val="000000"/>
          <w:szCs w:val="21"/>
        </w:rPr>
        <w:t>扩张线</w:t>
      </w:r>
      <w:proofErr w:type="gramEnd"/>
      <w:r w:rsidRPr="000D4598">
        <w:rPr>
          <w:rFonts w:eastAsia="仿宋_GB2312"/>
          <w:color w:val="000000"/>
          <w:szCs w:val="21"/>
        </w:rPr>
        <w:t>和生产总成本，掌握短期总成本的分类和计算方法，理解长期总成本和短期总成本的关系，长期平均成本和短期平均成本的关系。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 xml:space="preserve">8. </w:t>
      </w:r>
      <w:r w:rsidRPr="000D4598">
        <w:rPr>
          <w:rFonts w:eastAsia="仿宋_GB2312"/>
          <w:color w:val="000000"/>
          <w:szCs w:val="21"/>
        </w:rPr>
        <w:t>理解市场的分类和行业。掌握完全竞争市场的条件，理解完全竞争厂商的需求曲线和收益曲线，掌握利润最大化的均衡条件。理解完全竞争厂商的短期均衡，掌握完全竞争厂商的短期供给曲线。理解完全竞争行业的短期供给曲线、生产者剩余及市场的生产者剩余，理解完全竞争厂商的长期均衡。理解完全竞争行业的长期供给曲线，掌握完全竞争市场的福利。</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9. </w:t>
      </w:r>
      <w:r w:rsidRPr="000D4598">
        <w:rPr>
          <w:rFonts w:eastAsia="仿宋_GB2312"/>
          <w:color w:val="000000"/>
          <w:szCs w:val="21"/>
        </w:rPr>
        <w:t>理解垄断市场的条件和形成原因，掌握垄断厂商的需求曲线和收益曲线，掌握垄断厂商的短期均衡条件和长期均衡条件。掌握价格歧视的概念和价格歧视的分类。理解垄断竞争市场的短期和长期均衡条件。掌握寡头市场的特征。掌握和</w:t>
      </w:r>
      <w:proofErr w:type="gramStart"/>
      <w:r w:rsidRPr="000D4598">
        <w:rPr>
          <w:rFonts w:eastAsia="仿宋_GB2312"/>
          <w:color w:val="000000"/>
          <w:szCs w:val="21"/>
        </w:rPr>
        <w:t>运用古诺模型</w:t>
      </w:r>
      <w:proofErr w:type="gramEnd"/>
      <w:r w:rsidRPr="000D4598">
        <w:rPr>
          <w:rFonts w:eastAsia="仿宋_GB2312"/>
          <w:color w:val="000000"/>
          <w:szCs w:val="21"/>
        </w:rPr>
        <w:t>和斯塔克伯格模型分析现实问题，理解</w:t>
      </w:r>
      <w:proofErr w:type="gramStart"/>
      <w:r w:rsidRPr="000D4598">
        <w:rPr>
          <w:rFonts w:eastAsia="仿宋_GB2312"/>
          <w:color w:val="000000"/>
          <w:szCs w:val="21"/>
        </w:rPr>
        <w:t>斯威齐模型</w:t>
      </w:r>
      <w:proofErr w:type="gramEnd"/>
      <w:r w:rsidRPr="000D4598">
        <w:rPr>
          <w:rFonts w:eastAsia="仿宋_GB2312"/>
          <w:color w:val="000000"/>
          <w:szCs w:val="21"/>
        </w:rPr>
        <w:t>、不同市场的比较。</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10. </w:t>
      </w:r>
      <w:r w:rsidRPr="000D4598">
        <w:rPr>
          <w:rFonts w:eastAsia="仿宋_GB2312"/>
          <w:color w:val="000000"/>
          <w:szCs w:val="21"/>
        </w:rPr>
        <w:t>理解完全竞争市场使用生产要素的原则及对生产要素的需求曲线。了解要素所有者、最大化行为和供给问题和要素供给原则。掌握劳动供给曲线和工资率的决定，了解土地的供给曲线和地租的决定，了解资本的供给曲线和利息的决定。掌握</w:t>
      </w:r>
      <w:proofErr w:type="gramStart"/>
      <w:r w:rsidRPr="000D4598">
        <w:rPr>
          <w:rFonts w:eastAsia="仿宋_GB2312"/>
          <w:color w:val="000000"/>
          <w:szCs w:val="21"/>
        </w:rPr>
        <w:t>洛</w:t>
      </w:r>
      <w:proofErr w:type="gramEnd"/>
      <w:r w:rsidRPr="000D4598">
        <w:rPr>
          <w:rFonts w:eastAsia="仿宋_GB2312"/>
          <w:color w:val="000000"/>
          <w:szCs w:val="21"/>
        </w:rPr>
        <w:t>伦</w:t>
      </w:r>
      <w:proofErr w:type="gramStart"/>
      <w:r w:rsidRPr="000D4598">
        <w:rPr>
          <w:rFonts w:eastAsia="仿宋_GB2312"/>
          <w:color w:val="000000"/>
          <w:szCs w:val="21"/>
        </w:rPr>
        <w:t>茨</w:t>
      </w:r>
      <w:proofErr w:type="gramEnd"/>
      <w:r w:rsidRPr="000D4598">
        <w:rPr>
          <w:rFonts w:eastAsia="仿宋_GB2312"/>
          <w:color w:val="000000"/>
          <w:szCs w:val="21"/>
        </w:rPr>
        <w:t>曲线和</w:t>
      </w:r>
      <w:proofErr w:type="gramStart"/>
      <w:r w:rsidRPr="000D4598">
        <w:rPr>
          <w:rFonts w:eastAsia="仿宋_GB2312"/>
          <w:color w:val="000000"/>
          <w:szCs w:val="21"/>
        </w:rPr>
        <w:t>基尼</w:t>
      </w:r>
      <w:proofErr w:type="gramEnd"/>
      <w:r w:rsidRPr="000D4598">
        <w:rPr>
          <w:rFonts w:eastAsia="仿宋_GB2312"/>
          <w:color w:val="000000"/>
          <w:szCs w:val="21"/>
        </w:rPr>
        <w:t>系数。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11. </w:t>
      </w:r>
      <w:r w:rsidRPr="000D4598">
        <w:rPr>
          <w:rFonts w:eastAsia="仿宋_GB2312"/>
          <w:color w:val="000000"/>
          <w:szCs w:val="21"/>
        </w:rPr>
        <w:t>理解局部均衡、一般均衡及一般均衡的存在性。理解实证经济学和规范经济学，掌握交换的帕累托最优条件、生产的帕累托最优条件、交换和生产的帕累托最优条件。理解生产可能性曲线，掌握完全竞争和</w:t>
      </w:r>
      <w:proofErr w:type="gramStart"/>
      <w:r w:rsidRPr="000D4598">
        <w:rPr>
          <w:rFonts w:eastAsia="仿宋_GB2312"/>
          <w:color w:val="000000"/>
          <w:szCs w:val="21"/>
        </w:rPr>
        <w:t>帕累</w:t>
      </w:r>
      <w:proofErr w:type="gramEnd"/>
      <w:r w:rsidRPr="000D4598">
        <w:rPr>
          <w:rFonts w:eastAsia="仿宋_GB2312"/>
          <w:color w:val="000000"/>
          <w:szCs w:val="21"/>
        </w:rPr>
        <w:t>托最优状态。</w:t>
      </w:r>
    </w:p>
    <w:p w:rsidR="00E13D6F" w:rsidRPr="00516DC9" w:rsidRDefault="00E13D6F" w:rsidP="00E13D6F">
      <w:pPr>
        <w:spacing w:line="360" w:lineRule="exact"/>
        <w:ind w:firstLineChars="200" w:firstLine="420"/>
        <w:rPr>
          <w:rFonts w:eastAsia="仿宋_GB2312"/>
          <w:color w:val="000000"/>
          <w:spacing w:val="-4"/>
          <w:szCs w:val="21"/>
        </w:rPr>
      </w:pPr>
      <w:r w:rsidRPr="000D4598">
        <w:rPr>
          <w:rFonts w:eastAsia="仿宋_GB2312"/>
          <w:color w:val="000000"/>
          <w:szCs w:val="21"/>
        </w:rPr>
        <w:t xml:space="preserve">12. </w:t>
      </w:r>
      <w:r w:rsidRPr="00516DC9">
        <w:rPr>
          <w:rFonts w:eastAsia="仿宋_GB2312"/>
          <w:color w:val="000000"/>
          <w:spacing w:val="-4"/>
          <w:szCs w:val="21"/>
        </w:rPr>
        <w:t>了解博弈论和策略行为，理解完全信息静态博弈：纯策略均衡，以及完全信息动态博弈。</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13. </w:t>
      </w:r>
      <w:r w:rsidRPr="000D4598">
        <w:rPr>
          <w:rFonts w:eastAsia="仿宋_GB2312"/>
          <w:color w:val="000000"/>
          <w:szCs w:val="21"/>
        </w:rPr>
        <w:t>理解市场失灵的原因。掌握不完全竞争、垄断与低效率，掌握外部性及其分类、有关外部影响的政策和科斯定理。理解排他性</w:t>
      </w:r>
      <w:proofErr w:type="gramStart"/>
      <w:r w:rsidRPr="000D4598">
        <w:rPr>
          <w:rFonts w:eastAsia="仿宋_GB2312"/>
          <w:color w:val="000000"/>
          <w:szCs w:val="21"/>
        </w:rPr>
        <w:t>与竞用性</w:t>
      </w:r>
      <w:proofErr w:type="gramEnd"/>
      <w:r w:rsidRPr="000D4598">
        <w:rPr>
          <w:rFonts w:eastAsia="仿宋_GB2312"/>
          <w:color w:val="000000"/>
          <w:szCs w:val="21"/>
        </w:rPr>
        <w:t>、公共产品。理解信息不完全和不对称、信息与商品市场、信息与保险市场、信息与劳动市场，掌握信息不完全和激励机制：委托</w:t>
      </w:r>
      <w:r w:rsidRPr="000D4598">
        <w:rPr>
          <w:rFonts w:eastAsia="仿宋_GB2312"/>
          <w:color w:val="000000"/>
          <w:szCs w:val="21"/>
        </w:rPr>
        <w:t>-</w:t>
      </w:r>
      <w:r w:rsidRPr="000D4598">
        <w:rPr>
          <w:rFonts w:eastAsia="仿宋_GB2312"/>
          <w:color w:val="000000"/>
          <w:szCs w:val="21"/>
        </w:rPr>
        <w:t>代理问题等。</w:t>
      </w: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四、教学内容及安排</w:t>
      </w: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第一章</w:t>
      </w:r>
      <w:r>
        <w:rPr>
          <w:rFonts w:eastAsia="仿宋_GB2312" w:hint="eastAsia"/>
          <w:b/>
          <w:bCs/>
          <w:color w:val="000000"/>
          <w:szCs w:val="21"/>
        </w:rPr>
        <w:t xml:space="preserve">  </w:t>
      </w:r>
      <w:r w:rsidRPr="000D4598">
        <w:rPr>
          <w:rFonts w:eastAsia="仿宋_GB2312"/>
          <w:b/>
          <w:bCs/>
          <w:color w:val="000000"/>
          <w:szCs w:val="21"/>
        </w:rPr>
        <w:t>引论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w:t>
      </w:r>
      <w:r w:rsidRPr="000D4598">
        <w:rPr>
          <w:rFonts w:eastAsia="仿宋_GB2312"/>
          <w:color w:val="000000"/>
          <w:szCs w:val="21"/>
        </w:rPr>
        <w:t>现代西方经济学的由来和演变</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w:t>
      </w:r>
      <w:r w:rsidRPr="000D4598">
        <w:rPr>
          <w:rFonts w:eastAsia="仿宋_GB2312"/>
          <w:color w:val="000000"/>
          <w:szCs w:val="21"/>
        </w:rPr>
        <w:t>正确认识和对待西方经济学</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882"/>
        <w:gridCol w:w="883"/>
        <w:gridCol w:w="883"/>
        <w:gridCol w:w="888"/>
        <w:gridCol w:w="883"/>
        <w:gridCol w:w="884"/>
        <w:gridCol w:w="1357"/>
        <w:gridCol w:w="838"/>
      </w:tblGrid>
      <w:tr w:rsidR="00E13D6F" w:rsidRPr="005671FB" w:rsidTr="000E5C08">
        <w:trPr>
          <w:trHeight w:hRule="exact" w:val="340"/>
          <w:jc w:val="center"/>
        </w:trPr>
        <w:tc>
          <w:tcPr>
            <w:tcW w:w="997"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536"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3962"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40"/>
          <w:jc w:val="center"/>
        </w:trPr>
        <w:tc>
          <w:tcPr>
            <w:tcW w:w="99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82"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8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8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8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作业</w:t>
            </w:r>
          </w:p>
        </w:tc>
        <w:tc>
          <w:tcPr>
            <w:tcW w:w="884"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自学</w:t>
            </w:r>
          </w:p>
        </w:tc>
        <w:tc>
          <w:tcPr>
            <w:tcW w:w="1357"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83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40"/>
          <w:jc w:val="center"/>
        </w:trPr>
        <w:tc>
          <w:tcPr>
            <w:tcW w:w="99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1.1</w:t>
            </w:r>
          </w:p>
        </w:tc>
        <w:tc>
          <w:tcPr>
            <w:tcW w:w="882" w:type="dxa"/>
            <w:vAlign w:val="center"/>
          </w:tcPr>
          <w:p w:rsidR="00E13D6F" w:rsidRPr="005671FB" w:rsidRDefault="00E13D6F" w:rsidP="000E5C08">
            <w:pPr>
              <w:adjustRightInd w:val="0"/>
              <w:snapToGrid w:val="0"/>
              <w:ind w:firstLineChars="100" w:firstLine="180"/>
              <w:jc w:val="center"/>
              <w:rPr>
                <w:rFonts w:eastAsia="仿宋_GB2312"/>
                <w:color w:val="000000"/>
                <w:sz w:val="18"/>
                <w:szCs w:val="18"/>
              </w:rPr>
            </w:pPr>
            <w:r w:rsidRPr="005671FB">
              <w:rPr>
                <w:rFonts w:eastAsia="仿宋_GB2312"/>
                <w:color w:val="000000"/>
                <w:sz w:val="18"/>
                <w:szCs w:val="18"/>
              </w:rPr>
              <w:t>1</w:t>
            </w:r>
          </w:p>
        </w:tc>
        <w:tc>
          <w:tcPr>
            <w:tcW w:w="88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5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38"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9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1.2</w:t>
            </w:r>
          </w:p>
        </w:tc>
        <w:tc>
          <w:tcPr>
            <w:tcW w:w="882" w:type="dxa"/>
            <w:vAlign w:val="center"/>
          </w:tcPr>
          <w:p w:rsidR="00E13D6F" w:rsidRPr="005671FB" w:rsidRDefault="00E13D6F" w:rsidP="000E5C08">
            <w:pPr>
              <w:adjustRightInd w:val="0"/>
              <w:snapToGrid w:val="0"/>
              <w:ind w:firstLineChars="100" w:firstLine="180"/>
              <w:jc w:val="center"/>
              <w:rPr>
                <w:rFonts w:eastAsia="仿宋_GB2312"/>
                <w:color w:val="000000"/>
                <w:sz w:val="18"/>
                <w:szCs w:val="18"/>
              </w:rPr>
            </w:pPr>
            <w:r w:rsidRPr="005671FB">
              <w:rPr>
                <w:rFonts w:eastAsia="仿宋_GB2312"/>
                <w:color w:val="000000"/>
                <w:sz w:val="18"/>
                <w:szCs w:val="18"/>
              </w:rPr>
              <w:t>1</w:t>
            </w:r>
          </w:p>
        </w:tc>
        <w:tc>
          <w:tcPr>
            <w:tcW w:w="88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5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38"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第二章</w:t>
      </w:r>
      <w:r w:rsidRPr="000D4598">
        <w:rPr>
          <w:rFonts w:eastAsia="仿宋_GB2312"/>
          <w:b/>
          <w:bCs/>
          <w:color w:val="000000"/>
          <w:szCs w:val="21"/>
        </w:rPr>
        <w:t xml:space="preserve">  </w:t>
      </w:r>
      <w:r w:rsidRPr="000D4598">
        <w:rPr>
          <w:rFonts w:eastAsia="仿宋_GB2312"/>
          <w:b/>
          <w:bCs/>
          <w:color w:val="000000"/>
          <w:szCs w:val="21"/>
        </w:rPr>
        <w:t>需求、供给和均衡价格</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2.1  </w:t>
      </w:r>
      <w:r w:rsidRPr="000D4598">
        <w:rPr>
          <w:rFonts w:eastAsia="仿宋_GB2312"/>
          <w:color w:val="000000"/>
          <w:szCs w:val="21"/>
        </w:rPr>
        <w:t>微观经济学的特点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2.2  </w:t>
      </w:r>
      <w:r w:rsidRPr="000D4598">
        <w:rPr>
          <w:rFonts w:eastAsia="仿宋_GB2312"/>
          <w:color w:val="000000"/>
          <w:szCs w:val="21"/>
        </w:rPr>
        <w:t>需求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2.3  </w:t>
      </w:r>
      <w:r w:rsidRPr="000D4598">
        <w:rPr>
          <w:rFonts w:eastAsia="仿宋_GB2312"/>
          <w:color w:val="000000"/>
          <w:szCs w:val="21"/>
        </w:rPr>
        <w:t>供给</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2.4  </w:t>
      </w:r>
      <w:r w:rsidRPr="000D4598">
        <w:rPr>
          <w:rFonts w:eastAsia="仿宋_GB2312"/>
          <w:color w:val="000000"/>
          <w:szCs w:val="21"/>
        </w:rPr>
        <w:t>均衡价格</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2.5. </w:t>
      </w:r>
      <w:r w:rsidRPr="000D4598">
        <w:rPr>
          <w:rFonts w:eastAsia="仿宋_GB2312"/>
          <w:color w:val="000000"/>
          <w:szCs w:val="21"/>
        </w:rPr>
        <w:t>需求弹性和供给弹性</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2.6  </w:t>
      </w:r>
      <w:r w:rsidRPr="000D4598">
        <w:rPr>
          <w:rFonts w:eastAsia="仿宋_GB2312"/>
          <w:color w:val="000000"/>
          <w:szCs w:val="21"/>
        </w:rPr>
        <w:t>运用供求曲线的事例</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890"/>
        <w:gridCol w:w="891"/>
        <w:gridCol w:w="890"/>
        <w:gridCol w:w="881"/>
        <w:gridCol w:w="10"/>
        <w:gridCol w:w="890"/>
        <w:gridCol w:w="891"/>
        <w:gridCol w:w="1316"/>
        <w:gridCol w:w="936"/>
      </w:tblGrid>
      <w:tr w:rsidR="00E13D6F" w:rsidRPr="005671FB" w:rsidTr="000E5C08">
        <w:trPr>
          <w:trHeight w:hRule="exact" w:val="340"/>
          <w:jc w:val="center"/>
        </w:trPr>
        <w:tc>
          <w:tcPr>
            <w:tcW w:w="914"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552"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4043" w:type="dxa"/>
            <w:gridSpan w:val="5"/>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40"/>
          <w:jc w:val="center"/>
        </w:trPr>
        <w:tc>
          <w:tcPr>
            <w:tcW w:w="914"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91" w:type="dxa"/>
            <w:gridSpan w:val="2"/>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90"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作业</w:t>
            </w:r>
          </w:p>
        </w:tc>
        <w:tc>
          <w:tcPr>
            <w:tcW w:w="891"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自学</w:t>
            </w:r>
          </w:p>
        </w:tc>
        <w:tc>
          <w:tcPr>
            <w:tcW w:w="131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93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40"/>
          <w:jc w:val="center"/>
        </w:trPr>
        <w:tc>
          <w:tcPr>
            <w:tcW w:w="914"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2.1</w:t>
            </w:r>
          </w:p>
        </w:tc>
        <w:tc>
          <w:tcPr>
            <w:tcW w:w="890"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1"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1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3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14"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2.2</w:t>
            </w:r>
          </w:p>
        </w:tc>
        <w:tc>
          <w:tcPr>
            <w:tcW w:w="890"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1"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1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3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14"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2.3</w:t>
            </w:r>
          </w:p>
        </w:tc>
        <w:tc>
          <w:tcPr>
            <w:tcW w:w="890"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1"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1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3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14"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2.4</w:t>
            </w:r>
          </w:p>
        </w:tc>
        <w:tc>
          <w:tcPr>
            <w:tcW w:w="890"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1"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1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3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14"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2.5</w:t>
            </w:r>
          </w:p>
        </w:tc>
        <w:tc>
          <w:tcPr>
            <w:tcW w:w="890"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1"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1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3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14"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2.6</w:t>
            </w:r>
          </w:p>
        </w:tc>
        <w:tc>
          <w:tcPr>
            <w:tcW w:w="890"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1"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9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1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36"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Default="00E13D6F" w:rsidP="00E13D6F">
      <w:pPr>
        <w:spacing w:line="360" w:lineRule="exact"/>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第三章</w:t>
      </w:r>
      <w:r w:rsidRPr="000D4598">
        <w:rPr>
          <w:rFonts w:eastAsia="仿宋_GB2312"/>
          <w:b/>
          <w:bCs/>
          <w:color w:val="000000"/>
          <w:szCs w:val="21"/>
        </w:rPr>
        <w:t xml:space="preserve">  </w:t>
      </w:r>
      <w:r w:rsidRPr="000D4598">
        <w:rPr>
          <w:rFonts w:eastAsia="仿宋_GB2312"/>
          <w:b/>
          <w:bCs/>
          <w:color w:val="000000"/>
          <w:szCs w:val="21"/>
        </w:rPr>
        <w:t>消费者选择</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3.1  </w:t>
      </w:r>
      <w:r w:rsidRPr="000D4598">
        <w:rPr>
          <w:rFonts w:eastAsia="仿宋_GB2312"/>
          <w:color w:val="000000"/>
          <w:szCs w:val="21"/>
        </w:rPr>
        <w:t>效用论概述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3.2  </w:t>
      </w:r>
      <w:r w:rsidRPr="000D4598">
        <w:rPr>
          <w:rFonts w:eastAsia="仿宋_GB2312"/>
          <w:color w:val="000000"/>
          <w:szCs w:val="21"/>
        </w:rPr>
        <w:t>无差异曲线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3.3  </w:t>
      </w:r>
      <w:r w:rsidRPr="000D4598">
        <w:rPr>
          <w:rFonts w:eastAsia="仿宋_GB2312"/>
          <w:color w:val="000000"/>
          <w:szCs w:val="21"/>
        </w:rPr>
        <w:t>效用最大化与消费者选择</w:t>
      </w:r>
    </w:p>
    <w:p w:rsidR="00E13D6F" w:rsidRPr="000D4598" w:rsidRDefault="00E13D6F" w:rsidP="00E13D6F">
      <w:pPr>
        <w:spacing w:line="360" w:lineRule="exact"/>
        <w:ind w:firstLineChars="200" w:firstLine="420"/>
        <w:rPr>
          <w:rFonts w:eastAsia="仿宋_GB2312"/>
          <w:color w:val="000000"/>
          <w:szCs w:val="21"/>
        </w:rPr>
      </w:pPr>
      <w:r>
        <w:rPr>
          <w:rFonts w:eastAsia="仿宋_GB2312"/>
          <w:color w:val="000000"/>
          <w:szCs w:val="21"/>
        </w:rPr>
        <w:t>3.4</w:t>
      </w:r>
      <w:r>
        <w:rPr>
          <w:rFonts w:eastAsia="仿宋_GB2312" w:hint="eastAsia"/>
          <w:color w:val="000000"/>
          <w:szCs w:val="21"/>
        </w:rPr>
        <w:t xml:space="preserve"> </w:t>
      </w:r>
      <w:r w:rsidRPr="000D4598">
        <w:rPr>
          <w:rFonts w:eastAsia="仿宋_GB2312"/>
          <w:color w:val="000000"/>
          <w:szCs w:val="21"/>
        </w:rPr>
        <w:t xml:space="preserve"> </w:t>
      </w:r>
      <w:r w:rsidRPr="000D4598">
        <w:rPr>
          <w:rFonts w:eastAsia="仿宋_GB2312"/>
          <w:color w:val="000000"/>
          <w:szCs w:val="21"/>
        </w:rPr>
        <w:t>价格变化和收入变化对消费者均衡的影响</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3.5  </w:t>
      </w:r>
      <w:r w:rsidRPr="000D4598">
        <w:rPr>
          <w:rFonts w:eastAsia="仿宋_GB2312"/>
          <w:color w:val="000000"/>
          <w:szCs w:val="21"/>
        </w:rPr>
        <w:t>替代效应和收入效应</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3.6  </w:t>
      </w:r>
      <w:r w:rsidRPr="000D4598">
        <w:rPr>
          <w:rFonts w:eastAsia="仿宋_GB2312"/>
          <w:color w:val="000000"/>
          <w:szCs w:val="21"/>
        </w:rPr>
        <w:t>市场需求曲线</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885"/>
        <w:gridCol w:w="886"/>
        <w:gridCol w:w="886"/>
        <w:gridCol w:w="885"/>
        <w:gridCol w:w="885"/>
        <w:gridCol w:w="885"/>
        <w:gridCol w:w="1343"/>
        <w:gridCol w:w="903"/>
      </w:tblGrid>
      <w:tr w:rsidR="00E13D6F" w:rsidRPr="005671FB" w:rsidTr="000E5C08">
        <w:trPr>
          <w:trHeight w:hRule="exact" w:val="340"/>
          <w:jc w:val="center"/>
        </w:trPr>
        <w:tc>
          <w:tcPr>
            <w:tcW w:w="945"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542"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4016"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40"/>
          <w:jc w:val="center"/>
        </w:trPr>
        <w:tc>
          <w:tcPr>
            <w:tcW w:w="94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85"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作业</w:t>
            </w:r>
          </w:p>
        </w:tc>
        <w:tc>
          <w:tcPr>
            <w:tcW w:w="885"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自学</w:t>
            </w:r>
          </w:p>
        </w:tc>
        <w:tc>
          <w:tcPr>
            <w:tcW w:w="134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40"/>
          <w:jc w:val="center"/>
        </w:trPr>
        <w:tc>
          <w:tcPr>
            <w:tcW w:w="94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3.1</w:t>
            </w:r>
          </w:p>
        </w:tc>
        <w:tc>
          <w:tcPr>
            <w:tcW w:w="885"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4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4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3.2</w:t>
            </w:r>
          </w:p>
        </w:tc>
        <w:tc>
          <w:tcPr>
            <w:tcW w:w="885"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ind w:firstLineChars="100" w:firstLine="180"/>
              <w:jc w:val="center"/>
              <w:rPr>
                <w:rFonts w:eastAsia="仿宋_GB2312"/>
                <w:color w:val="000000"/>
                <w:sz w:val="18"/>
                <w:szCs w:val="18"/>
              </w:rPr>
            </w:pPr>
            <w:r w:rsidRPr="005671FB">
              <w:rPr>
                <w:rFonts w:eastAsia="仿宋_GB2312"/>
                <w:color w:val="000000"/>
                <w:sz w:val="18"/>
                <w:szCs w:val="18"/>
              </w:rPr>
              <w:t>√</w:t>
            </w: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4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4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3.3</w:t>
            </w:r>
          </w:p>
        </w:tc>
        <w:tc>
          <w:tcPr>
            <w:tcW w:w="885"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ind w:firstLineChars="100" w:firstLine="180"/>
              <w:jc w:val="center"/>
              <w:rPr>
                <w:rFonts w:eastAsia="仿宋_GB2312"/>
                <w:color w:val="000000"/>
                <w:sz w:val="18"/>
                <w:szCs w:val="18"/>
              </w:rPr>
            </w:pPr>
            <w:r w:rsidRPr="005671FB">
              <w:rPr>
                <w:rFonts w:eastAsia="仿宋_GB2312"/>
                <w:color w:val="000000"/>
                <w:sz w:val="18"/>
                <w:szCs w:val="18"/>
              </w:rPr>
              <w:t>√</w:t>
            </w: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4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4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3.4</w:t>
            </w:r>
          </w:p>
        </w:tc>
        <w:tc>
          <w:tcPr>
            <w:tcW w:w="885"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ind w:firstLineChars="100" w:firstLine="180"/>
              <w:jc w:val="center"/>
              <w:rPr>
                <w:rFonts w:eastAsia="仿宋_GB2312"/>
                <w:color w:val="000000"/>
                <w:sz w:val="18"/>
                <w:szCs w:val="18"/>
              </w:rPr>
            </w:pPr>
            <w:r w:rsidRPr="005671FB">
              <w:rPr>
                <w:rFonts w:eastAsia="仿宋_GB2312"/>
                <w:color w:val="000000"/>
                <w:sz w:val="18"/>
                <w:szCs w:val="18"/>
              </w:rPr>
              <w:t>√</w:t>
            </w: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4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4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3.5</w:t>
            </w:r>
          </w:p>
        </w:tc>
        <w:tc>
          <w:tcPr>
            <w:tcW w:w="885"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4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4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3.6</w:t>
            </w:r>
          </w:p>
        </w:tc>
        <w:tc>
          <w:tcPr>
            <w:tcW w:w="885"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4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第四章</w:t>
      </w:r>
      <w:r w:rsidRPr="000D4598">
        <w:rPr>
          <w:rFonts w:eastAsia="仿宋_GB2312"/>
          <w:b/>
          <w:bCs/>
          <w:color w:val="000000"/>
          <w:szCs w:val="21"/>
        </w:rPr>
        <w:t xml:space="preserve">  </w:t>
      </w:r>
      <w:r w:rsidRPr="000D4598">
        <w:rPr>
          <w:rFonts w:eastAsia="仿宋_GB2312"/>
          <w:b/>
          <w:bCs/>
          <w:color w:val="000000"/>
          <w:szCs w:val="21"/>
        </w:rPr>
        <w:t>生产技术</w:t>
      </w:r>
    </w:p>
    <w:p w:rsidR="00E13D6F" w:rsidRPr="000D4598" w:rsidRDefault="00E13D6F" w:rsidP="00E13D6F">
      <w:pPr>
        <w:spacing w:line="360" w:lineRule="exact"/>
        <w:ind w:firstLineChars="200" w:firstLine="420"/>
        <w:rPr>
          <w:rFonts w:eastAsia="仿宋_GB2312"/>
          <w:color w:val="000000"/>
          <w:szCs w:val="21"/>
        </w:rPr>
      </w:pPr>
      <w:r>
        <w:rPr>
          <w:rFonts w:eastAsia="仿宋_GB2312"/>
          <w:color w:val="000000"/>
          <w:szCs w:val="21"/>
        </w:rPr>
        <w:t>4.1</w:t>
      </w:r>
      <w:r>
        <w:rPr>
          <w:rFonts w:eastAsia="仿宋_GB2312" w:hint="eastAsia"/>
          <w:color w:val="000000"/>
          <w:szCs w:val="21"/>
        </w:rPr>
        <w:t xml:space="preserve"> </w:t>
      </w:r>
      <w:r w:rsidRPr="000D4598">
        <w:rPr>
          <w:rFonts w:eastAsia="仿宋_GB2312"/>
          <w:color w:val="000000"/>
          <w:szCs w:val="21"/>
        </w:rPr>
        <w:t>厂商和生产的基本概念</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4.2 </w:t>
      </w:r>
      <w:r w:rsidRPr="000D4598">
        <w:rPr>
          <w:rFonts w:eastAsia="仿宋_GB2312"/>
          <w:color w:val="000000"/>
          <w:szCs w:val="21"/>
        </w:rPr>
        <w:t>短期生产函数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4.3 </w:t>
      </w:r>
      <w:r w:rsidRPr="000D4598">
        <w:rPr>
          <w:rFonts w:eastAsia="仿宋_GB2312"/>
          <w:color w:val="000000"/>
          <w:szCs w:val="21"/>
        </w:rPr>
        <w:t>长期生产函数</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896"/>
        <w:gridCol w:w="898"/>
        <w:gridCol w:w="897"/>
        <w:gridCol w:w="900"/>
        <w:gridCol w:w="897"/>
        <w:gridCol w:w="898"/>
        <w:gridCol w:w="1274"/>
        <w:gridCol w:w="899"/>
      </w:tblGrid>
      <w:tr w:rsidR="00E13D6F" w:rsidRPr="005671FB" w:rsidTr="000E5C08">
        <w:trPr>
          <w:trHeight w:hRule="exact" w:val="340"/>
          <w:jc w:val="center"/>
        </w:trPr>
        <w:tc>
          <w:tcPr>
            <w:tcW w:w="929"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591"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3968"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40"/>
          <w:jc w:val="center"/>
        </w:trPr>
        <w:tc>
          <w:tcPr>
            <w:tcW w:w="929"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9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97"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90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97"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作业</w:t>
            </w:r>
          </w:p>
        </w:tc>
        <w:tc>
          <w:tcPr>
            <w:tcW w:w="89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自学</w:t>
            </w:r>
          </w:p>
        </w:tc>
        <w:tc>
          <w:tcPr>
            <w:tcW w:w="1274"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40"/>
          <w:jc w:val="center"/>
        </w:trPr>
        <w:tc>
          <w:tcPr>
            <w:tcW w:w="929"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4.1</w:t>
            </w:r>
          </w:p>
        </w:tc>
        <w:tc>
          <w:tcPr>
            <w:tcW w:w="89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27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29"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4.2</w:t>
            </w:r>
          </w:p>
        </w:tc>
        <w:tc>
          <w:tcPr>
            <w:tcW w:w="89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7"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27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29"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4.3</w:t>
            </w:r>
          </w:p>
        </w:tc>
        <w:tc>
          <w:tcPr>
            <w:tcW w:w="89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2</w:t>
            </w: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7"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27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第五章</w:t>
      </w:r>
      <w:r w:rsidRPr="000D4598">
        <w:rPr>
          <w:rFonts w:eastAsia="仿宋_GB2312"/>
          <w:b/>
          <w:bCs/>
          <w:color w:val="000000"/>
          <w:szCs w:val="21"/>
        </w:rPr>
        <w:t xml:space="preserve">  </w:t>
      </w:r>
      <w:r w:rsidRPr="000D4598">
        <w:rPr>
          <w:rFonts w:eastAsia="仿宋_GB2312"/>
          <w:b/>
          <w:bCs/>
          <w:color w:val="000000"/>
          <w:szCs w:val="21"/>
        </w:rPr>
        <w:t>成本</w:t>
      </w:r>
    </w:p>
    <w:p w:rsidR="00E13D6F" w:rsidRPr="000D4598" w:rsidRDefault="00E13D6F" w:rsidP="00E13D6F">
      <w:pPr>
        <w:spacing w:line="360" w:lineRule="exact"/>
        <w:ind w:firstLineChars="200" w:firstLine="420"/>
        <w:rPr>
          <w:rFonts w:eastAsia="仿宋_GB2312"/>
          <w:color w:val="000000"/>
          <w:szCs w:val="21"/>
        </w:rPr>
      </w:pPr>
      <w:r>
        <w:rPr>
          <w:rFonts w:eastAsia="仿宋_GB2312"/>
          <w:color w:val="000000"/>
          <w:szCs w:val="21"/>
        </w:rPr>
        <w:t>5.1</w:t>
      </w:r>
      <w:r>
        <w:rPr>
          <w:rFonts w:eastAsia="仿宋_GB2312" w:hint="eastAsia"/>
          <w:color w:val="000000"/>
          <w:szCs w:val="21"/>
        </w:rPr>
        <w:t xml:space="preserve"> </w:t>
      </w:r>
      <w:r w:rsidRPr="000D4598">
        <w:rPr>
          <w:rFonts w:eastAsia="仿宋_GB2312"/>
          <w:color w:val="000000"/>
          <w:szCs w:val="21"/>
        </w:rPr>
        <w:t>成本的概念</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 xml:space="preserve">5.2 </w:t>
      </w:r>
      <w:r w:rsidRPr="000D4598">
        <w:rPr>
          <w:rFonts w:eastAsia="仿宋_GB2312"/>
          <w:color w:val="000000"/>
          <w:szCs w:val="21"/>
        </w:rPr>
        <w:t>成本最小化</w:t>
      </w:r>
    </w:p>
    <w:p w:rsidR="00E13D6F" w:rsidRPr="000D4598" w:rsidRDefault="00E13D6F" w:rsidP="00E13D6F">
      <w:pPr>
        <w:spacing w:line="360" w:lineRule="exact"/>
        <w:ind w:firstLineChars="200" w:firstLine="420"/>
        <w:rPr>
          <w:rFonts w:eastAsia="仿宋_GB2312"/>
          <w:color w:val="000000"/>
          <w:szCs w:val="21"/>
        </w:rPr>
      </w:pPr>
      <w:r>
        <w:rPr>
          <w:rFonts w:eastAsia="仿宋_GB2312"/>
          <w:color w:val="000000"/>
          <w:szCs w:val="21"/>
        </w:rPr>
        <w:t>5.3</w:t>
      </w:r>
      <w:r>
        <w:rPr>
          <w:rFonts w:eastAsia="仿宋_GB2312" w:hint="eastAsia"/>
          <w:color w:val="000000"/>
          <w:szCs w:val="21"/>
        </w:rPr>
        <w:t xml:space="preserve"> </w:t>
      </w:r>
      <w:r w:rsidRPr="000D4598">
        <w:rPr>
          <w:rFonts w:eastAsia="仿宋_GB2312"/>
          <w:color w:val="000000"/>
          <w:szCs w:val="21"/>
        </w:rPr>
        <w:t>短期成本曲线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5.4 </w:t>
      </w:r>
      <w:r w:rsidRPr="000D4598">
        <w:rPr>
          <w:rFonts w:eastAsia="仿宋_GB2312"/>
          <w:color w:val="000000"/>
          <w:szCs w:val="21"/>
        </w:rPr>
        <w:t>长期成本曲线</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888"/>
        <w:gridCol w:w="888"/>
        <w:gridCol w:w="888"/>
        <w:gridCol w:w="892"/>
        <w:gridCol w:w="887"/>
        <w:gridCol w:w="888"/>
        <w:gridCol w:w="1329"/>
        <w:gridCol w:w="898"/>
      </w:tblGrid>
      <w:tr w:rsidR="00E13D6F" w:rsidRPr="005671FB" w:rsidTr="000E5C08">
        <w:trPr>
          <w:trHeight w:hRule="exact" w:val="340"/>
          <w:jc w:val="center"/>
        </w:trPr>
        <w:tc>
          <w:tcPr>
            <w:tcW w:w="941"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556"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4002"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40"/>
          <w:jc w:val="center"/>
        </w:trPr>
        <w:tc>
          <w:tcPr>
            <w:tcW w:w="941"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92"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87"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作业</w:t>
            </w:r>
          </w:p>
        </w:tc>
        <w:tc>
          <w:tcPr>
            <w:tcW w:w="88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自学</w:t>
            </w:r>
          </w:p>
        </w:tc>
        <w:tc>
          <w:tcPr>
            <w:tcW w:w="132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40"/>
          <w:jc w:val="center"/>
        </w:trPr>
        <w:tc>
          <w:tcPr>
            <w:tcW w:w="941"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5.1</w:t>
            </w:r>
          </w:p>
        </w:tc>
        <w:tc>
          <w:tcPr>
            <w:tcW w:w="88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2</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7"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2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41"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5.2</w:t>
            </w:r>
          </w:p>
        </w:tc>
        <w:tc>
          <w:tcPr>
            <w:tcW w:w="88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7"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2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41"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5.3</w:t>
            </w:r>
          </w:p>
        </w:tc>
        <w:tc>
          <w:tcPr>
            <w:tcW w:w="88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7"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2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41"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5.4</w:t>
            </w:r>
          </w:p>
        </w:tc>
        <w:tc>
          <w:tcPr>
            <w:tcW w:w="88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2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8"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第六章</w:t>
      </w:r>
      <w:r w:rsidRPr="000D4598">
        <w:rPr>
          <w:rFonts w:eastAsia="仿宋_GB2312"/>
          <w:b/>
          <w:bCs/>
          <w:color w:val="000000"/>
          <w:szCs w:val="21"/>
        </w:rPr>
        <w:t xml:space="preserve">  </w:t>
      </w:r>
      <w:r w:rsidRPr="000D4598">
        <w:rPr>
          <w:rFonts w:eastAsia="仿宋_GB2312"/>
          <w:b/>
          <w:bCs/>
          <w:color w:val="000000"/>
          <w:szCs w:val="21"/>
        </w:rPr>
        <w:t>完全竞争市场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6.1 </w:t>
      </w:r>
      <w:r w:rsidRPr="000D4598">
        <w:rPr>
          <w:rFonts w:eastAsia="仿宋_GB2312"/>
          <w:color w:val="000000"/>
          <w:szCs w:val="21"/>
        </w:rPr>
        <w:t>厂商和市场的类型及利润最大化</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6.2 </w:t>
      </w:r>
      <w:r w:rsidRPr="000D4598">
        <w:rPr>
          <w:rFonts w:eastAsia="仿宋_GB2312"/>
          <w:color w:val="000000"/>
          <w:szCs w:val="21"/>
        </w:rPr>
        <w:t>完全竞争厂商的短期均衡和短期供给曲线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6.3 </w:t>
      </w:r>
      <w:r w:rsidRPr="000D4598">
        <w:rPr>
          <w:rFonts w:eastAsia="仿宋_GB2312"/>
          <w:color w:val="000000"/>
          <w:szCs w:val="21"/>
        </w:rPr>
        <w:t>完全竞争竞争行业的短期供给曲线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6.4 </w:t>
      </w:r>
      <w:r w:rsidRPr="000D4598">
        <w:rPr>
          <w:rFonts w:eastAsia="仿宋_GB2312"/>
          <w:color w:val="000000"/>
          <w:szCs w:val="21"/>
        </w:rPr>
        <w:t>完全竞争厂商的长期均衡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6.5 </w:t>
      </w:r>
      <w:r w:rsidRPr="000D4598">
        <w:rPr>
          <w:rFonts w:eastAsia="仿宋_GB2312"/>
          <w:color w:val="000000"/>
          <w:szCs w:val="21"/>
        </w:rPr>
        <w:t>完全竞争行业的长期供给曲线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6.6 </w:t>
      </w:r>
      <w:r w:rsidRPr="000D4598">
        <w:rPr>
          <w:rFonts w:eastAsia="仿宋_GB2312"/>
          <w:color w:val="000000"/>
          <w:szCs w:val="21"/>
        </w:rPr>
        <w:t>完全竞争市场的短期均衡和长期均衡</w:t>
      </w:r>
    </w:p>
    <w:p w:rsidR="00E13D6F" w:rsidRPr="000D4598" w:rsidRDefault="00E13D6F" w:rsidP="00E13D6F">
      <w:pPr>
        <w:spacing w:line="360" w:lineRule="exact"/>
        <w:ind w:firstLineChars="200" w:firstLine="420"/>
        <w:rPr>
          <w:rFonts w:eastAsia="仿宋_GB2312"/>
          <w:color w:val="000000"/>
          <w:szCs w:val="21"/>
        </w:rPr>
      </w:pPr>
      <w:r>
        <w:rPr>
          <w:rFonts w:eastAsia="仿宋_GB2312"/>
          <w:color w:val="000000"/>
          <w:szCs w:val="21"/>
        </w:rPr>
        <w:t>6.7</w:t>
      </w:r>
      <w:r>
        <w:rPr>
          <w:rFonts w:eastAsia="仿宋_GB2312" w:hint="eastAsia"/>
          <w:color w:val="000000"/>
          <w:szCs w:val="21"/>
        </w:rPr>
        <w:t xml:space="preserve"> </w:t>
      </w:r>
      <w:r w:rsidRPr="000D4598">
        <w:rPr>
          <w:rFonts w:eastAsia="仿宋_GB2312"/>
          <w:color w:val="000000"/>
          <w:szCs w:val="21"/>
        </w:rPr>
        <w:t>完全竞争市场的福利</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876"/>
        <w:gridCol w:w="877"/>
        <w:gridCol w:w="876"/>
        <w:gridCol w:w="876"/>
        <w:gridCol w:w="875"/>
        <w:gridCol w:w="876"/>
        <w:gridCol w:w="1399"/>
        <w:gridCol w:w="903"/>
      </w:tblGrid>
      <w:tr w:rsidR="00E13D6F" w:rsidRPr="005671FB" w:rsidTr="000E5C08">
        <w:trPr>
          <w:trHeight w:hRule="exact" w:val="340"/>
          <w:jc w:val="center"/>
        </w:trPr>
        <w:tc>
          <w:tcPr>
            <w:tcW w:w="937"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505"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4053"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40"/>
          <w:jc w:val="center"/>
        </w:trPr>
        <w:tc>
          <w:tcPr>
            <w:tcW w:w="93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77"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75"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作业</w:t>
            </w:r>
          </w:p>
        </w:tc>
        <w:tc>
          <w:tcPr>
            <w:tcW w:w="87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自学</w:t>
            </w:r>
          </w:p>
        </w:tc>
        <w:tc>
          <w:tcPr>
            <w:tcW w:w="139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40"/>
          <w:jc w:val="center"/>
        </w:trPr>
        <w:tc>
          <w:tcPr>
            <w:tcW w:w="93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6.1</w:t>
            </w:r>
          </w:p>
        </w:tc>
        <w:tc>
          <w:tcPr>
            <w:tcW w:w="87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7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5"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9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3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6.2</w:t>
            </w:r>
          </w:p>
        </w:tc>
        <w:tc>
          <w:tcPr>
            <w:tcW w:w="87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7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5"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9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3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6.3</w:t>
            </w:r>
          </w:p>
        </w:tc>
        <w:tc>
          <w:tcPr>
            <w:tcW w:w="87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7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5"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9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3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6.4</w:t>
            </w:r>
          </w:p>
        </w:tc>
        <w:tc>
          <w:tcPr>
            <w:tcW w:w="87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7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5"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9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3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6.5</w:t>
            </w:r>
          </w:p>
        </w:tc>
        <w:tc>
          <w:tcPr>
            <w:tcW w:w="87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7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9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3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6.6</w:t>
            </w:r>
          </w:p>
        </w:tc>
        <w:tc>
          <w:tcPr>
            <w:tcW w:w="87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7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9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37"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6.7</w:t>
            </w:r>
          </w:p>
        </w:tc>
        <w:tc>
          <w:tcPr>
            <w:tcW w:w="876"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77"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5"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9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03"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第七章</w:t>
      </w:r>
      <w:r w:rsidRPr="000D4598">
        <w:rPr>
          <w:rFonts w:eastAsia="仿宋_GB2312"/>
          <w:b/>
          <w:bCs/>
          <w:color w:val="000000"/>
          <w:szCs w:val="21"/>
        </w:rPr>
        <w:t xml:space="preserve">  </w:t>
      </w:r>
      <w:r w:rsidRPr="000D4598">
        <w:rPr>
          <w:rFonts w:eastAsia="仿宋_GB2312"/>
          <w:b/>
          <w:bCs/>
          <w:color w:val="000000"/>
          <w:szCs w:val="21"/>
        </w:rPr>
        <w:t>不完全竞争市场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7.1</w:t>
      </w:r>
      <w:r w:rsidRPr="000D4598">
        <w:rPr>
          <w:rFonts w:eastAsia="仿宋_GB2312"/>
          <w:color w:val="000000"/>
          <w:szCs w:val="21"/>
        </w:rPr>
        <w:t>垄断</w:t>
      </w:r>
    </w:p>
    <w:p w:rsidR="00E13D6F" w:rsidRPr="000D4598" w:rsidRDefault="00E13D6F" w:rsidP="00E13D6F">
      <w:pPr>
        <w:spacing w:line="360" w:lineRule="exact"/>
        <w:ind w:firstLineChars="200" w:firstLine="420"/>
        <w:rPr>
          <w:rFonts w:eastAsia="仿宋_GB2312"/>
          <w:color w:val="000000"/>
          <w:szCs w:val="21"/>
        </w:rPr>
      </w:pPr>
      <w:r>
        <w:rPr>
          <w:rFonts w:eastAsia="仿宋_GB2312"/>
          <w:color w:val="000000"/>
          <w:szCs w:val="21"/>
        </w:rPr>
        <w:t>7.</w:t>
      </w:r>
      <w:r>
        <w:rPr>
          <w:rFonts w:eastAsia="仿宋_GB2312" w:hint="eastAsia"/>
          <w:color w:val="000000"/>
          <w:szCs w:val="21"/>
        </w:rPr>
        <w:t>2</w:t>
      </w:r>
      <w:r w:rsidRPr="000D4598">
        <w:rPr>
          <w:rFonts w:eastAsia="仿宋_GB2312"/>
          <w:color w:val="000000"/>
          <w:szCs w:val="21"/>
        </w:rPr>
        <w:t>垄断竞争</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7.3 </w:t>
      </w:r>
      <w:r w:rsidRPr="000D4598">
        <w:rPr>
          <w:rFonts w:eastAsia="仿宋_GB2312"/>
          <w:color w:val="000000"/>
          <w:szCs w:val="21"/>
        </w:rPr>
        <w:t>寡头及不同市场的比较</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888"/>
        <w:gridCol w:w="888"/>
        <w:gridCol w:w="888"/>
        <w:gridCol w:w="892"/>
        <w:gridCol w:w="887"/>
        <w:gridCol w:w="888"/>
        <w:gridCol w:w="1329"/>
        <w:gridCol w:w="898"/>
      </w:tblGrid>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557"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4001"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8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作业</w:t>
            </w:r>
          </w:p>
        </w:tc>
        <w:tc>
          <w:tcPr>
            <w:tcW w:w="889"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自学</w:t>
            </w:r>
          </w:p>
        </w:tc>
        <w:tc>
          <w:tcPr>
            <w:tcW w:w="133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7.1</w:t>
            </w:r>
          </w:p>
        </w:tc>
        <w:tc>
          <w:tcPr>
            <w:tcW w:w="88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2</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8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3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lastRenderedPageBreak/>
              <w:t>7.2</w:t>
            </w:r>
          </w:p>
        </w:tc>
        <w:tc>
          <w:tcPr>
            <w:tcW w:w="88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3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7.3</w:t>
            </w:r>
          </w:p>
        </w:tc>
        <w:tc>
          <w:tcPr>
            <w:tcW w:w="888"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88"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8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3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第八章</w:t>
      </w:r>
      <w:r w:rsidRPr="000D4598">
        <w:rPr>
          <w:rFonts w:eastAsia="仿宋_GB2312"/>
          <w:b/>
          <w:bCs/>
          <w:color w:val="000000"/>
          <w:szCs w:val="21"/>
        </w:rPr>
        <w:t xml:space="preserve">  </w:t>
      </w:r>
      <w:r w:rsidRPr="000D4598">
        <w:rPr>
          <w:rFonts w:eastAsia="仿宋_GB2312"/>
          <w:b/>
          <w:bCs/>
          <w:color w:val="000000"/>
          <w:szCs w:val="21"/>
        </w:rPr>
        <w:t>生产要素价格的决定</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8.1</w:t>
      </w:r>
      <w:r w:rsidRPr="000D4598">
        <w:rPr>
          <w:rFonts w:eastAsia="仿宋_GB2312"/>
          <w:color w:val="000000"/>
          <w:szCs w:val="21"/>
        </w:rPr>
        <w:t>完全竞争厂商使用生产要素的原则</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8.2</w:t>
      </w:r>
      <w:r w:rsidRPr="000D4598">
        <w:rPr>
          <w:rFonts w:eastAsia="仿宋_GB2312"/>
          <w:color w:val="000000"/>
          <w:szCs w:val="21"/>
        </w:rPr>
        <w:t>完全竞争厂商对生产要素的需求曲线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8.3</w:t>
      </w:r>
      <w:r w:rsidRPr="000D4598">
        <w:rPr>
          <w:rFonts w:eastAsia="仿宋_GB2312"/>
          <w:color w:val="000000"/>
          <w:szCs w:val="21"/>
        </w:rPr>
        <w:t>从厂商的需求曲线到市场的需求曲线</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8.4</w:t>
      </w:r>
      <w:r w:rsidRPr="000D4598">
        <w:rPr>
          <w:rFonts w:eastAsia="仿宋_GB2312"/>
          <w:color w:val="000000"/>
          <w:szCs w:val="21"/>
        </w:rPr>
        <w:t>对供给方面的概述以及劳动供给曲线和工资率的决定</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8.5</w:t>
      </w:r>
      <w:r w:rsidRPr="000D4598">
        <w:rPr>
          <w:rFonts w:eastAsia="仿宋_GB2312"/>
          <w:color w:val="000000"/>
          <w:szCs w:val="21"/>
        </w:rPr>
        <w:t>土地的供给曲线和地租的决定</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8.6</w:t>
      </w:r>
      <w:r w:rsidRPr="000D4598">
        <w:rPr>
          <w:rFonts w:eastAsia="仿宋_GB2312"/>
          <w:color w:val="000000"/>
          <w:szCs w:val="21"/>
        </w:rPr>
        <w:t>资本的供给曲线和利息的决定</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8.7</w:t>
      </w:r>
      <w:proofErr w:type="gramStart"/>
      <w:r w:rsidRPr="000D4598">
        <w:rPr>
          <w:rFonts w:eastAsia="仿宋_GB2312"/>
          <w:color w:val="000000"/>
          <w:szCs w:val="21"/>
        </w:rPr>
        <w:t>洛</w:t>
      </w:r>
      <w:proofErr w:type="gramEnd"/>
      <w:r w:rsidRPr="000D4598">
        <w:rPr>
          <w:rFonts w:eastAsia="仿宋_GB2312"/>
          <w:color w:val="000000"/>
          <w:szCs w:val="21"/>
        </w:rPr>
        <w:t>伦兹曲线和</w:t>
      </w:r>
      <w:proofErr w:type="gramStart"/>
      <w:r w:rsidRPr="000D4598">
        <w:rPr>
          <w:rFonts w:eastAsia="仿宋_GB2312"/>
          <w:color w:val="000000"/>
          <w:szCs w:val="21"/>
        </w:rPr>
        <w:t>基尼</w:t>
      </w:r>
      <w:proofErr w:type="gramEnd"/>
      <w:r w:rsidRPr="000D4598">
        <w:rPr>
          <w:rFonts w:eastAsia="仿宋_GB2312"/>
          <w:color w:val="000000"/>
          <w:szCs w:val="21"/>
        </w:rPr>
        <w:t>系数</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854"/>
        <w:gridCol w:w="854"/>
        <w:gridCol w:w="854"/>
        <w:gridCol w:w="856"/>
        <w:gridCol w:w="1020"/>
        <w:gridCol w:w="919"/>
        <w:gridCol w:w="1302"/>
        <w:gridCol w:w="899"/>
      </w:tblGrid>
      <w:tr w:rsidR="00E13D6F" w:rsidRPr="005671FB" w:rsidTr="000E5C08">
        <w:trPr>
          <w:trHeight w:hRule="exact" w:val="340"/>
          <w:jc w:val="center"/>
        </w:trPr>
        <w:tc>
          <w:tcPr>
            <w:tcW w:w="965"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418"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4140"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40"/>
          <w:jc w:val="center"/>
        </w:trPr>
        <w:tc>
          <w:tcPr>
            <w:tcW w:w="96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1020"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作业</w:t>
            </w:r>
          </w:p>
        </w:tc>
        <w:tc>
          <w:tcPr>
            <w:tcW w:w="919"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自学</w:t>
            </w: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12"/>
          <w:jc w:val="center"/>
        </w:trPr>
        <w:tc>
          <w:tcPr>
            <w:tcW w:w="96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8.1</w:t>
            </w:r>
          </w:p>
        </w:tc>
        <w:tc>
          <w:tcPr>
            <w:tcW w:w="854"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02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1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6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8.2</w:t>
            </w:r>
          </w:p>
        </w:tc>
        <w:tc>
          <w:tcPr>
            <w:tcW w:w="854"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02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1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6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8.3</w:t>
            </w:r>
          </w:p>
        </w:tc>
        <w:tc>
          <w:tcPr>
            <w:tcW w:w="854"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02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1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6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8.4</w:t>
            </w:r>
          </w:p>
        </w:tc>
        <w:tc>
          <w:tcPr>
            <w:tcW w:w="854"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02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1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6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8.5</w:t>
            </w:r>
          </w:p>
        </w:tc>
        <w:tc>
          <w:tcPr>
            <w:tcW w:w="854"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02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1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6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8.6</w:t>
            </w:r>
          </w:p>
        </w:tc>
        <w:tc>
          <w:tcPr>
            <w:tcW w:w="854"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02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1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65"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8.7</w:t>
            </w:r>
          </w:p>
        </w:tc>
        <w:tc>
          <w:tcPr>
            <w:tcW w:w="854"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4"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02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91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50" w:lineRule="exact"/>
        <w:ind w:firstLineChars="200" w:firstLine="422"/>
        <w:rPr>
          <w:rFonts w:eastAsia="仿宋_GB2312"/>
          <w:b/>
          <w:bCs/>
          <w:color w:val="000000"/>
          <w:szCs w:val="21"/>
        </w:rPr>
      </w:pPr>
      <w:r w:rsidRPr="000D4598">
        <w:rPr>
          <w:rFonts w:eastAsia="仿宋_GB2312"/>
          <w:b/>
          <w:bCs/>
          <w:color w:val="000000"/>
          <w:szCs w:val="21"/>
        </w:rPr>
        <w:t>第九章</w:t>
      </w:r>
      <w:r w:rsidRPr="000D4598">
        <w:rPr>
          <w:rFonts w:eastAsia="仿宋_GB2312"/>
          <w:b/>
          <w:bCs/>
          <w:color w:val="000000"/>
          <w:szCs w:val="21"/>
        </w:rPr>
        <w:t xml:space="preserve">  </w:t>
      </w:r>
      <w:r w:rsidRPr="000D4598">
        <w:rPr>
          <w:rFonts w:eastAsia="仿宋_GB2312"/>
          <w:b/>
          <w:bCs/>
          <w:color w:val="000000"/>
          <w:szCs w:val="21"/>
        </w:rPr>
        <w:t>一般均衡理论和福利经济学</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9.1</w:t>
      </w:r>
      <w:r w:rsidRPr="000D4598">
        <w:rPr>
          <w:rFonts w:eastAsia="仿宋_GB2312"/>
          <w:color w:val="000000"/>
          <w:szCs w:val="21"/>
        </w:rPr>
        <w:t>一般均衡</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9.2</w:t>
      </w:r>
      <w:r w:rsidRPr="000D4598">
        <w:rPr>
          <w:rFonts w:eastAsia="仿宋_GB2312"/>
          <w:color w:val="000000"/>
          <w:szCs w:val="21"/>
        </w:rPr>
        <w:t>经济效率</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9.3</w:t>
      </w:r>
      <w:r w:rsidRPr="000D4598">
        <w:rPr>
          <w:rFonts w:eastAsia="仿宋_GB2312"/>
          <w:color w:val="000000"/>
          <w:szCs w:val="21"/>
        </w:rPr>
        <w:t>交换的帕累托最优条件</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9.4</w:t>
      </w:r>
      <w:r w:rsidRPr="000D4598">
        <w:rPr>
          <w:rFonts w:eastAsia="仿宋_GB2312"/>
          <w:color w:val="000000"/>
          <w:szCs w:val="21"/>
        </w:rPr>
        <w:t>生产的帕累托最优条件</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9.5</w:t>
      </w:r>
      <w:r w:rsidRPr="000D4598">
        <w:rPr>
          <w:rFonts w:eastAsia="仿宋_GB2312"/>
          <w:color w:val="000000"/>
          <w:szCs w:val="21"/>
        </w:rPr>
        <w:t>交换和生产的帕累托最优条件</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9.6</w:t>
      </w:r>
      <w:r w:rsidRPr="000D4598">
        <w:rPr>
          <w:rFonts w:eastAsia="仿宋_GB2312"/>
          <w:color w:val="000000"/>
          <w:szCs w:val="21"/>
        </w:rPr>
        <w:t>完全竞争和</w:t>
      </w:r>
      <w:proofErr w:type="gramStart"/>
      <w:r w:rsidRPr="000D4598">
        <w:rPr>
          <w:rFonts w:eastAsia="仿宋_GB2312"/>
          <w:color w:val="000000"/>
          <w:szCs w:val="21"/>
        </w:rPr>
        <w:t>帕累</w:t>
      </w:r>
      <w:proofErr w:type="gramEnd"/>
      <w:r w:rsidRPr="000D4598">
        <w:rPr>
          <w:rFonts w:eastAsia="仿宋_GB2312"/>
          <w:color w:val="000000"/>
          <w:szCs w:val="21"/>
        </w:rPr>
        <w:t>托最优状态</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92"/>
        <w:gridCol w:w="893"/>
        <w:gridCol w:w="893"/>
        <w:gridCol w:w="893"/>
        <w:gridCol w:w="9"/>
        <w:gridCol w:w="884"/>
        <w:gridCol w:w="893"/>
        <w:gridCol w:w="1302"/>
        <w:gridCol w:w="856"/>
      </w:tblGrid>
      <w:tr w:rsidR="00E13D6F" w:rsidRPr="005671FB" w:rsidTr="000E5C08">
        <w:trPr>
          <w:trHeight w:hRule="exact" w:val="312"/>
          <w:jc w:val="center"/>
        </w:trPr>
        <w:tc>
          <w:tcPr>
            <w:tcW w:w="990"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580" w:type="dxa"/>
            <w:gridSpan w:val="5"/>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3935"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12"/>
          <w:jc w:val="center"/>
        </w:trPr>
        <w:tc>
          <w:tcPr>
            <w:tcW w:w="990"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92"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93" w:type="dxa"/>
            <w:gridSpan w:val="2"/>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作业</w:t>
            </w:r>
          </w:p>
        </w:tc>
        <w:tc>
          <w:tcPr>
            <w:tcW w:w="893"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自学</w:t>
            </w: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12"/>
          <w:jc w:val="center"/>
        </w:trPr>
        <w:tc>
          <w:tcPr>
            <w:tcW w:w="990"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9.1</w:t>
            </w:r>
          </w:p>
        </w:tc>
        <w:tc>
          <w:tcPr>
            <w:tcW w:w="892"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90"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9.2</w:t>
            </w:r>
          </w:p>
        </w:tc>
        <w:tc>
          <w:tcPr>
            <w:tcW w:w="892"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90"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9.3</w:t>
            </w:r>
          </w:p>
        </w:tc>
        <w:tc>
          <w:tcPr>
            <w:tcW w:w="892"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90"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9.4</w:t>
            </w:r>
          </w:p>
        </w:tc>
        <w:tc>
          <w:tcPr>
            <w:tcW w:w="892"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90"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9.5</w:t>
            </w:r>
          </w:p>
        </w:tc>
        <w:tc>
          <w:tcPr>
            <w:tcW w:w="892"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990"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9.6</w:t>
            </w:r>
          </w:p>
        </w:tc>
        <w:tc>
          <w:tcPr>
            <w:tcW w:w="892"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9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30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6"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50" w:lineRule="exact"/>
        <w:ind w:firstLineChars="200" w:firstLine="422"/>
        <w:rPr>
          <w:rFonts w:eastAsia="仿宋_GB2312"/>
          <w:b/>
          <w:bCs/>
          <w:color w:val="000000"/>
          <w:szCs w:val="21"/>
        </w:rPr>
      </w:pPr>
      <w:r w:rsidRPr="000D4598">
        <w:rPr>
          <w:rFonts w:eastAsia="仿宋_GB2312"/>
          <w:b/>
          <w:bCs/>
          <w:color w:val="000000"/>
          <w:szCs w:val="21"/>
        </w:rPr>
        <w:t>第十章</w:t>
      </w:r>
      <w:r w:rsidRPr="000D4598">
        <w:rPr>
          <w:rFonts w:eastAsia="仿宋_GB2312"/>
          <w:b/>
          <w:bCs/>
          <w:color w:val="000000"/>
          <w:szCs w:val="21"/>
        </w:rPr>
        <w:t xml:space="preserve">  </w:t>
      </w:r>
      <w:r w:rsidRPr="000D4598">
        <w:rPr>
          <w:rFonts w:eastAsia="仿宋_GB2312"/>
          <w:b/>
          <w:bCs/>
          <w:color w:val="000000"/>
          <w:szCs w:val="21"/>
        </w:rPr>
        <w:t>博弈论初步</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lastRenderedPageBreak/>
        <w:t>10.1</w:t>
      </w:r>
      <w:r w:rsidRPr="000D4598">
        <w:rPr>
          <w:rFonts w:eastAsia="仿宋_GB2312"/>
          <w:color w:val="000000"/>
          <w:szCs w:val="21"/>
        </w:rPr>
        <w:t>博弈论和策略行为</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10.2</w:t>
      </w:r>
      <w:r w:rsidRPr="000D4598">
        <w:rPr>
          <w:rFonts w:eastAsia="仿宋_GB2312"/>
          <w:color w:val="000000"/>
          <w:szCs w:val="21"/>
        </w:rPr>
        <w:t>完全信息静态博弈：纯策略均衡</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10.3</w:t>
      </w:r>
      <w:r w:rsidRPr="000D4598">
        <w:rPr>
          <w:rFonts w:eastAsia="仿宋_GB2312"/>
          <w:color w:val="000000"/>
          <w:szCs w:val="21"/>
        </w:rPr>
        <w:t>完全信息动态博弈</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850"/>
        <w:gridCol w:w="852"/>
        <w:gridCol w:w="851"/>
        <w:gridCol w:w="852"/>
        <w:gridCol w:w="851"/>
        <w:gridCol w:w="852"/>
        <w:gridCol w:w="1462"/>
        <w:gridCol w:w="903"/>
      </w:tblGrid>
      <w:tr w:rsidR="00E13D6F" w:rsidRPr="005671FB" w:rsidTr="000E5C08">
        <w:trPr>
          <w:trHeight w:hRule="exact" w:val="312"/>
          <w:jc w:val="center"/>
        </w:trPr>
        <w:tc>
          <w:tcPr>
            <w:tcW w:w="1039"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402"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4069"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12"/>
          <w:jc w:val="center"/>
        </w:trPr>
        <w:tc>
          <w:tcPr>
            <w:tcW w:w="1039"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5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5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5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作业</w:t>
            </w: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自学</w:t>
            </w:r>
          </w:p>
        </w:tc>
        <w:tc>
          <w:tcPr>
            <w:tcW w:w="1463"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12"/>
          <w:jc w:val="center"/>
        </w:trPr>
        <w:tc>
          <w:tcPr>
            <w:tcW w:w="1039"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10.1</w:t>
            </w:r>
          </w:p>
        </w:tc>
        <w:tc>
          <w:tcPr>
            <w:tcW w:w="851"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46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1039"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10.2</w:t>
            </w:r>
          </w:p>
        </w:tc>
        <w:tc>
          <w:tcPr>
            <w:tcW w:w="851"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46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12"/>
          <w:jc w:val="center"/>
        </w:trPr>
        <w:tc>
          <w:tcPr>
            <w:tcW w:w="1039"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10.3</w:t>
            </w:r>
          </w:p>
        </w:tc>
        <w:tc>
          <w:tcPr>
            <w:tcW w:w="851" w:type="dxa"/>
            <w:vAlign w:val="center"/>
          </w:tcPr>
          <w:p w:rsidR="00E13D6F" w:rsidRPr="005671FB" w:rsidRDefault="00E13D6F" w:rsidP="000E5C08">
            <w:pPr>
              <w:adjustRightInd w:val="0"/>
              <w:snapToGrid w:val="0"/>
              <w:ind w:firstLineChars="50" w:firstLine="90"/>
              <w:jc w:val="center"/>
              <w:rPr>
                <w:rFonts w:eastAsia="仿宋_GB2312"/>
                <w:color w:val="000000"/>
                <w:sz w:val="18"/>
                <w:szCs w:val="18"/>
              </w:rPr>
            </w:pPr>
            <w:r w:rsidRPr="005671FB">
              <w:rPr>
                <w:rFonts w:eastAsia="仿宋_GB2312"/>
                <w:color w:val="000000"/>
                <w:sz w:val="18"/>
                <w:szCs w:val="18"/>
              </w:rPr>
              <w:t>1</w:t>
            </w: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5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w:t>
            </w:r>
          </w:p>
        </w:tc>
        <w:tc>
          <w:tcPr>
            <w:tcW w:w="852"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463"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第十一章</w:t>
      </w:r>
      <w:r w:rsidRPr="000D4598">
        <w:rPr>
          <w:rFonts w:eastAsia="仿宋_GB2312"/>
          <w:b/>
          <w:bCs/>
          <w:color w:val="000000"/>
          <w:szCs w:val="21"/>
        </w:rPr>
        <w:t xml:space="preserve">  </w:t>
      </w:r>
      <w:r w:rsidRPr="000D4598">
        <w:rPr>
          <w:rFonts w:eastAsia="仿宋_GB2312"/>
          <w:b/>
          <w:bCs/>
          <w:color w:val="000000"/>
          <w:szCs w:val="21"/>
        </w:rPr>
        <w:t>市场失灵和微观经济政策</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11.1</w:t>
      </w:r>
      <w:r w:rsidRPr="000D4598">
        <w:rPr>
          <w:rFonts w:eastAsia="仿宋_GB2312"/>
          <w:color w:val="000000"/>
          <w:szCs w:val="21"/>
        </w:rPr>
        <w:t>不完全竞争</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11.2</w:t>
      </w:r>
      <w:r w:rsidRPr="000D4598">
        <w:rPr>
          <w:rFonts w:eastAsia="仿宋_GB2312"/>
          <w:color w:val="000000"/>
          <w:szCs w:val="21"/>
        </w:rPr>
        <w:t>外部影响</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11.3</w:t>
      </w:r>
      <w:r w:rsidRPr="000D4598">
        <w:rPr>
          <w:rFonts w:eastAsia="仿宋_GB2312"/>
          <w:color w:val="000000"/>
          <w:szCs w:val="21"/>
        </w:rPr>
        <w:t>公共物品和公共资源</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11.4</w:t>
      </w:r>
      <w:r w:rsidRPr="000D4598">
        <w:rPr>
          <w:rFonts w:eastAsia="仿宋_GB2312"/>
          <w:color w:val="000000"/>
          <w:szCs w:val="21"/>
        </w:rPr>
        <w:t>信息的不完全和不对称</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869"/>
        <w:gridCol w:w="870"/>
        <w:gridCol w:w="870"/>
        <w:gridCol w:w="869"/>
        <w:gridCol w:w="9"/>
        <w:gridCol w:w="861"/>
        <w:gridCol w:w="870"/>
        <w:gridCol w:w="1441"/>
        <w:gridCol w:w="899"/>
      </w:tblGrid>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p>
        </w:tc>
        <w:tc>
          <w:tcPr>
            <w:tcW w:w="3487" w:type="dxa"/>
            <w:gridSpan w:val="5"/>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教学环节学时分配</w:t>
            </w:r>
          </w:p>
        </w:tc>
        <w:tc>
          <w:tcPr>
            <w:tcW w:w="4071" w:type="dxa"/>
            <w:gridSpan w:val="4"/>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课后环节（请打</w:t>
            </w:r>
            <w:r w:rsidRPr="005671FB">
              <w:rPr>
                <w:rFonts w:eastAsia="仿宋_GB2312"/>
                <w:color w:val="000000"/>
                <w:sz w:val="18"/>
                <w:szCs w:val="18"/>
              </w:rPr>
              <w:t>“√”</w:t>
            </w:r>
            <w:r w:rsidRPr="005671FB">
              <w:rPr>
                <w:rFonts w:eastAsia="仿宋_GB2312"/>
                <w:color w:val="000000"/>
                <w:sz w:val="18"/>
                <w:szCs w:val="18"/>
              </w:rPr>
              <w:t>）</w:t>
            </w:r>
          </w:p>
        </w:tc>
      </w:tr>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章节数</w:t>
            </w: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授课</w:t>
            </w: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实验</w:t>
            </w: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上机</w:t>
            </w: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讨论</w:t>
            </w:r>
          </w:p>
        </w:tc>
        <w:tc>
          <w:tcPr>
            <w:tcW w:w="870" w:type="dxa"/>
            <w:gridSpan w:val="2"/>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作业</w:t>
            </w: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自学</w:t>
            </w:r>
          </w:p>
        </w:tc>
        <w:tc>
          <w:tcPr>
            <w:tcW w:w="144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综合大作业</w:t>
            </w: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其他</w:t>
            </w:r>
          </w:p>
        </w:tc>
      </w:tr>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11.1</w:t>
            </w: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1</w:t>
            </w: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44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11.2</w:t>
            </w: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1</w:t>
            </w: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44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11.3</w:t>
            </w: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1</w:t>
            </w: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44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r w:rsidR="00E13D6F" w:rsidRPr="005671FB" w:rsidTr="000E5C08">
        <w:trPr>
          <w:trHeight w:hRule="exact" w:val="340"/>
          <w:jc w:val="center"/>
        </w:trPr>
        <w:tc>
          <w:tcPr>
            <w:tcW w:w="956" w:type="dxa"/>
            <w:vAlign w:val="center"/>
          </w:tcPr>
          <w:p w:rsidR="00E13D6F" w:rsidRPr="005671FB" w:rsidRDefault="00E13D6F" w:rsidP="000E5C08">
            <w:pPr>
              <w:adjustRightInd w:val="0"/>
              <w:snapToGrid w:val="0"/>
              <w:ind w:left="30"/>
              <w:jc w:val="center"/>
              <w:rPr>
                <w:rFonts w:eastAsia="仿宋_GB2312"/>
                <w:color w:val="000000"/>
                <w:sz w:val="18"/>
                <w:szCs w:val="18"/>
              </w:rPr>
            </w:pPr>
            <w:r w:rsidRPr="005671FB">
              <w:rPr>
                <w:rFonts w:eastAsia="仿宋_GB2312"/>
                <w:color w:val="000000"/>
                <w:sz w:val="18"/>
                <w:szCs w:val="18"/>
              </w:rPr>
              <w:t>11.4</w:t>
            </w: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1</w:t>
            </w: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69"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gridSpan w:val="2"/>
            <w:vAlign w:val="center"/>
          </w:tcPr>
          <w:p w:rsidR="00E13D6F" w:rsidRPr="005671FB" w:rsidRDefault="00E13D6F" w:rsidP="000E5C08">
            <w:pPr>
              <w:adjustRightInd w:val="0"/>
              <w:snapToGrid w:val="0"/>
              <w:jc w:val="center"/>
              <w:rPr>
                <w:rFonts w:eastAsia="仿宋_GB2312"/>
                <w:color w:val="000000"/>
                <w:sz w:val="18"/>
                <w:szCs w:val="18"/>
              </w:rPr>
            </w:pPr>
          </w:p>
        </w:tc>
        <w:tc>
          <w:tcPr>
            <w:tcW w:w="870" w:type="dxa"/>
            <w:vAlign w:val="center"/>
          </w:tcPr>
          <w:p w:rsidR="00E13D6F" w:rsidRPr="005671FB" w:rsidRDefault="00E13D6F" w:rsidP="000E5C08">
            <w:pPr>
              <w:adjustRightInd w:val="0"/>
              <w:snapToGrid w:val="0"/>
              <w:jc w:val="center"/>
              <w:rPr>
                <w:rFonts w:eastAsia="仿宋_GB2312"/>
                <w:color w:val="000000"/>
                <w:sz w:val="18"/>
                <w:szCs w:val="18"/>
              </w:rPr>
            </w:pPr>
          </w:p>
        </w:tc>
        <w:tc>
          <w:tcPr>
            <w:tcW w:w="1441" w:type="dxa"/>
            <w:vAlign w:val="center"/>
          </w:tcPr>
          <w:p w:rsidR="00E13D6F" w:rsidRPr="005671FB" w:rsidRDefault="00E13D6F" w:rsidP="000E5C08">
            <w:pPr>
              <w:adjustRightInd w:val="0"/>
              <w:snapToGrid w:val="0"/>
              <w:jc w:val="center"/>
              <w:rPr>
                <w:rFonts w:eastAsia="仿宋_GB2312"/>
                <w:color w:val="000000"/>
                <w:sz w:val="18"/>
                <w:szCs w:val="18"/>
              </w:rPr>
            </w:pPr>
          </w:p>
        </w:tc>
        <w:tc>
          <w:tcPr>
            <w:tcW w:w="899" w:type="dxa"/>
            <w:vAlign w:val="center"/>
          </w:tcPr>
          <w:p w:rsidR="00E13D6F" w:rsidRPr="005671FB" w:rsidRDefault="00E13D6F" w:rsidP="000E5C08">
            <w:pPr>
              <w:adjustRightInd w:val="0"/>
              <w:snapToGrid w:val="0"/>
              <w:jc w:val="center"/>
              <w:rPr>
                <w:rFonts w:eastAsia="仿宋_GB2312"/>
                <w:color w:val="000000"/>
                <w:sz w:val="18"/>
                <w:szCs w:val="18"/>
              </w:rPr>
            </w:pPr>
          </w:p>
        </w:tc>
      </w:tr>
    </w:tbl>
    <w:p w:rsidR="00E13D6F" w:rsidRPr="00AE30E4"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color w:val="000000"/>
          <w:szCs w:val="21"/>
        </w:rPr>
      </w:pPr>
      <w:r w:rsidRPr="000D4598">
        <w:rPr>
          <w:rFonts w:eastAsia="仿宋_GB2312"/>
          <w:b/>
          <w:color w:val="000000"/>
          <w:szCs w:val="21"/>
        </w:rPr>
        <w:t>五、实践环节</w:t>
      </w:r>
    </w:p>
    <w:p w:rsidR="00E13D6F" w:rsidRPr="000D4598" w:rsidRDefault="00E13D6F" w:rsidP="00E13D6F">
      <w:pPr>
        <w:spacing w:line="360" w:lineRule="exact"/>
        <w:ind w:firstLineChars="200" w:firstLine="422"/>
        <w:rPr>
          <w:rFonts w:eastAsia="仿宋_GB2312"/>
          <w:color w:val="000000"/>
          <w:szCs w:val="21"/>
        </w:rPr>
      </w:pPr>
      <w:r w:rsidRPr="000D4598">
        <w:rPr>
          <w:rFonts w:eastAsia="仿宋_GB2312"/>
          <w:b/>
          <w:color w:val="000000"/>
          <w:szCs w:val="21"/>
        </w:rPr>
        <w:t xml:space="preserve">    </w:t>
      </w:r>
      <w:r w:rsidRPr="000D4598">
        <w:rPr>
          <w:rFonts w:eastAsia="仿宋_GB2312"/>
          <w:color w:val="000000"/>
          <w:szCs w:val="21"/>
        </w:rPr>
        <w:t>无</w:t>
      </w:r>
    </w:p>
    <w:p w:rsidR="00E13D6F" w:rsidRPr="000D4598" w:rsidRDefault="00E13D6F" w:rsidP="00E13D6F">
      <w:pPr>
        <w:spacing w:line="360" w:lineRule="exact"/>
        <w:ind w:firstLineChars="200" w:firstLine="422"/>
        <w:rPr>
          <w:rFonts w:eastAsia="仿宋_GB2312"/>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5220"/>
        <w:gridCol w:w="1620"/>
      </w:tblGrid>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章</w:t>
            </w:r>
          </w:p>
        </w:tc>
        <w:tc>
          <w:tcPr>
            <w:tcW w:w="52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内容</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参考学时</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1</w:t>
            </w:r>
          </w:p>
        </w:tc>
        <w:tc>
          <w:tcPr>
            <w:tcW w:w="5220" w:type="dxa"/>
            <w:vAlign w:val="center"/>
          </w:tcPr>
          <w:p w:rsidR="00E13D6F" w:rsidRPr="005671FB" w:rsidRDefault="00E13D6F" w:rsidP="000E5C08">
            <w:pPr>
              <w:adjustRightInd w:val="0"/>
              <w:snapToGrid w:val="0"/>
              <w:jc w:val="left"/>
              <w:rPr>
                <w:rFonts w:eastAsia="仿宋_GB2312"/>
                <w:color w:val="000000"/>
                <w:sz w:val="18"/>
                <w:szCs w:val="18"/>
              </w:rPr>
            </w:pPr>
            <w:r w:rsidRPr="005671FB">
              <w:rPr>
                <w:rFonts w:eastAsia="仿宋_GB2312"/>
                <w:color w:val="000000"/>
                <w:sz w:val="18"/>
                <w:szCs w:val="18"/>
              </w:rPr>
              <w:t>引论</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需求、供给和均衡价格</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3</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消费者选择</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4</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生产技术</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5</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成本</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6</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完全竞争市场</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7</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不完全竞争市场</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8</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生产要素价格的决定</w:t>
            </w:r>
            <w:r w:rsidRPr="005671FB">
              <w:rPr>
                <w:rFonts w:eastAsia="仿宋_GB2312"/>
                <w:color w:val="000000"/>
                <w:sz w:val="18"/>
                <w:szCs w:val="18"/>
              </w:rPr>
              <w:t xml:space="preserve"> </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9</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一般均衡论和福利经济学</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10</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博弈论初步</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r w:rsidR="00E13D6F" w:rsidRPr="005671FB" w:rsidTr="000E5C08">
        <w:trPr>
          <w:trHeight w:hRule="exact" w:val="340"/>
          <w:jc w:val="center"/>
        </w:trPr>
        <w:tc>
          <w:tcPr>
            <w:tcW w:w="1661"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11</w:t>
            </w:r>
          </w:p>
        </w:tc>
        <w:tc>
          <w:tcPr>
            <w:tcW w:w="5220" w:type="dxa"/>
            <w:vAlign w:val="center"/>
          </w:tcPr>
          <w:p w:rsidR="00E13D6F" w:rsidRPr="005671FB" w:rsidRDefault="00E13D6F" w:rsidP="000E5C08">
            <w:pPr>
              <w:adjustRightInd w:val="0"/>
              <w:snapToGrid w:val="0"/>
              <w:rPr>
                <w:rFonts w:eastAsia="仿宋_GB2312"/>
                <w:color w:val="000000"/>
                <w:sz w:val="18"/>
                <w:szCs w:val="18"/>
              </w:rPr>
            </w:pPr>
            <w:r w:rsidRPr="005671FB">
              <w:rPr>
                <w:rFonts w:eastAsia="仿宋_GB2312"/>
                <w:color w:val="000000"/>
                <w:sz w:val="18"/>
                <w:szCs w:val="18"/>
              </w:rPr>
              <w:t>市场失灵和微观经济政策</w:t>
            </w:r>
          </w:p>
        </w:tc>
        <w:tc>
          <w:tcPr>
            <w:tcW w:w="1620" w:type="dxa"/>
            <w:vAlign w:val="center"/>
          </w:tcPr>
          <w:p w:rsidR="00E13D6F" w:rsidRPr="005671FB" w:rsidRDefault="00E13D6F" w:rsidP="000E5C08">
            <w:pPr>
              <w:adjustRightInd w:val="0"/>
              <w:snapToGrid w:val="0"/>
              <w:jc w:val="center"/>
              <w:rPr>
                <w:rFonts w:eastAsia="仿宋_GB2312"/>
                <w:color w:val="000000"/>
                <w:sz w:val="18"/>
                <w:szCs w:val="18"/>
              </w:rPr>
            </w:pPr>
            <w:r w:rsidRPr="005671FB">
              <w:rPr>
                <w:rFonts w:eastAsia="仿宋_GB2312"/>
                <w:color w:val="000000"/>
                <w:sz w:val="18"/>
                <w:szCs w:val="18"/>
              </w:rPr>
              <w:t>2</w:t>
            </w: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rPr>
          <w:rFonts w:eastAsia="仿宋_GB2312"/>
          <w:b/>
          <w:bCs/>
          <w:color w:val="000000"/>
          <w:szCs w:val="21"/>
        </w:rPr>
      </w:pPr>
      <w:r w:rsidRPr="000D4598">
        <w:rPr>
          <w:rFonts w:eastAsia="仿宋_GB2312"/>
          <w:b/>
          <w:bCs/>
          <w:color w:val="000000"/>
          <w:szCs w:val="21"/>
        </w:rPr>
        <w:lastRenderedPageBreak/>
        <w:t>七、考核方式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13D6F" w:rsidRDefault="00E13D6F" w:rsidP="00E13D6F">
      <w:pPr>
        <w:spacing w:line="360" w:lineRule="exact"/>
        <w:ind w:firstLineChars="200" w:firstLine="420"/>
        <w:rPr>
          <w:rFonts w:eastAsia="仿宋_GB2312"/>
          <w:color w:val="000000"/>
          <w:szCs w:val="21"/>
        </w:rPr>
      </w:pPr>
    </w:p>
    <w:p w:rsidR="00E13D6F" w:rsidRDefault="00E13D6F" w:rsidP="00E13D6F">
      <w:pPr>
        <w:spacing w:line="360" w:lineRule="exact"/>
        <w:ind w:firstLineChars="200" w:firstLine="420"/>
        <w:rPr>
          <w:rFonts w:eastAsia="仿宋_GB2312"/>
          <w:color w:val="000000"/>
          <w:szCs w:val="21"/>
        </w:rPr>
      </w:pPr>
    </w:p>
    <w:p w:rsidR="00E13D6F" w:rsidRPr="00F61F66" w:rsidRDefault="00E13D6F" w:rsidP="00E13D6F">
      <w:pPr>
        <w:spacing w:line="360" w:lineRule="exact"/>
        <w:ind w:firstLineChars="200" w:firstLine="420"/>
        <w:rPr>
          <w:rFonts w:eastAsia="仿宋_GB2312"/>
          <w:color w:val="000000"/>
          <w:szCs w:val="21"/>
        </w:rPr>
      </w:pPr>
    </w:p>
    <w:p w:rsidR="00E13D6F" w:rsidRPr="000D4598" w:rsidRDefault="00E13D6F" w:rsidP="00E13D6F">
      <w:pPr>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w:t>
      </w:r>
      <w:proofErr w:type="gramStart"/>
      <w:r w:rsidRPr="000D4598">
        <w:rPr>
          <w:rFonts w:eastAsia="仿宋_GB2312"/>
          <w:color w:val="000000"/>
          <w:szCs w:val="21"/>
        </w:rPr>
        <w:t>窦育民</w:t>
      </w:r>
      <w:proofErr w:type="gramEnd"/>
      <w:r w:rsidRPr="000D4598">
        <w:rPr>
          <w:rFonts w:eastAsia="仿宋_GB2312"/>
          <w:color w:val="000000"/>
          <w:szCs w:val="21"/>
        </w:rPr>
        <w:t xml:space="preserve">                     </w:t>
      </w:r>
    </w:p>
    <w:p w:rsidR="00E13D6F" w:rsidRPr="000D4598" w:rsidRDefault="00E13D6F" w:rsidP="00E13D6F">
      <w:pPr>
        <w:spacing w:line="360" w:lineRule="exact"/>
        <w:ind w:firstLineChars="200" w:firstLine="420"/>
        <w:jc w:val="right"/>
        <w:rPr>
          <w:rFonts w:eastAsia="仿宋_GB2312"/>
          <w:color w:val="000000"/>
          <w:szCs w:val="21"/>
        </w:rPr>
        <w:sectPr w:rsidR="00E13D6F" w:rsidRPr="000D4598" w:rsidSect="000E5C08">
          <w:pgSz w:w="11906" w:h="16838" w:code="9"/>
          <w:pgMar w:top="1814" w:right="1701" w:bottom="1588" w:left="1701" w:header="1134" w:footer="1134" w:gutter="0"/>
          <w:cols w:space="720"/>
          <w:docGrid w:linePitch="300"/>
        </w:sectPr>
      </w:pPr>
      <w:r w:rsidRPr="000D4598">
        <w:rPr>
          <w:rFonts w:eastAsia="仿宋_GB2312"/>
          <w:color w:val="000000"/>
          <w:szCs w:val="21"/>
        </w:rPr>
        <w:t>大纲审核者：宋</w:t>
      </w:r>
      <w:proofErr w:type="gramStart"/>
      <w:r w:rsidRPr="000D4598">
        <w:rPr>
          <w:rFonts w:eastAsia="仿宋_GB2312"/>
          <w:color w:val="000000"/>
          <w:szCs w:val="21"/>
        </w:rPr>
        <w:t>浩</w:t>
      </w:r>
      <w:proofErr w:type="gramEnd"/>
      <w:r w:rsidRPr="000D4598">
        <w:rPr>
          <w:rFonts w:eastAsia="仿宋_GB2312"/>
          <w:color w:val="000000"/>
          <w:szCs w:val="21"/>
        </w:rPr>
        <w:t>平</w:t>
      </w:r>
    </w:p>
    <w:p w:rsidR="00E13D6F" w:rsidRPr="001572CD" w:rsidRDefault="00E13D6F" w:rsidP="00E13D6F">
      <w:pPr>
        <w:pStyle w:val="1"/>
        <w:spacing w:beforeLines="100" w:before="240" w:afterLines="100" w:after="240"/>
        <w:jc w:val="center"/>
        <w:rPr>
          <w:rFonts w:ascii="Times New Roman" w:eastAsia="方正大标宋简体"/>
          <w:color w:val="000000"/>
          <w:sz w:val="36"/>
          <w:szCs w:val="36"/>
        </w:rPr>
      </w:pPr>
      <w:bookmarkStart w:id="6" w:name="_Toc533599875"/>
      <w:r w:rsidRPr="001572CD">
        <w:rPr>
          <w:rFonts w:ascii="Times New Roman" w:eastAsia="方正大标宋简体" w:hint="eastAsia"/>
          <w:color w:val="000000"/>
          <w:sz w:val="36"/>
          <w:szCs w:val="36"/>
        </w:rPr>
        <w:lastRenderedPageBreak/>
        <w:t>“</w:t>
      </w:r>
      <w:r w:rsidRPr="001572CD">
        <w:rPr>
          <w:rFonts w:ascii="Times New Roman" w:eastAsia="方正大标宋简体"/>
          <w:color w:val="000000"/>
          <w:sz w:val="36"/>
          <w:szCs w:val="36"/>
        </w:rPr>
        <w:t>金融审计</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6"/>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英文名称</w:t>
      </w:r>
      <w:r w:rsidRPr="000D4598">
        <w:rPr>
          <w:rFonts w:eastAsia="仿宋_GB2312" w:hint="eastAsia"/>
          <w:b/>
          <w:color w:val="000000"/>
          <w:szCs w:val="21"/>
        </w:rPr>
        <w:t>：</w:t>
      </w:r>
      <w:r w:rsidRPr="000D4598">
        <w:rPr>
          <w:rFonts w:eastAsia="仿宋_GB2312"/>
          <w:color w:val="000000"/>
          <w:szCs w:val="21"/>
        </w:rPr>
        <w:t>Financial audit</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BF002004Y   BF002004H    CF002007H</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 xml:space="preserve">54 </w:t>
      </w:r>
      <w:r w:rsidRPr="000D4598">
        <w:rPr>
          <w:rFonts w:eastAsia="仿宋_GB2312"/>
          <w:color w:val="000000"/>
          <w:szCs w:val="21"/>
        </w:rPr>
        <w:t>（理论学时：</w:t>
      </w:r>
      <w:r w:rsidRPr="000D4598">
        <w:rPr>
          <w:rFonts w:eastAsia="仿宋_GB2312"/>
          <w:color w:val="000000"/>
          <w:szCs w:val="21"/>
        </w:rPr>
        <w:t>54</w:t>
      </w:r>
      <w:r w:rsidRPr="000D4598">
        <w:rPr>
          <w:rFonts w:eastAsia="仿宋_GB2312" w:hint="eastAsia"/>
          <w:color w:val="000000"/>
          <w:szCs w:val="21"/>
        </w:rPr>
        <w:t>；</w:t>
      </w:r>
      <w:r w:rsidRPr="000D4598">
        <w:rPr>
          <w:rFonts w:eastAsia="仿宋_GB2312"/>
          <w:color w:val="000000"/>
          <w:szCs w:val="21"/>
        </w:rPr>
        <w:t xml:space="preserve"> </w:t>
      </w:r>
      <w:r w:rsidRPr="000D4598">
        <w:rPr>
          <w:rFonts w:eastAsia="仿宋_GB2312"/>
          <w:color w:val="000000"/>
          <w:szCs w:val="21"/>
        </w:rPr>
        <w:t>实验学时：</w:t>
      </w:r>
      <w:r w:rsidRPr="000D4598">
        <w:rPr>
          <w:rFonts w:eastAsia="仿宋_GB2312"/>
          <w:color w:val="000000"/>
          <w:szCs w:val="21"/>
        </w:rPr>
        <w:t>0</w:t>
      </w:r>
      <w:r w:rsidRPr="000D4598">
        <w:rPr>
          <w:rFonts w:eastAsia="仿宋_GB2312" w:hint="eastAsia"/>
          <w:color w:val="000000"/>
          <w:szCs w:val="21"/>
        </w:rPr>
        <w:t>；</w:t>
      </w:r>
      <w:r w:rsidRPr="000D4598">
        <w:rPr>
          <w:rFonts w:eastAsia="仿宋_GB2312"/>
          <w:color w:val="000000"/>
          <w:szCs w:val="21"/>
        </w:rPr>
        <w:t xml:space="preserve"> </w:t>
      </w:r>
      <w:r w:rsidRPr="000D4598">
        <w:rPr>
          <w:rFonts w:eastAsia="仿宋_GB2312"/>
          <w:color w:val="000000"/>
          <w:szCs w:val="21"/>
        </w:rPr>
        <w:t>课外学时：</w:t>
      </w:r>
      <w:r w:rsidRPr="000D4598">
        <w:rPr>
          <w:rFonts w:eastAsia="仿宋_GB2312"/>
          <w:color w:val="000000"/>
          <w:szCs w:val="21"/>
        </w:rPr>
        <w:t>20</w:t>
      </w:r>
      <w:r w:rsidRPr="000D4598">
        <w:rPr>
          <w:rFonts w:eastAsia="仿宋_GB2312"/>
          <w:color w:val="000000"/>
          <w:szCs w:val="21"/>
        </w:rPr>
        <w:t>）</w:t>
      </w:r>
      <w:r w:rsidRPr="000D4598">
        <w:rPr>
          <w:rFonts w:eastAsia="仿宋_GB2312"/>
          <w:color w:val="000000"/>
          <w:szCs w:val="21"/>
        </w:rPr>
        <w:t xml:space="preserve">           </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3</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：金融专业本科</w:t>
      </w:r>
    </w:p>
    <w:p w:rsidR="00E13D6F" w:rsidRPr="000D4598" w:rsidRDefault="00E13D6F" w:rsidP="00E13D6F">
      <w:pPr>
        <w:spacing w:line="350" w:lineRule="exact"/>
        <w:ind w:left="1136" w:hangingChars="539" w:hanging="1136"/>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内部控制制度、银行会计学、商业银行业务经营与管理、投资银行学、保险学</w:t>
      </w:r>
    </w:p>
    <w:p w:rsidR="00E13D6F" w:rsidRPr="000D4598" w:rsidRDefault="00E13D6F" w:rsidP="00E13D6F">
      <w:pPr>
        <w:spacing w:line="350" w:lineRule="exact"/>
        <w:rPr>
          <w:rFonts w:eastAsia="仿宋_GB2312"/>
          <w:color w:val="000000"/>
          <w:szCs w:val="21"/>
        </w:rPr>
      </w:pPr>
      <w:r w:rsidRPr="000D4598">
        <w:rPr>
          <w:rFonts w:eastAsia="仿宋_GB2312"/>
          <w:b/>
          <w:color w:val="000000"/>
          <w:szCs w:val="21"/>
        </w:rPr>
        <w:t>使用教材：</w:t>
      </w:r>
      <w:r>
        <w:rPr>
          <w:rFonts w:eastAsia="仿宋_GB2312"/>
          <w:color w:val="000000"/>
          <w:szCs w:val="21"/>
        </w:rPr>
        <w:t>上官晓文</w:t>
      </w:r>
      <w:r>
        <w:rPr>
          <w:rFonts w:eastAsia="仿宋_GB2312" w:hint="eastAsia"/>
          <w:color w:val="000000"/>
          <w:szCs w:val="21"/>
        </w:rPr>
        <w:t>，</w:t>
      </w:r>
      <w:r w:rsidRPr="000D4598">
        <w:rPr>
          <w:rFonts w:eastAsia="仿宋_GB2312"/>
          <w:color w:val="000000"/>
          <w:szCs w:val="21"/>
        </w:rPr>
        <w:t>温国山</w:t>
      </w:r>
      <w:r w:rsidRPr="000D4598">
        <w:rPr>
          <w:rFonts w:eastAsia="仿宋_GB2312"/>
          <w:color w:val="000000"/>
          <w:szCs w:val="21"/>
        </w:rPr>
        <w:t>.</w:t>
      </w:r>
      <w:r w:rsidRPr="000D4598">
        <w:rPr>
          <w:rFonts w:eastAsia="仿宋_GB2312"/>
          <w:color w:val="000000"/>
          <w:szCs w:val="21"/>
        </w:rPr>
        <w:t>《金融审计》</w:t>
      </w:r>
      <w:r w:rsidRPr="000D4598">
        <w:rPr>
          <w:rFonts w:eastAsia="仿宋_GB2312"/>
          <w:color w:val="000000"/>
          <w:szCs w:val="21"/>
        </w:rPr>
        <w:t>.(</w:t>
      </w:r>
      <w:r w:rsidRPr="000D4598">
        <w:rPr>
          <w:rFonts w:eastAsia="仿宋_GB2312"/>
          <w:color w:val="000000"/>
          <w:szCs w:val="21"/>
        </w:rPr>
        <w:t>第二版</w:t>
      </w:r>
      <w:r w:rsidRPr="000D4598">
        <w:rPr>
          <w:rFonts w:eastAsia="仿宋_GB2312"/>
          <w:color w:val="000000"/>
          <w:szCs w:val="21"/>
        </w:rPr>
        <w:t>).</w:t>
      </w:r>
      <w:r w:rsidRPr="000D4598">
        <w:rPr>
          <w:rFonts w:eastAsia="仿宋_GB2312"/>
          <w:color w:val="000000"/>
          <w:szCs w:val="21"/>
        </w:rPr>
        <w:t>上海财经大学出版社，</w:t>
      </w:r>
      <w:r w:rsidRPr="000D4598">
        <w:rPr>
          <w:rFonts w:eastAsia="仿宋_GB2312"/>
          <w:color w:val="000000"/>
          <w:szCs w:val="21"/>
        </w:rPr>
        <w:t>2011.</w:t>
      </w:r>
    </w:p>
    <w:p w:rsidR="00E13D6F" w:rsidRPr="000D4598" w:rsidRDefault="00E13D6F" w:rsidP="00E13D6F">
      <w:pPr>
        <w:spacing w:line="350" w:lineRule="exact"/>
        <w:rPr>
          <w:rFonts w:eastAsia="仿宋_GB2312"/>
          <w:b/>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w:t>
      </w:r>
      <w:r>
        <w:rPr>
          <w:rFonts w:eastAsia="仿宋_GB2312"/>
          <w:color w:val="000000"/>
          <w:szCs w:val="21"/>
        </w:rPr>
        <w:t>王家华</w:t>
      </w:r>
      <w:r>
        <w:rPr>
          <w:rFonts w:eastAsia="仿宋_GB2312" w:hint="eastAsia"/>
          <w:color w:val="000000"/>
          <w:szCs w:val="21"/>
        </w:rPr>
        <w:t>，</w:t>
      </w:r>
      <w:r w:rsidRPr="000D4598">
        <w:rPr>
          <w:rFonts w:eastAsia="仿宋_GB2312"/>
          <w:color w:val="000000"/>
          <w:szCs w:val="21"/>
        </w:rPr>
        <w:t>许莉</w:t>
      </w:r>
      <w:r w:rsidRPr="000D4598">
        <w:rPr>
          <w:rFonts w:eastAsia="仿宋_GB2312"/>
          <w:color w:val="000000"/>
          <w:szCs w:val="21"/>
        </w:rPr>
        <w:t>.</w:t>
      </w:r>
      <w:r w:rsidRPr="000D4598">
        <w:rPr>
          <w:rFonts w:eastAsia="仿宋_GB2312"/>
          <w:color w:val="000000"/>
          <w:szCs w:val="21"/>
        </w:rPr>
        <w:t>《金融审计》</w:t>
      </w:r>
      <w:r w:rsidRPr="000D4598">
        <w:rPr>
          <w:rFonts w:eastAsia="仿宋_GB2312"/>
          <w:color w:val="000000"/>
          <w:szCs w:val="21"/>
        </w:rPr>
        <w:t>.</w:t>
      </w:r>
      <w:r w:rsidRPr="000D4598">
        <w:rPr>
          <w:rFonts w:eastAsia="仿宋_GB2312"/>
          <w:color w:val="000000"/>
          <w:szCs w:val="21"/>
        </w:rPr>
        <w:t>北京：高等教育出版社，</w:t>
      </w:r>
      <w:r w:rsidRPr="000D4598">
        <w:rPr>
          <w:rFonts w:eastAsia="仿宋_GB2312"/>
          <w:color w:val="000000"/>
          <w:szCs w:val="21"/>
        </w:rPr>
        <w:t>2016.</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审计署</w:t>
      </w:r>
      <w:r w:rsidRPr="000D4598">
        <w:rPr>
          <w:rFonts w:eastAsia="仿宋_GB2312"/>
          <w:color w:val="000000"/>
          <w:szCs w:val="21"/>
        </w:rPr>
        <w:t>.</w:t>
      </w:r>
      <w:r w:rsidRPr="000D4598">
        <w:rPr>
          <w:rFonts w:eastAsia="仿宋_GB2312"/>
          <w:color w:val="000000"/>
          <w:szCs w:val="21"/>
        </w:rPr>
        <w:t>《商业银行审计指南》</w:t>
      </w:r>
      <w:r w:rsidRPr="000D4598">
        <w:rPr>
          <w:rFonts w:eastAsia="仿宋_GB2312"/>
          <w:color w:val="000000"/>
          <w:szCs w:val="21"/>
        </w:rPr>
        <w:t>.</w:t>
      </w:r>
      <w:r w:rsidRPr="000D4598">
        <w:rPr>
          <w:rFonts w:eastAsia="仿宋_GB2312"/>
          <w:color w:val="000000"/>
          <w:szCs w:val="21"/>
        </w:rPr>
        <w:t>北京：中国时代经济出版社，</w:t>
      </w:r>
      <w:r w:rsidRPr="000D4598">
        <w:rPr>
          <w:rFonts w:eastAsia="仿宋_GB2312"/>
          <w:color w:val="000000"/>
          <w:szCs w:val="21"/>
        </w:rPr>
        <w:t>2014.</w:t>
      </w:r>
    </w:p>
    <w:p w:rsidR="00E13D6F" w:rsidRPr="000D4598" w:rsidRDefault="00E13D6F" w:rsidP="00E13D6F">
      <w:pPr>
        <w:spacing w:line="350" w:lineRule="exact"/>
        <w:ind w:firstLineChars="200" w:firstLine="420"/>
        <w:rPr>
          <w:rFonts w:eastAsia="仿宋_GB2312"/>
          <w:color w:val="000000"/>
          <w:szCs w:val="21"/>
        </w:rPr>
      </w:pPr>
    </w:p>
    <w:p w:rsidR="00E13D6F" w:rsidRPr="000D4598" w:rsidRDefault="00E13D6F" w:rsidP="00E13D6F">
      <w:pPr>
        <w:spacing w:line="350" w:lineRule="exact"/>
        <w:rPr>
          <w:rFonts w:eastAsia="仿宋_GB2312"/>
          <w:b/>
          <w:color w:val="000000"/>
          <w:szCs w:val="21"/>
        </w:rPr>
      </w:pPr>
      <w:r w:rsidRPr="000D4598">
        <w:rPr>
          <w:rFonts w:eastAsia="仿宋_GB2312"/>
          <w:b/>
          <w:color w:val="000000"/>
          <w:szCs w:val="21"/>
        </w:rPr>
        <w:t>一、课程性质和目的</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性质：《金融审计》是以风险导向审计为基础，全面地阐述金融</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审计基本理论和审计方法，具有很强实务性和操作性的一门专业课。</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目的：开设《金融审计》课程的目的在于将金融审计的基本理论、方法与实务操作结合起来，向学生展现一个比较完整的金融审计结构框架、基本概念与基本原理，帮助学生学习、理解和掌握金融审计的基本理论和实务操作程序。</w:t>
      </w:r>
    </w:p>
    <w:p w:rsidR="00E13D6F" w:rsidRPr="000D4598" w:rsidRDefault="00E13D6F" w:rsidP="00E13D6F">
      <w:pPr>
        <w:spacing w:line="350" w:lineRule="exact"/>
        <w:rPr>
          <w:rFonts w:eastAsia="仿宋_GB2312"/>
          <w:b/>
          <w:color w:val="000000"/>
          <w:szCs w:val="21"/>
        </w:rPr>
      </w:pPr>
      <w:r w:rsidRPr="000D4598">
        <w:rPr>
          <w:rFonts w:eastAsia="仿宋_GB2312"/>
          <w:b/>
          <w:color w:val="000000"/>
          <w:szCs w:val="21"/>
        </w:rPr>
        <w:t>二、课程内容简介</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作为实务性和操作性很强的专业课，《金融审计》以金融法规及《企业内部控制基本规范》、《商业银行内部控制指引》、《保险公司内部控制基本准则》、《证券公司内部控制指引》等为依据，以风险导向审计为基础，在阐述金融审计基本理论和审计方法的基础上，从内部审计视角兼顾外部审计的做法，围绕商业银行、保险公司、证券公司等金融机构的内部控制及业务，实施审计活动，强化风险控制，以增强金融体系的稳定性。课程内容分为六大模块：</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第一部分为金融审计基础；</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第二部分为商业银行业务审计；</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第三部分为保险公司业务审计；</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第四部分为证券公司业务审计；</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第五部分为金融创新业务审计；</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第六部分为金融机构财务审计。</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每一部分又分为若干章节，每章都设计了拓展性知识点以及最新审计知识与案例的引导，旨在方便学生系统学习金融审计的基础理论知识与技巧的同时，加强拓展性阅读与实践能力的训练。</w:t>
      </w:r>
    </w:p>
    <w:p w:rsidR="00E13D6F" w:rsidRPr="000D4598" w:rsidRDefault="00E13D6F" w:rsidP="00E13D6F">
      <w:pPr>
        <w:spacing w:line="350" w:lineRule="exact"/>
        <w:rPr>
          <w:rFonts w:eastAsia="仿宋_GB2312"/>
          <w:b/>
          <w:color w:val="000000"/>
          <w:szCs w:val="21"/>
        </w:rPr>
      </w:pPr>
      <w:r w:rsidRPr="000D4598">
        <w:rPr>
          <w:rFonts w:eastAsia="仿宋_GB2312"/>
          <w:b/>
          <w:color w:val="000000"/>
          <w:szCs w:val="21"/>
        </w:rPr>
        <w:t>三、教学基本要求</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理解金融审计的概念与特征，掌握金融审计的目标与对象、职能与作用、金融审计风险与风险导向审计。</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lastRenderedPageBreak/>
        <w:t>2.</w:t>
      </w:r>
      <w:r w:rsidRPr="000D4598">
        <w:rPr>
          <w:rFonts w:eastAsia="仿宋_GB2312"/>
          <w:color w:val="000000"/>
          <w:szCs w:val="21"/>
        </w:rPr>
        <w:t>了解金融审计程序，掌握金融审计计划与方案的制定，以及金融审计证据的搜集、审计工作底稿与审计报告的编制。</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了解金融审计的分类，掌握金融审计的组织方式和金融审计方法。</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了解内部控制及其理论发展，掌握金融机构内部控制目标、控制原则、控制方法、控制内容，以及金融机构内部控制评价方法。</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了解商业银行信贷资产业务与风险、信贷资产业务审计目标、审计内容、审计依据，掌握信贷资产业务内部控制测试和实质性测试的内容。</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了解商业银行存款业务及其常见风险、存款业务审计目标和审计依据，掌握单位存款业务审计、储蓄存款业务审计、以及存款账户资金异常流动审计的方法。</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7.</w:t>
      </w:r>
      <w:r w:rsidRPr="000D4598">
        <w:rPr>
          <w:rFonts w:eastAsia="仿宋_GB2312"/>
          <w:color w:val="000000"/>
          <w:szCs w:val="21"/>
        </w:rPr>
        <w:t>了解商业银行中间业务及其分类、中间业务审计目标、审计依据、内部控制评价，掌握支付结算业务审计、代理业务审计、银行卡业务审计、以及表外业务审计等的内容和方法</w:t>
      </w:r>
    </w:p>
    <w:p w:rsidR="00E13D6F" w:rsidRPr="000D4598" w:rsidRDefault="00E13D6F" w:rsidP="00E13D6F">
      <w:pPr>
        <w:spacing w:line="350" w:lineRule="exact"/>
        <w:rPr>
          <w:rFonts w:eastAsia="仿宋_GB2312"/>
          <w:b/>
          <w:color w:val="000000"/>
          <w:szCs w:val="21"/>
        </w:rPr>
      </w:pPr>
      <w:r w:rsidRPr="000D4598">
        <w:rPr>
          <w:rFonts w:eastAsia="仿宋_GB2312"/>
          <w:b/>
          <w:color w:val="000000"/>
          <w:szCs w:val="21"/>
        </w:rPr>
        <w:t>四、教学内容及安排</w:t>
      </w:r>
    </w:p>
    <w:p w:rsidR="00E13D6F" w:rsidRPr="000D4598" w:rsidRDefault="00E13D6F" w:rsidP="00E13D6F">
      <w:pPr>
        <w:spacing w:line="350" w:lineRule="exact"/>
        <w:ind w:firstLineChars="200" w:firstLine="422"/>
        <w:rPr>
          <w:rFonts w:eastAsia="仿宋_GB2312"/>
          <w:b/>
          <w:bCs/>
          <w:color w:val="000000"/>
          <w:szCs w:val="21"/>
        </w:rPr>
      </w:pPr>
      <w:r w:rsidRPr="000D4598">
        <w:rPr>
          <w:rFonts w:eastAsia="仿宋_GB2312"/>
          <w:b/>
          <w:bCs/>
          <w:color w:val="000000"/>
          <w:szCs w:val="21"/>
        </w:rPr>
        <w:t>第一章</w:t>
      </w:r>
      <w:r w:rsidRPr="000D4598">
        <w:rPr>
          <w:rFonts w:eastAsia="仿宋_GB2312"/>
          <w:b/>
          <w:bCs/>
          <w:color w:val="000000"/>
          <w:szCs w:val="21"/>
        </w:rPr>
        <w:t xml:space="preserve">  </w:t>
      </w:r>
      <w:r w:rsidRPr="000D4598">
        <w:rPr>
          <w:rFonts w:eastAsia="仿宋_GB2312"/>
          <w:b/>
          <w:bCs/>
          <w:color w:val="000000"/>
          <w:szCs w:val="21"/>
        </w:rPr>
        <w:t>金融审计概述</w:t>
      </w:r>
      <w:r w:rsidRPr="000D4598">
        <w:rPr>
          <w:rFonts w:eastAsia="仿宋_GB2312"/>
          <w:b/>
          <w:bCs/>
          <w:color w:val="000000"/>
          <w:szCs w:val="21"/>
        </w:rPr>
        <w:tab/>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1.1</w:t>
      </w:r>
      <w:r w:rsidRPr="000D4598">
        <w:rPr>
          <w:rFonts w:eastAsia="仿宋_GB2312"/>
          <w:color w:val="000000"/>
          <w:szCs w:val="21"/>
        </w:rPr>
        <w:t>金融审计的概念与特征</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1.2</w:t>
      </w:r>
      <w:r w:rsidRPr="000D4598">
        <w:rPr>
          <w:rFonts w:eastAsia="仿宋_GB2312"/>
          <w:color w:val="000000"/>
          <w:szCs w:val="21"/>
        </w:rPr>
        <w:t>金融审计的目标与对象</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1.3</w:t>
      </w:r>
      <w:r w:rsidRPr="000D4598">
        <w:rPr>
          <w:rFonts w:eastAsia="仿宋_GB2312"/>
          <w:color w:val="000000"/>
          <w:szCs w:val="21"/>
        </w:rPr>
        <w:t>金融审计的职能与作用</w:t>
      </w:r>
    </w:p>
    <w:p w:rsidR="00E13D6F" w:rsidRPr="000D4598" w:rsidRDefault="00E13D6F" w:rsidP="00E13D6F">
      <w:pPr>
        <w:spacing w:line="350" w:lineRule="exact"/>
        <w:ind w:firstLineChars="200" w:firstLine="420"/>
        <w:rPr>
          <w:rFonts w:eastAsia="仿宋_GB2312"/>
          <w:color w:val="000000"/>
          <w:szCs w:val="21"/>
        </w:rPr>
      </w:pPr>
      <w:r w:rsidRPr="000D4598">
        <w:rPr>
          <w:rFonts w:eastAsia="仿宋_GB2312"/>
          <w:color w:val="000000"/>
          <w:szCs w:val="21"/>
        </w:rPr>
        <w:t>1.4</w:t>
      </w:r>
      <w:r w:rsidRPr="000D4598">
        <w:rPr>
          <w:rFonts w:eastAsia="仿宋_GB2312"/>
          <w:color w:val="000000"/>
          <w:szCs w:val="21"/>
        </w:rPr>
        <w:t>金融审计的职能与风险导向审计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888"/>
        <w:gridCol w:w="888"/>
        <w:gridCol w:w="889"/>
        <w:gridCol w:w="888"/>
        <w:gridCol w:w="888"/>
        <w:gridCol w:w="889"/>
        <w:gridCol w:w="1329"/>
        <w:gridCol w:w="899"/>
      </w:tblGrid>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3553"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05"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作业</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自学</w:t>
            </w:r>
          </w:p>
        </w:tc>
        <w:tc>
          <w:tcPr>
            <w:tcW w:w="132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2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1.2</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2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1.3</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2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1.4</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2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第二章</w:t>
      </w:r>
      <w:r w:rsidRPr="000D4598">
        <w:rPr>
          <w:rFonts w:eastAsia="仿宋_GB2312"/>
          <w:b/>
          <w:bCs/>
          <w:color w:val="000000"/>
          <w:szCs w:val="21"/>
        </w:rPr>
        <w:t xml:space="preserve">  </w:t>
      </w:r>
      <w:r w:rsidRPr="000D4598">
        <w:rPr>
          <w:rFonts w:eastAsia="仿宋_GB2312"/>
          <w:b/>
          <w:bCs/>
          <w:color w:val="000000"/>
          <w:szCs w:val="21"/>
        </w:rPr>
        <w:t>金融审计程序</w:t>
      </w:r>
      <w:r w:rsidRPr="000D4598">
        <w:rPr>
          <w:rFonts w:eastAsia="仿宋_GB2312"/>
          <w:b/>
          <w:bCs/>
          <w:color w:val="000000"/>
          <w:szCs w:val="21"/>
        </w:rPr>
        <w:tab/>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2.1</w:t>
      </w:r>
      <w:r w:rsidRPr="000D4598">
        <w:rPr>
          <w:rFonts w:eastAsia="仿宋_GB2312"/>
          <w:color w:val="000000"/>
          <w:szCs w:val="21"/>
        </w:rPr>
        <w:t>金融审计程序概述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2.2 </w:t>
      </w:r>
      <w:r w:rsidRPr="000D4598">
        <w:rPr>
          <w:rFonts w:eastAsia="仿宋_GB2312"/>
          <w:color w:val="000000"/>
          <w:szCs w:val="21"/>
        </w:rPr>
        <w:t>金融审计计划与方案</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2.3</w:t>
      </w:r>
      <w:r w:rsidRPr="000D4598">
        <w:rPr>
          <w:rFonts w:eastAsia="仿宋_GB2312"/>
          <w:color w:val="000000"/>
          <w:szCs w:val="21"/>
        </w:rPr>
        <w:t>金融审计证据与审计报告</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890"/>
        <w:gridCol w:w="891"/>
        <w:gridCol w:w="890"/>
        <w:gridCol w:w="892"/>
        <w:gridCol w:w="890"/>
        <w:gridCol w:w="891"/>
        <w:gridCol w:w="1316"/>
        <w:gridCol w:w="899"/>
      </w:tblGrid>
      <w:tr w:rsidR="00E13D6F" w:rsidRPr="00A02E20" w:rsidTr="000E5C08">
        <w:trPr>
          <w:trHeight w:hRule="exact" w:val="340"/>
          <w:jc w:val="center"/>
        </w:trPr>
        <w:tc>
          <w:tcPr>
            <w:tcW w:w="97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3563"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95"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0"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1"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2.1</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2.2</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2.3</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第三章</w:t>
      </w:r>
      <w:r w:rsidRPr="000D4598">
        <w:rPr>
          <w:rFonts w:eastAsia="仿宋_GB2312"/>
          <w:b/>
          <w:bCs/>
          <w:color w:val="000000"/>
          <w:szCs w:val="21"/>
        </w:rPr>
        <w:t xml:space="preserve">  </w:t>
      </w:r>
      <w:r w:rsidRPr="000D4598">
        <w:rPr>
          <w:rFonts w:eastAsia="仿宋_GB2312"/>
          <w:b/>
          <w:bCs/>
          <w:color w:val="000000"/>
          <w:szCs w:val="21"/>
        </w:rPr>
        <w:t>金融审计方式与方法</w:t>
      </w:r>
      <w:r w:rsidRPr="000D4598">
        <w:rPr>
          <w:rFonts w:eastAsia="仿宋_GB2312"/>
          <w:b/>
          <w:bCs/>
          <w:color w:val="000000"/>
          <w:szCs w:val="21"/>
        </w:rPr>
        <w:tab/>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3.1</w:t>
      </w:r>
      <w:r w:rsidRPr="000D4598">
        <w:rPr>
          <w:rFonts w:eastAsia="仿宋_GB2312"/>
          <w:color w:val="000000"/>
          <w:szCs w:val="21"/>
        </w:rPr>
        <w:t>金融审计分类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3.2</w:t>
      </w:r>
      <w:r w:rsidRPr="000D4598">
        <w:rPr>
          <w:rFonts w:eastAsia="仿宋_GB2312"/>
          <w:color w:val="000000"/>
          <w:szCs w:val="21"/>
        </w:rPr>
        <w:t>金融审计的组织方式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3.3</w:t>
      </w:r>
      <w:r w:rsidRPr="000D4598">
        <w:rPr>
          <w:rFonts w:eastAsia="仿宋_GB2312"/>
          <w:color w:val="000000"/>
          <w:szCs w:val="21"/>
        </w:rPr>
        <w:t>金融审计方法</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890"/>
        <w:gridCol w:w="891"/>
        <w:gridCol w:w="890"/>
        <w:gridCol w:w="885"/>
        <w:gridCol w:w="6"/>
        <w:gridCol w:w="890"/>
        <w:gridCol w:w="891"/>
        <w:gridCol w:w="1316"/>
        <w:gridCol w:w="899"/>
      </w:tblGrid>
      <w:tr w:rsidR="00E13D6F" w:rsidRPr="00A02E20" w:rsidTr="000E5C08">
        <w:trPr>
          <w:trHeight w:hRule="exact" w:val="340"/>
          <w:jc w:val="center"/>
        </w:trPr>
        <w:tc>
          <w:tcPr>
            <w:tcW w:w="986"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56"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02"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1"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0"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1"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3.1</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3.2</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3.3</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第四章</w:t>
      </w:r>
      <w:r w:rsidRPr="000D4598">
        <w:rPr>
          <w:rFonts w:eastAsia="仿宋_GB2312"/>
          <w:b/>
          <w:bCs/>
          <w:color w:val="000000"/>
          <w:szCs w:val="21"/>
        </w:rPr>
        <w:t xml:space="preserve">  </w:t>
      </w:r>
      <w:r w:rsidRPr="000D4598">
        <w:rPr>
          <w:rFonts w:eastAsia="仿宋_GB2312"/>
          <w:b/>
          <w:bCs/>
          <w:color w:val="000000"/>
          <w:szCs w:val="21"/>
        </w:rPr>
        <w:t>金融机构内部控制与评价</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4.1</w:t>
      </w:r>
      <w:r w:rsidRPr="000D4598">
        <w:rPr>
          <w:rFonts w:eastAsia="仿宋_GB2312"/>
          <w:color w:val="000000"/>
          <w:szCs w:val="21"/>
        </w:rPr>
        <w:t>金融机构内部控制概述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4.2</w:t>
      </w:r>
      <w:r w:rsidRPr="000D4598">
        <w:rPr>
          <w:rFonts w:eastAsia="仿宋_GB2312"/>
          <w:color w:val="000000"/>
          <w:szCs w:val="21"/>
        </w:rPr>
        <w:t>金融机构内部控制的主要内容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4.3</w:t>
      </w:r>
      <w:r w:rsidRPr="000D4598">
        <w:rPr>
          <w:rFonts w:eastAsia="仿宋_GB2312"/>
          <w:color w:val="000000"/>
          <w:szCs w:val="21"/>
        </w:rPr>
        <w:t>金融机构内部控制评价</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889"/>
        <w:gridCol w:w="890"/>
        <w:gridCol w:w="890"/>
        <w:gridCol w:w="895"/>
        <w:gridCol w:w="890"/>
        <w:gridCol w:w="891"/>
        <w:gridCol w:w="1315"/>
        <w:gridCol w:w="899"/>
      </w:tblGrid>
      <w:tr w:rsidR="00E13D6F" w:rsidRPr="00A02E20" w:rsidTr="000E5C08">
        <w:trPr>
          <w:trHeight w:hRule="exact" w:val="340"/>
          <w:jc w:val="center"/>
        </w:trPr>
        <w:tc>
          <w:tcPr>
            <w:tcW w:w="972"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66"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92"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7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0"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1"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7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4.1</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7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4.2</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7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4.3</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3</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第五章</w:t>
      </w:r>
      <w:r w:rsidRPr="000D4598">
        <w:rPr>
          <w:rFonts w:eastAsia="仿宋_GB2312"/>
          <w:b/>
          <w:bCs/>
          <w:color w:val="000000"/>
          <w:szCs w:val="21"/>
        </w:rPr>
        <w:t xml:space="preserve">  </w:t>
      </w:r>
      <w:r w:rsidRPr="000D4598">
        <w:rPr>
          <w:rFonts w:eastAsia="仿宋_GB2312"/>
          <w:b/>
          <w:bCs/>
          <w:color w:val="000000"/>
          <w:szCs w:val="21"/>
        </w:rPr>
        <w:t>商业银行信贷资产业务审计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5.1</w:t>
      </w:r>
      <w:r w:rsidRPr="000D4598">
        <w:rPr>
          <w:rFonts w:eastAsia="仿宋_GB2312"/>
          <w:color w:val="000000"/>
          <w:szCs w:val="21"/>
        </w:rPr>
        <w:t>商业银行信贷资产业务审计概述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5.2</w:t>
      </w:r>
      <w:r w:rsidRPr="000D4598">
        <w:rPr>
          <w:rFonts w:eastAsia="仿宋_GB2312"/>
          <w:color w:val="000000"/>
          <w:szCs w:val="21"/>
        </w:rPr>
        <w:t>商业银行信贷资产业务内部控制测试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5.3</w:t>
      </w:r>
      <w:r w:rsidRPr="000D4598">
        <w:rPr>
          <w:rFonts w:eastAsia="仿宋_GB2312"/>
          <w:color w:val="000000"/>
          <w:szCs w:val="21"/>
        </w:rPr>
        <w:t>商业银行信贷资产业务实质性测试</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0"/>
        <w:gridCol w:w="891"/>
        <w:gridCol w:w="890"/>
        <w:gridCol w:w="895"/>
        <w:gridCol w:w="889"/>
        <w:gridCol w:w="890"/>
        <w:gridCol w:w="1315"/>
        <w:gridCol w:w="898"/>
      </w:tblGrid>
      <w:tr w:rsidR="00E13D6F" w:rsidRPr="00A02E20" w:rsidTr="000E5C08">
        <w:trPr>
          <w:trHeight w:hRule="exact" w:val="312"/>
          <w:jc w:val="center"/>
        </w:trPr>
        <w:tc>
          <w:tcPr>
            <w:tcW w:w="993"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67"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91"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12"/>
          <w:jc w:val="center"/>
        </w:trPr>
        <w:tc>
          <w:tcPr>
            <w:tcW w:w="9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0"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1"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12"/>
          <w:jc w:val="center"/>
        </w:trPr>
        <w:tc>
          <w:tcPr>
            <w:tcW w:w="9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5.1</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5.2</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5.3</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spacing w:line="200" w:lineRule="exact"/>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第六章</w:t>
      </w:r>
      <w:r w:rsidRPr="000D4598">
        <w:rPr>
          <w:rFonts w:eastAsia="仿宋_GB2312"/>
          <w:b/>
          <w:bCs/>
          <w:color w:val="000000"/>
          <w:szCs w:val="21"/>
        </w:rPr>
        <w:t xml:space="preserve">  </w:t>
      </w:r>
      <w:r w:rsidRPr="000D4598">
        <w:rPr>
          <w:rFonts w:eastAsia="仿宋_GB2312"/>
          <w:b/>
          <w:bCs/>
          <w:color w:val="000000"/>
          <w:szCs w:val="21"/>
        </w:rPr>
        <w:t>商业银行存款业务审计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6.1</w:t>
      </w:r>
      <w:r w:rsidRPr="000D4598">
        <w:rPr>
          <w:rFonts w:eastAsia="仿宋_GB2312"/>
          <w:color w:val="000000"/>
          <w:szCs w:val="21"/>
        </w:rPr>
        <w:t>商业银行存款业务审计概述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6.2</w:t>
      </w:r>
      <w:r w:rsidRPr="000D4598">
        <w:rPr>
          <w:rFonts w:eastAsia="仿宋_GB2312"/>
          <w:color w:val="000000"/>
          <w:szCs w:val="21"/>
        </w:rPr>
        <w:t>单位存款业务审计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6.3</w:t>
      </w:r>
      <w:r w:rsidRPr="000D4598">
        <w:rPr>
          <w:rFonts w:eastAsia="仿宋_GB2312"/>
          <w:color w:val="000000"/>
          <w:szCs w:val="21"/>
        </w:rPr>
        <w:t>储蓄存款业务审计</w:t>
      </w:r>
    </w:p>
    <w:p w:rsidR="00E13D6F"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6.4</w:t>
      </w:r>
      <w:r w:rsidRPr="000D4598">
        <w:rPr>
          <w:rFonts w:eastAsia="仿宋_GB2312"/>
          <w:color w:val="000000"/>
          <w:szCs w:val="21"/>
        </w:rPr>
        <w:t>存款账户资金异常流动审计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897"/>
        <w:gridCol w:w="898"/>
        <w:gridCol w:w="897"/>
        <w:gridCol w:w="902"/>
        <w:gridCol w:w="896"/>
        <w:gridCol w:w="897"/>
        <w:gridCol w:w="1273"/>
        <w:gridCol w:w="898"/>
      </w:tblGrid>
      <w:tr w:rsidR="00E13D6F" w:rsidRPr="00A02E20" w:rsidTr="000E5C08">
        <w:trPr>
          <w:trHeight w:hRule="exact" w:val="312"/>
          <w:jc w:val="center"/>
        </w:trPr>
        <w:tc>
          <w:tcPr>
            <w:tcW w:w="937"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95"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63"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12"/>
          <w:jc w:val="center"/>
        </w:trPr>
        <w:tc>
          <w:tcPr>
            <w:tcW w:w="93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7"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8"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2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12"/>
          <w:jc w:val="center"/>
        </w:trPr>
        <w:tc>
          <w:tcPr>
            <w:tcW w:w="93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6.1</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3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6.2</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3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lastRenderedPageBreak/>
              <w:t>6.3</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3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6.4</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第七章</w:t>
      </w:r>
      <w:r w:rsidRPr="000D4598">
        <w:rPr>
          <w:rFonts w:eastAsia="仿宋_GB2312"/>
          <w:b/>
          <w:bCs/>
          <w:color w:val="000000"/>
          <w:szCs w:val="21"/>
        </w:rPr>
        <w:t xml:space="preserve">  </w:t>
      </w:r>
      <w:r w:rsidRPr="000D4598">
        <w:rPr>
          <w:rFonts w:eastAsia="仿宋_GB2312"/>
          <w:b/>
          <w:bCs/>
          <w:color w:val="000000"/>
          <w:szCs w:val="21"/>
        </w:rPr>
        <w:t>商业银行中间业务审计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7.1</w:t>
      </w:r>
      <w:r w:rsidRPr="000D4598">
        <w:rPr>
          <w:rFonts w:eastAsia="仿宋_GB2312"/>
          <w:color w:val="000000"/>
          <w:szCs w:val="21"/>
        </w:rPr>
        <w:t>商业银行中间业务审计概述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7.2</w:t>
      </w:r>
      <w:r w:rsidRPr="000D4598">
        <w:rPr>
          <w:rFonts w:eastAsia="仿宋_GB2312"/>
          <w:color w:val="000000"/>
          <w:szCs w:val="21"/>
        </w:rPr>
        <w:t>支付结算业务审计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7.3</w:t>
      </w:r>
      <w:r w:rsidRPr="000D4598">
        <w:rPr>
          <w:rFonts w:eastAsia="仿宋_GB2312"/>
          <w:color w:val="000000"/>
          <w:szCs w:val="21"/>
        </w:rPr>
        <w:t>代理类业务审计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7.4</w:t>
      </w:r>
      <w:r w:rsidRPr="000D4598">
        <w:rPr>
          <w:rFonts w:eastAsia="仿宋_GB2312"/>
          <w:color w:val="000000"/>
          <w:szCs w:val="21"/>
        </w:rPr>
        <w:t>银行卡业务审计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7.5</w:t>
      </w:r>
      <w:r w:rsidRPr="000D4598">
        <w:rPr>
          <w:rFonts w:eastAsia="仿宋_GB2312"/>
          <w:color w:val="000000"/>
          <w:szCs w:val="21"/>
        </w:rPr>
        <w:t>表外业务审计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885"/>
        <w:gridCol w:w="886"/>
        <w:gridCol w:w="886"/>
        <w:gridCol w:w="886"/>
        <w:gridCol w:w="7"/>
        <w:gridCol w:w="879"/>
        <w:gridCol w:w="886"/>
        <w:gridCol w:w="1344"/>
        <w:gridCol w:w="899"/>
      </w:tblGrid>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50"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08"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6" w:type="dxa"/>
            <w:gridSpan w:val="2"/>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6"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7.1</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7.2</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7.3</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7.4</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7.5</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第八章</w:t>
      </w:r>
      <w:r w:rsidRPr="000D4598">
        <w:rPr>
          <w:rFonts w:eastAsia="仿宋_GB2312"/>
          <w:b/>
          <w:bCs/>
          <w:color w:val="000000"/>
          <w:szCs w:val="21"/>
        </w:rPr>
        <w:t xml:space="preserve">  </w:t>
      </w:r>
      <w:r w:rsidRPr="000D4598">
        <w:rPr>
          <w:rFonts w:eastAsia="仿宋_GB2312"/>
          <w:b/>
          <w:bCs/>
          <w:color w:val="000000"/>
          <w:szCs w:val="21"/>
        </w:rPr>
        <w:t>商业银行资金与投资业务审计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8.1</w:t>
      </w:r>
      <w:r w:rsidRPr="000D4598">
        <w:rPr>
          <w:rFonts w:eastAsia="仿宋_GB2312"/>
          <w:color w:val="000000"/>
          <w:szCs w:val="21"/>
        </w:rPr>
        <w:t>资金与投资业务审计概述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8.2</w:t>
      </w:r>
      <w:r w:rsidRPr="000D4598">
        <w:rPr>
          <w:rFonts w:eastAsia="仿宋_GB2312"/>
          <w:color w:val="000000"/>
          <w:szCs w:val="21"/>
        </w:rPr>
        <w:t>现金业务审计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8.3</w:t>
      </w:r>
      <w:r w:rsidRPr="000D4598">
        <w:rPr>
          <w:rFonts w:eastAsia="仿宋_GB2312"/>
          <w:color w:val="000000"/>
          <w:szCs w:val="21"/>
        </w:rPr>
        <w:t>同业往来业务审计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8.4</w:t>
      </w:r>
      <w:r w:rsidRPr="000D4598">
        <w:rPr>
          <w:rFonts w:eastAsia="仿宋_GB2312"/>
          <w:color w:val="000000"/>
          <w:szCs w:val="21"/>
        </w:rPr>
        <w:t>短期融通业务审计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8.5</w:t>
      </w:r>
      <w:r w:rsidRPr="000D4598">
        <w:rPr>
          <w:rFonts w:eastAsia="仿宋_GB2312"/>
          <w:color w:val="000000"/>
          <w:szCs w:val="21"/>
        </w:rPr>
        <w:t>商业银行理财业务审计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8.6</w:t>
      </w:r>
      <w:r w:rsidRPr="000D4598">
        <w:rPr>
          <w:rFonts w:eastAsia="仿宋_GB2312"/>
          <w:color w:val="000000"/>
          <w:szCs w:val="21"/>
        </w:rPr>
        <w:t>商业银行债券投资业务审计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873"/>
        <w:gridCol w:w="873"/>
        <w:gridCol w:w="873"/>
        <w:gridCol w:w="874"/>
        <w:gridCol w:w="873"/>
        <w:gridCol w:w="873"/>
        <w:gridCol w:w="1330"/>
        <w:gridCol w:w="899"/>
      </w:tblGrid>
      <w:tr w:rsidR="00E13D6F" w:rsidRPr="00A02E20" w:rsidTr="000E5C08">
        <w:trPr>
          <w:trHeight w:hRule="exact" w:val="312"/>
          <w:jc w:val="center"/>
        </w:trPr>
        <w:tc>
          <w:tcPr>
            <w:tcW w:w="1022"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493"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74"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12"/>
          <w:jc w:val="center"/>
        </w:trPr>
        <w:tc>
          <w:tcPr>
            <w:tcW w:w="102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作业</w:t>
            </w: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自学</w:t>
            </w: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12"/>
          <w:jc w:val="center"/>
        </w:trPr>
        <w:tc>
          <w:tcPr>
            <w:tcW w:w="102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8.1—8.2</w:t>
            </w: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r w:rsidRPr="00A02E20">
              <w:rPr>
                <w:rFonts w:eastAsia="仿宋_GB2312"/>
                <w:color w:val="000000"/>
                <w:sz w:val="18"/>
                <w:szCs w:val="18"/>
              </w:rPr>
              <w:t>√</w:t>
            </w: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r>
      <w:tr w:rsidR="00E13D6F" w:rsidRPr="00A02E20" w:rsidTr="000E5C08">
        <w:trPr>
          <w:trHeight w:hRule="exact" w:val="312"/>
          <w:jc w:val="center"/>
        </w:trPr>
        <w:tc>
          <w:tcPr>
            <w:tcW w:w="102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8.3—8.4</w:t>
            </w: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r w:rsidRPr="00A02E20">
              <w:rPr>
                <w:rFonts w:eastAsia="仿宋_GB2312"/>
                <w:color w:val="000000"/>
                <w:sz w:val="18"/>
                <w:szCs w:val="18"/>
              </w:rPr>
              <w:t>√</w:t>
            </w: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r>
      <w:tr w:rsidR="00E13D6F" w:rsidRPr="00A02E20" w:rsidTr="000E5C08">
        <w:trPr>
          <w:trHeight w:hRule="exact" w:val="312"/>
          <w:jc w:val="center"/>
        </w:trPr>
        <w:tc>
          <w:tcPr>
            <w:tcW w:w="102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8.5—8.6</w:t>
            </w: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7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r w:rsidRPr="00A02E20">
              <w:rPr>
                <w:rFonts w:eastAsia="仿宋_GB2312"/>
                <w:color w:val="000000"/>
                <w:sz w:val="18"/>
                <w:szCs w:val="18"/>
              </w:rPr>
              <w:t>√</w:t>
            </w:r>
          </w:p>
        </w:tc>
        <w:tc>
          <w:tcPr>
            <w:tcW w:w="873"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第九章</w:t>
      </w:r>
      <w:r w:rsidRPr="000D4598">
        <w:rPr>
          <w:rFonts w:eastAsia="仿宋_GB2312"/>
          <w:b/>
          <w:bCs/>
          <w:color w:val="000000"/>
          <w:szCs w:val="21"/>
        </w:rPr>
        <w:t xml:space="preserve">  </w:t>
      </w:r>
      <w:r w:rsidRPr="000D4598">
        <w:rPr>
          <w:rFonts w:eastAsia="仿宋_GB2312"/>
          <w:b/>
          <w:bCs/>
          <w:color w:val="000000"/>
          <w:szCs w:val="21"/>
        </w:rPr>
        <w:t>保险公司业务审计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9.1</w:t>
      </w:r>
      <w:r w:rsidRPr="000D4598">
        <w:rPr>
          <w:rFonts w:eastAsia="仿宋_GB2312"/>
          <w:color w:val="000000"/>
          <w:szCs w:val="21"/>
        </w:rPr>
        <w:t>保险公司业务审计概述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9.2</w:t>
      </w:r>
      <w:r w:rsidRPr="000D4598">
        <w:rPr>
          <w:rFonts w:eastAsia="仿宋_GB2312"/>
          <w:color w:val="000000"/>
          <w:szCs w:val="21"/>
        </w:rPr>
        <w:t>财产保险</w:t>
      </w:r>
      <w:proofErr w:type="gramStart"/>
      <w:r w:rsidRPr="000D4598">
        <w:rPr>
          <w:rFonts w:eastAsia="仿宋_GB2312"/>
          <w:color w:val="000000"/>
          <w:szCs w:val="21"/>
        </w:rPr>
        <w:t>业务业务</w:t>
      </w:r>
      <w:proofErr w:type="gramEnd"/>
      <w:r w:rsidRPr="000D4598">
        <w:rPr>
          <w:rFonts w:eastAsia="仿宋_GB2312"/>
          <w:color w:val="000000"/>
          <w:szCs w:val="21"/>
        </w:rPr>
        <w:t>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9.3</w:t>
      </w:r>
      <w:r w:rsidRPr="000D4598">
        <w:rPr>
          <w:rFonts w:eastAsia="仿宋_GB2312"/>
          <w:color w:val="000000"/>
          <w:szCs w:val="21"/>
        </w:rPr>
        <w:t>人身保险业务审计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9.4</w:t>
      </w:r>
      <w:r w:rsidRPr="000D4598">
        <w:rPr>
          <w:rFonts w:eastAsia="仿宋_GB2312"/>
          <w:color w:val="000000"/>
          <w:szCs w:val="21"/>
        </w:rPr>
        <w:t>再保险业务审计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9.5</w:t>
      </w:r>
      <w:r w:rsidRPr="000D4598">
        <w:rPr>
          <w:rFonts w:eastAsia="仿宋_GB2312"/>
          <w:color w:val="000000"/>
          <w:szCs w:val="21"/>
        </w:rPr>
        <w:t>保险公司投资业务审计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54"/>
        <w:gridCol w:w="854"/>
        <w:gridCol w:w="854"/>
        <w:gridCol w:w="856"/>
        <w:gridCol w:w="1020"/>
        <w:gridCol w:w="891"/>
        <w:gridCol w:w="1330"/>
        <w:gridCol w:w="899"/>
      </w:tblGrid>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418"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140"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5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1020"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1"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9.1</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02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9.2</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02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9.3</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02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9.4</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02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9.5</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5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02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第十章</w:t>
      </w:r>
      <w:r w:rsidRPr="000D4598">
        <w:rPr>
          <w:rFonts w:eastAsia="仿宋_GB2312"/>
          <w:b/>
          <w:bCs/>
          <w:color w:val="000000"/>
          <w:szCs w:val="21"/>
        </w:rPr>
        <w:t xml:space="preserve">  </w:t>
      </w:r>
      <w:r w:rsidRPr="000D4598">
        <w:rPr>
          <w:rFonts w:eastAsia="仿宋_GB2312"/>
          <w:b/>
          <w:bCs/>
          <w:color w:val="000000"/>
          <w:szCs w:val="21"/>
        </w:rPr>
        <w:t>证券公司业务审计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10.1</w:t>
      </w:r>
      <w:r w:rsidRPr="000D4598">
        <w:rPr>
          <w:rFonts w:eastAsia="仿宋_GB2312"/>
          <w:color w:val="000000"/>
          <w:szCs w:val="21"/>
        </w:rPr>
        <w:t>证券公司业务审计概述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10.2</w:t>
      </w:r>
      <w:r w:rsidRPr="000D4598">
        <w:rPr>
          <w:rFonts w:eastAsia="仿宋_GB2312"/>
          <w:color w:val="000000"/>
          <w:szCs w:val="21"/>
        </w:rPr>
        <w:t>证券公司经纪业务审计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10.3</w:t>
      </w:r>
      <w:r w:rsidRPr="000D4598">
        <w:rPr>
          <w:rFonts w:eastAsia="仿宋_GB2312"/>
          <w:color w:val="000000"/>
          <w:szCs w:val="21"/>
        </w:rPr>
        <w:t>证券公司承销业务审计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10.4</w:t>
      </w:r>
      <w:r w:rsidRPr="000D4598">
        <w:rPr>
          <w:rFonts w:eastAsia="仿宋_GB2312"/>
          <w:color w:val="000000"/>
          <w:szCs w:val="21"/>
        </w:rPr>
        <w:t>证券公司自营业务审计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10.5</w:t>
      </w:r>
      <w:r w:rsidRPr="000D4598">
        <w:rPr>
          <w:rFonts w:eastAsia="仿宋_GB2312"/>
          <w:color w:val="000000"/>
          <w:szCs w:val="21"/>
        </w:rPr>
        <w:t>证券公司资产管理业务审计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888"/>
        <w:gridCol w:w="888"/>
        <w:gridCol w:w="888"/>
        <w:gridCol w:w="892"/>
        <w:gridCol w:w="887"/>
        <w:gridCol w:w="888"/>
        <w:gridCol w:w="1329"/>
        <w:gridCol w:w="898"/>
      </w:tblGrid>
      <w:tr w:rsidR="00E13D6F" w:rsidRPr="00A02E20" w:rsidTr="000E5C08">
        <w:trPr>
          <w:trHeight w:hRule="exact" w:val="312"/>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57"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01"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12"/>
          <w:jc w:val="center"/>
        </w:trPr>
        <w:tc>
          <w:tcPr>
            <w:tcW w:w="92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8"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9"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12"/>
          <w:jc w:val="center"/>
        </w:trPr>
        <w:tc>
          <w:tcPr>
            <w:tcW w:w="92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10.1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2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10.2</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2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10.3</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2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10.4</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2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10.5</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第十一章</w:t>
      </w:r>
      <w:r w:rsidRPr="000D4598">
        <w:rPr>
          <w:rFonts w:eastAsia="仿宋_GB2312"/>
          <w:b/>
          <w:bCs/>
          <w:color w:val="000000"/>
          <w:szCs w:val="21"/>
        </w:rPr>
        <w:t xml:space="preserve">  </w:t>
      </w:r>
      <w:r w:rsidRPr="000D4598">
        <w:rPr>
          <w:rFonts w:eastAsia="仿宋_GB2312"/>
          <w:b/>
          <w:bCs/>
          <w:color w:val="000000"/>
          <w:szCs w:val="21"/>
        </w:rPr>
        <w:t>金融创新业务审计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11.1</w:t>
      </w:r>
      <w:r w:rsidRPr="000D4598">
        <w:rPr>
          <w:rFonts w:eastAsia="仿宋_GB2312"/>
          <w:color w:val="000000"/>
          <w:szCs w:val="21"/>
        </w:rPr>
        <w:t>金融创新业务审计概述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11.2</w:t>
      </w:r>
      <w:r w:rsidRPr="000D4598">
        <w:rPr>
          <w:rFonts w:eastAsia="仿宋_GB2312"/>
          <w:color w:val="000000"/>
          <w:szCs w:val="21"/>
        </w:rPr>
        <w:t>金融综合化业务审计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11.3</w:t>
      </w:r>
      <w:r w:rsidRPr="000D4598">
        <w:rPr>
          <w:rFonts w:eastAsia="仿宋_GB2312"/>
          <w:color w:val="000000"/>
          <w:szCs w:val="21"/>
        </w:rPr>
        <w:t>互联网金融业务审计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11.4</w:t>
      </w:r>
      <w:r w:rsidRPr="000D4598">
        <w:rPr>
          <w:rFonts w:eastAsia="仿宋_GB2312"/>
          <w:color w:val="000000"/>
          <w:szCs w:val="21"/>
        </w:rPr>
        <w:t>衍生金融业务审计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11.5</w:t>
      </w:r>
      <w:r w:rsidRPr="000D4598">
        <w:rPr>
          <w:rFonts w:eastAsia="仿宋_GB2312"/>
          <w:color w:val="000000"/>
          <w:szCs w:val="21"/>
        </w:rPr>
        <w:t>资产证券化业务审计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85"/>
        <w:gridCol w:w="886"/>
        <w:gridCol w:w="886"/>
        <w:gridCol w:w="886"/>
        <w:gridCol w:w="886"/>
        <w:gridCol w:w="886"/>
        <w:gridCol w:w="1344"/>
        <w:gridCol w:w="899"/>
      </w:tblGrid>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43"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15"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6"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6"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11.1</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11.2</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11.3</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11.4</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0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11.5</w:t>
            </w:r>
          </w:p>
        </w:tc>
        <w:tc>
          <w:tcPr>
            <w:tcW w:w="88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4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第十二章</w:t>
      </w:r>
      <w:r w:rsidRPr="000D4598">
        <w:rPr>
          <w:rFonts w:eastAsia="仿宋_GB2312"/>
          <w:b/>
          <w:bCs/>
          <w:color w:val="000000"/>
          <w:szCs w:val="21"/>
        </w:rPr>
        <w:t xml:space="preserve">  </w:t>
      </w:r>
      <w:r w:rsidRPr="000D4598">
        <w:rPr>
          <w:rFonts w:eastAsia="仿宋_GB2312"/>
          <w:b/>
          <w:bCs/>
          <w:color w:val="000000"/>
          <w:szCs w:val="21"/>
        </w:rPr>
        <w:t>金融机构财务审计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12.1</w:t>
      </w:r>
      <w:r w:rsidRPr="000D4598">
        <w:rPr>
          <w:rFonts w:eastAsia="仿宋_GB2312"/>
          <w:color w:val="000000"/>
          <w:szCs w:val="21"/>
        </w:rPr>
        <w:t>金融机构财务审计概述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12.2</w:t>
      </w:r>
      <w:r w:rsidRPr="000D4598">
        <w:rPr>
          <w:rFonts w:eastAsia="仿宋_GB2312"/>
          <w:color w:val="000000"/>
          <w:szCs w:val="21"/>
        </w:rPr>
        <w:t>所有者权益类审计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12.3</w:t>
      </w:r>
      <w:r w:rsidRPr="000D4598">
        <w:rPr>
          <w:rFonts w:eastAsia="仿宋_GB2312"/>
          <w:color w:val="000000"/>
          <w:szCs w:val="21"/>
        </w:rPr>
        <w:t>收入和费用审计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12.4</w:t>
      </w:r>
      <w:r w:rsidRPr="000D4598">
        <w:rPr>
          <w:rFonts w:eastAsia="仿宋_GB2312"/>
          <w:color w:val="000000"/>
          <w:szCs w:val="21"/>
        </w:rPr>
        <w:t>过渡性资金审计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12.5</w:t>
      </w:r>
      <w:r w:rsidRPr="000D4598">
        <w:rPr>
          <w:rFonts w:eastAsia="仿宋_GB2312"/>
          <w:color w:val="000000"/>
          <w:szCs w:val="21"/>
        </w:rPr>
        <w:t>利润及其分配的审计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12.6</w:t>
      </w:r>
      <w:r w:rsidRPr="000D4598">
        <w:rPr>
          <w:rFonts w:eastAsia="仿宋_GB2312"/>
          <w:color w:val="000000"/>
          <w:szCs w:val="21"/>
        </w:rPr>
        <w:t>金融机构绩效评价</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888"/>
        <w:gridCol w:w="888"/>
        <w:gridCol w:w="888"/>
        <w:gridCol w:w="888"/>
        <w:gridCol w:w="8"/>
        <w:gridCol w:w="880"/>
        <w:gridCol w:w="889"/>
        <w:gridCol w:w="1330"/>
        <w:gridCol w:w="899"/>
      </w:tblGrid>
      <w:tr w:rsidR="00E13D6F" w:rsidRPr="00A02E20" w:rsidTr="000E5C08">
        <w:trPr>
          <w:trHeight w:hRule="exact" w:val="312"/>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60" w:type="dxa"/>
            <w:gridSpan w:val="5"/>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r w:rsidRPr="00A02E20">
              <w:rPr>
                <w:rFonts w:eastAsia="仿宋_GB2312"/>
                <w:color w:val="000000"/>
                <w:sz w:val="18"/>
                <w:szCs w:val="18"/>
              </w:rPr>
              <w:t>教学环节学时分配</w:t>
            </w:r>
          </w:p>
        </w:tc>
        <w:tc>
          <w:tcPr>
            <w:tcW w:w="3998" w:type="dxa"/>
            <w:gridSpan w:val="4"/>
            <w:vAlign w:val="center"/>
          </w:tcPr>
          <w:p w:rsidR="00E13D6F" w:rsidRPr="00A02E20" w:rsidRDefault="00E13D6F" w:rsidP="000E5C08">
            <w:pPr>
              <w:adjustRightInd w:val="0"/>
              <w:snapToGrid w:val="0"/>
              <w:ind w:firstLineChars="250" w:firstLine="45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12"/>
          <w:jc w:val="center"/>
        </w:trPr>
        <w:tc>
          <w:tcPr>
            <w:tcW w:w="95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章节数</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8" w:type="dxa"/>
            <w:gridSpan w:val="2"/>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9"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12"/>
          <w:jc w:val="center"/>
        </w:trPr>
        <w:tc>
          <w:tcPr>
            <w:tcW w:w="95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12.1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5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12.2</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5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12.3</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5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12.4</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5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12.5</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12"/>
          <w:jc w:val="center"/>
        </w:trPr>
        <w:tc>
          <w:tcPr>
            <w:tcW w:w="95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12.6</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五、实践环节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因金融专业学生均为在职及非在职的成人，且来自不同的行业，社会经验和实践动手能力较强，实践环节要结合学生的职业状况，以学生自主选择为主，所以不做特别安排。</w:t>
      </w:r>
    </w:p>
    <w:p w:rsidR="00E13D6F" w:rsidRPr="000D4598" w:rsidRDefault="00E13D6F" w:rsidP="00E13D6F">
      <w:pPr>
        <w:spacing w:line="360" w:lineRule="exact"/>
        <w:rPr>
          <w:rFonts w:eastAsia="仿宋_GB2312"/>
          <w:bCs/>
          <w:color w:val="000000"/>
          <w:szCs w:val="21"/>
        </w:rPr>
      </w:pPr>
      <w:r w:rsidRPr="000D4598">
        <w:rPr>
          <w:rFonts w:eastAsia="仿宋_GB2312" w:hint="eastAsia"/>
          <w:b/>
          <w:color w:val="000000"/>
          <w:szCs w:val="21"/>
        </w:rPr>
        <w:t>六、</w:t>
      </w:r>
      <w:r w:rsidRPr="000D4598">
        <w:rPr>
          <w:rFonts w:eastAsia="仿宋_GB2312"/>
          <w:b/>
          <w:color w:val="000000"/>
          <w:szCs w:val="21"/>
        </w:rPr>
        <w:t>课外学时分配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670"/>
        <w:gridCol w:w="1399"/>
      </w:tblGrid>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w:t>
            </w:r>
          </w:p>
        </w:tc>
        <w:tc>
          <w:tcPr>
            <w:tcW w:w="567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内</w:t>
            </w:r>
            <w:r w:rsidRPr="00A02E20">
              <w:rPr>
                <w:rFonts w:eastAsia="仿宋_GB2312" w:hint="eastAsia"/>
                <w:color w:val="000000"/>
                <w:sz w:val="18"/>
                <w:szCs w:val="18"/>
              </w:rPr>
              <w:t xml:space="preserve">  </w:t>
            </w:r>
            <w:r w:rsidRPr="00A02E20">
              <w:rPr>
                <w:rFonts w:eastAsia="仿宋_GB2312"/>
                <w:color w:val="000000"/>
                <w:sz w:val="18"/>
                <w:szCs w:val="18"/>
              </w:rPr>
              <w:t>容</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参考学时</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金融审计概述</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金融审计程序</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3</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金融审计方式与方法</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4</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金融机构内部控制与评价</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5</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商业银行信贷资产业务审计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6</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商业银行存款业务审计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7</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商业银行中间业务审计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8</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金融创新业务审计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9</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保险公司业务审计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10</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证券公司业务审计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11</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金融创新业务审计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41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12</w:t>
            </w:r>
          </w:p>
        </w:tc>
        <w:tc>
          <w:tcPr>
            <w:tcW w:w="5670"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金融机构财务审计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bl>
    <w:p w:rsidR="00E13D6F" w:rsidRPr="000D4598" w:rsidRDefault="00E13D6F" w:rsidP="00E13D6F">
      <w:pPr>
        <w:adjustRightInd w:val="0"/>
        <w:snapToGrid w:val="0"/>
        <w:rPr>
          <w:rFonts w:eastAsia="仿宋_GB2312"/>
          <w:b/>
          <w:bCs/>
          <w:color w:val="000000"/>
          <w:szCs w:val="21"/>
        </w:rPr>
      </w:pPr>
    </w:p>
    <w:p w:rsidR="00E13D6F" w:rsidRPr="000D4598" w:rsidRDefault="00E13D6F" w:rsidP="00E13D6F">
      <w:pPr>
        <w:spacing w:line="360" w:lineRule="exact"/>
        <w:rPr>
          <w:rFonts w:eastAsia="仿宋_GB2312"/>
          <w:b/>
          <w:bCs/>
          <w:color w:val="000000"/>
          <w:szCs w:val="21"/>
        </w:rPr>
      </w:pPr>
      <w:r w:rsidRPr="000D4598">
        <w:rPr>
          <w:rFonts w:eastAsia="仿宋_GB2312"/>
          <w:b/>
          <w:bCs/>
          <w:color w:val="000000"/>
          <w:szCs w:val="21"/>
        </w:rPr>
        <w:t>七、考核方式</w:t>
      </w:r>
    </w:p>
    <w:p w:rsidR="00E13D6F" w:rsidRPr="000D4598" w:rsidRDefault="00E13D6F" w:rsidP="00E13D6F">
      <w:pPr>
        <w:spacing w:line="360" w:lineRule="exact"/>
        <w:ind w:left="570"/>
        <w:rPr>
          <w:rFonts w:eastAsia="仿宋_GB2312"/>
          <w:color w:val="000000"/>
          <w:szCs w:val="21"/>
        </w:rPr>
      </w:pPr>
      <w:r w:rsidRPr="000D4598">
        <w:rPr>
          <w:rFonts w:eastAsia="仿宋_GB2312"/>
          <w:color w:val="000000"/>
          <w:szCs w:val="21"/>
        </w:rPr>
        <w:t>闭卷；</w:t>
      </w:r>
    </w:p>
    <w:p w:rsidR="00E13D6F" w:rsidRDefault="00E13D6F" w:rsidP="00E13D6F">
      <w:pPr>
        <w:spacing w:line="360" w:lineRule="exact"/>
        <w:ind w:left="57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13D6F" w:rsidRPr="000D4598" w:rsidRDefault="00E13D6F" w:rsidP="00E13D6F">
      <w:pPr>
        <w:spacing w:line="360" w:lineRule="exact"/>
        <w:ind w:left="570"/>
        <w:rPr>
          <w:rFonts w:eastAsia="仿宋_GB2312"/>
          <w:color w:val="000000"/>
          <w:szCs w:val="21"/>
        </w:rPr>
      </w:pPr>
    </w:p>
    <w:p w:rsidR="00E13D6F" w:rsidRPr="000D4598" w:rsidRDefault="00E13D6F" w:rsidP="00E13D6F">
      <w:pPr>
        <w:spacing w:line="360" w:lineRule="exact"/>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大纲制定者：柴学武</w:t>
      </w:r>
      <w:r w:rsidRPr="000D4598">
        <w:rPr>
          <w:rFonts w:eastAsia="仿宋_GB2312"/>
          <w:color w:val="000000"/>
          <w:szCs w:val="21"/>
        </w:rPr>
        <w:t xml:space="preserve">                                    </w:t>
      </w:r>
    </w:p>
    <w:p w:rsidR="00E13D6F" w:rsidRPr="000D4598" w:rsidRDefault="00E13D6F" w:rsidP="00E13D6F">
      <w:pPr>
        <w:spacing w:line="360" w:lineRule="exact"/>
        <w:ind w:firstLineChars="1950" w:firstLine="4095"/>
        <w:jc w:val="right"/>
        <w:rPr>
          <w:rFonts w:eastAsia="仿宋_GB2312"/>
          <w:color w:val="000000"/>
          <w:szCs w:val="21"/>
        </w:rPr>
      </w:pPr>
      <w:r w:rsidRPr="000D4598">
        <w:rPr>
          <w:rFonts w:eastAsia="仿宋_GB2312"/>
          <w:color w:val="000000"/>
          <w:szCs w:val="21"/>
        </w:rPr>
        <w:t>大纲审核者：</w:t>
      </w:r>
      <w:proofErr w:type="gramStart"/>
      <w:r w:rsidRPr="000D4598">
        <w:rPr>
          <w:rFonts w:eastAsia="仿宋_GB2312"/>
          <w:color w:val="000000"/>
          <w:szCs w:val="21"/>
        </w:rPr>
        <w:t>闫</w:t>
      </w:r>
      <w:proofErr w:type="gramEnd"/>
      <w:r w:rsidRPr="000D4598">
        <w:rPr>
          <w:rFonts w:eastAsia="仿宋_GB2312"/>
          <w:color w:val="000000"/>
          <w:szCs w:val="21"/>
        </w:rPr>
        <w:t>新华</w:t>
      </w:r>
    </w:p>
    <w:p w:rsidR="00E13D6F" w:rsidRPr="000D4598" w:rsidRDefault="00E13D6F" w:rsidP="00E13D6F">
      <w:pPr>
        <w:spacing w:line="360" w:lineRule="exact"/>
        <w:rPr>
          <w:rFonts w:eastAsia="仿宋_GB2312"/>
          <w:color w:val="000000"/>
          <w:szCs w:val="21"/>
        </w:rPr>
        <w:sectPr w:rsidR="00E13D6F" w:rsidRPr="000D4598" w:rsidSect="000E5C08">
          <w:pgSz w:w="11906" w:h="16838" w:code="9"/>
          <w:pgMar w:top="1814" w:right="1701" w:bottom="1588" w:left="1701" w:header="1134" w:footer="1134" w:gutter="0"/>
          <w:cols w:space="720"/>
          <w:docGrid w:linePitch="300"/>
        </w:sectPr>
      </w:pPr>
    </w:p>
    <w:p w:rsidR="00E13D6F" w:rsidRPr="001572CD" w:rsidRDefault="00E13D6F" w:rsidP="00E13D6F">
      <w:pPr>
        <w:pStyle w:val="1"/>
        <w:spacing w:beforeLines="100" w:before="240" w:afterLines="100" w:after="240"/>
        <w:jc w:val="center"/>
        <w:rPr>
          <w:rFonts w:ascii="Times New Roman" w:eastAsia="方正大标宋简体"/>
          <w:color w:val="000000"/>
          <w:sz w:val="36"/>
          <w:szCs w:val="36"/>
        </w:rPr>
      </w:pPr>
      <w:bookmarkStart w:id="7" w:name="_Toc533599876"/>
      <w:r w:rsidRPr="001572CD">
        <w:rPr>
          <w:rFonts w:ascii="Times New Roman" w:eastAsia="方正大标宋简体" w:hint="eastAsia"/>
          <w:color w:val="000000"/>
          <w:sz w:val="36"/>
          <w:szCs w:val="36"/>
        </w:rPr>
        <w:lastRenderedPageBreak/>
        <w:t>“</w:t>
      </w:r>
      <w:r w:rsidRPr="001572CD">
        <w:rPr>
          <w:rFonts w:ascii="Times New Roman" w:eastAsia="方正大标宋简体"/>
          <w:color w:val="000000"/>
          <w:sz w:val="36"/>
          <w:szCs w:val="36"/>
        </w:rPr>
        <w:t>中央银行学</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7"/>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proofErr w:type="gramStart"/>
      <w:r w:rsidRPr="000D4598">
        <w:rPr>
          <w:rFonts w:eastAsia="仿宋_GB2312"/>
          <w:color w:val="000000"/>
          <w:szCs w:val="21"/>
        </w:rPr>
        <w:t>central</w:t>
      </w:r>
      <w:proofErr w:type="gramEnd"/>
      <w:r w:rsidRPr="000D4598">
        <w:rPr>
          <w:rFonts w:eastAsia="仿宋_GB2312"/>
          <w:color w:val="000000"/>
          <w:szCs w:val="21"/>
        </w:rPr>
        <w:t xml:space="preserve"> banking </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proofErr w:type="gramStart"/>
      <w:r w:rsidRPr="000D4598">
        <w:rPr>
          <w:rFonts w:eastAsia="仿宋_GB2312"/>
          <w:color w:val="000000"/>
          <w:szCs w:val="21"/>
        </w:rPr>
        <w:t>BF002005Y  BF002005H</w:t>
      </w:r>
      <w:proofErr w:type="gramEnd"/>
      <w:r w:rsidRPr="000D4598">
        <w:rPr>
          <w:rFonts w:eastAsia="仿宋_GB2312"/>
          <w:color w:val="000000"/>
          <w:szCs w:val="21"/>
        </w:rPr>
        <w:t xml:space="preserve">  CF002005H</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 xml:space="preserve">54 </w:t>
      </w:r>
      <w:r w:rsidRPr="000D4598">
        <w:rPr>
          <w:rFonts w:eastAsia="仿宋_GB2312"/>
          <w:color w:val="000000"/>
          <w:szCs w:val="21"/>
        </w:rPr>
        <w:t>（理论学时：</w:t>
      </w:r>
      <w:r w:rsidRPr="000D4598">
        <w:rPr>
          <w:rFonts w:eastAsia="仿宋_GB2312"/>
          <w:color w:val="000000"/>
          <w:szCs w:val="21"/>
        </w:rPr>
        <w:t>54</w:t>
      </w:r>
      <w:r w:rsidRPr="000D4598">
        <w:rPr>
          <w:rFonts w:eastAsia="仿宋_GB2312" w:hint="eastAsia"/>
          <w:color w:val="000000"/>
          <w:szCs w:val="21"/>
        </w:rPr>
        <w:t>；</w:t>
      </w:r>
      <w:r w:rsidRPr="000D4598">
        <w:rPr>
          <w:rFonts w:eastAsia="仿宋_GB2312"/>
          <w:color w:val="000000"/>
          <w:szCs w:val="21"/>
        </w:rPr>
        <w:t xml:space="preserve"> </w:t>
      </w:r>
      <w:r w:rsidRPr="000D4598">
        <w:rPr>
          <w:rFonts w:eastAsia="仿宋_GB2312"/>
          <w:color w:val="000000"/>
          <w:szCs w:val="21"/>
        </w:rPr>
        <w:t>实验学时：</w:t>
      </w:r>
      <w:r w:rsidRPr="000D4598">
        <w:rPr>
          <w:rFonts w:eastAsia="仿宋_GB2312"/>
          <w:color w:val="000000"/>
          <w:szCs w:val="21"/>
        </w:rPr>
        <w:t>0</w:t>
      </w:r>
      <w:r w:rsidRPr="000D4598">
        <w:rPr>
          <w:rFonts w:eastAsia="仿宋_GB2312" w:hint="eastAsia"/>
          <w:color w:val="000000"/>
          <w:szCs w:val="21"/>
        </w:rPr>
        <w:t>；</w:t>
      </w:r>
      <w:r w:rsidRPr="000D4598">
        <w:rPr>
          <w:rFonts w:eastAsia="仿宋_GB2312"/>
          <w:color w:val="000000"/>
          <w:szCs w:val="21"/>
        </w:rPr>
        <w:t xml:space="preserve"> </w:t>
      </w:r>
      <w:r w:rsidRPr="000D4598">
        <w:rPr>
          <w:rFonts w:eastAsia="仿宋_GB2312"/>
          <w:color w:val="000000"/>
          <w:szCs w:val="21"/>
        </w:rPr>
        <w:t>课外学时：</w:t>
      </w:r>
      <w:r w:rsidRPr="000D4598">
        <w:rPr>
          <w:rFonts w:eastAsia="仿宋_GB2312"/>
          <w:color w:val="000000"/>
          <w:szCs w:val="21"/>
        </w:rPr>
        <w:t>30</w:t>
      </w:r>
      <w:r w:rsidRPr="000D4598">
        <w:rPr>
          <w:rFonts w:eastAsia="仿宋_GB2312"/>
          <w:color w:val="000000"/>
          <w:szCs w:val="21"/>
        </w:rPr>
        <w:t>）</w:t>
      </w:r>
      <w:r w:rsidRPr="000D4598">
        <w:rPr>
          <w:rFonts w:eastAsia="仿宋_GB2312"/>
          <w:color w:val="000000"/>
          <w:szCs w:val="21"/>
        </w:rPr>
        <w:t xml:space="preserve">           </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3</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：金融专业本科</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：微观经济学、宏观经济学、货币金融学</w:t>
      </w: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使用教材：</w:t>
      </w:r>
      <w:r w:rsidRPr="000D4598">
        <w:rPr>
          <w:rFonts w:eastAsia="仿宋_GB2312"/>
          <w:color w:val="000000"/>
          <w:szCs w:val="21"/>
        </w:rPr>
        <w:t>王广谦</w:t>
      </w:r>
      <w:r w:rsidRPr="000D4598">
        <w:rPr>
          <w:rFonts w:eastAsia="仿宋_GB2312"/>
          <w:color w:val="000000"/>
          <w:szCs w:val="21"/>
        </w:rPr>
        <w:t>.</w:t>
      </w:r>
      <w:r w:rsidRPr="000D4598">
        <w:rPr>
          <w:rFonts w:eastAsia="仿宋_GB2312"/>
          <w:color w:val="000000"/>
          <w:szCs w:val="21"/>
        </w:rPr>
        <w:t>《中央银行学》</w:t>
      </w:r>
      <w:r w:rsidRPr="000D4598">
        <w:rPr>
          <w:rFonts w:eastAsia="仿宋_GB2312"/>
          <w:color w:val="000000"/>
          <w:szCs w:val="21"/>
        </w:rPr>
        <w:t>.</w:t>
      </w:r>
      <w:r w:rsidRPr="000D4598">
        <w:rPr>
          <w:rFonts w:eastAsia="仿宋_GB2312"/>
          <w:color w:val="000000"/>
          <w:szCs w:val="21"/>
        </w:rPr>
        <w:t>北京：高等教育出版社（第二版），</w:t>
      </w:r>
      <w:r w:rsidRPr="000D4598">
        <w:rPr>
          <w:rFonts w:eastAsia="仿宋_GB2312"/>
          <w:color w:val="000000"/>
          <w:szCs w:val="21"/>
        </w:rPr>
        <w:t>2017.</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color w:val="000000"/>
          <w:szCs w:val="21"/>
        </w:rPr>
        <w:t>：</w:t>
      </w:r>
      <w:hyperlink r:id="rId21" w:tgtFrame="_blank" w:history="1">
        <w:r w:rsidRPr="000D4598">
          <w:rPr>
            <w:rFonts w:eastAsia="仿宋_GB2312"/>
            <w:color w:val="000000"/>
            <w:szCs w:val="21"/>
          </w:rPr>
          <w:t>刘肖原</w:t>
        </w:r>
      </w:hyperlink>
      <w:r>
        <w:rPr>
          <w:rFonts w:eastAsia="仿宋_GB2312" w:hint="eastAsia"/>
          <w:color w:val="000000"/>
          <w:szCs w:val="21"/>
        </w:rPr>
        <w:t>，</w:t>
      </w:r>
      <w:hyperlink r:id="rId22" w:tgtFrame="_blank" w:history="1">
        <w:r w:rsidRPr="000D4598">
          <w:rPr>
            <w:rFonts w:eastAsia="仿宋_GB2312"/>
            <w:color w:val="000000"/>
            <w:szCs w:val="21"/>
          </w:rPr>
          <w:t>李中山</w:t>
        </w:r>
      </w:hyperlink>
      <w:r w:rsidRPr="000D4598">
        <w:rPr>
          <w:rFonts w:eastAsia="仿宋_GB2312"/>
          <w:color w:val="000000"/>
          <w:szCs w:val="21"/>
        </w:rPr>
        <w:t>.</w:t>
      </w:r>
      <w:r w:rsidRPr="000D4598">
        <w:rPr>
          <w:rFonts w:eastAsia="仿宋_GB2312"/>
          <w:color w:val="000000"/>
          <w:szCs w:val="21"/>
        </w:rPr>
        <w:t>《中央银行学》</w:t>
      </w:r>
      <w:r w:rsidRPr="000D4598">
        <w:rPr>
          <w:rFonts w:eastAsia="仿宋_GB2312"/>
          <w:color w:val="000000"/>
          <w:szCs w:val="21"/>
        </w:rPr>
        <w:t>.</w:t>
      </w:r>
      <w:r>
        <w:rPr>
          <w:rFonts w:eastAsia="仿宋_GB2312"/>
          <w:color w:val="000000"/>
          <w:szCs w:val="21"/>
        </w:rPr>
        <w:t>北京：中国人民大学出版社（第三</w:t>
      </w:r>
      <w:r>
        <w:rPr>
          <w:rFonts w:eastAsia="仿宋_GB2312" w:hint="eastAsia"/>
          <w:color w:val="000000"/>
          <w:szCs w:val="21"/>
        </w:rPr>
        <w:t>版），</w:t>
      </w:r>
      <w:r w:rsidRPr="000D4598">
        <w:rPr>
          <w:rFonts w:eastAsia="仿宋_GB2312"/>
          <w:color w:val="000000"/>
          <w:szCs w:val="21"/>
        </w:rPr>
        <w:t>2015.</w:t>
      </w:r>
    </w:p>
    <w:p w:rsidR="00E13D6F" w:rsidRPr="008005B0" w:rsidRDefault="00E13D6F" w:rsidP="00E13D6F">
      <w:pPr>
        <w:spacing w:line="360" w:lineRule="exact"/>
        <w:ind w:firstLineChars="200" w:firstLine="420"/>
        <w:rPr>
          <w:rFonts w:eastAsia="仿宋_GB2312"/>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性质：中央银行学是金融专业的专业基础理论课，是我校金融专业的学位主干课。</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目的</w:t>
      </w:r>
      <w:r>
        <w:rPr>
          <w:rFonts w:eastAsia="仿宋_GB2312" w:hint="eastAsia"/>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系统掌握现代中央银行的基本理论。</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培养从事中央业务工作的基本素质和能力</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培养分析和研究中央银行宏观调控和金融监管问题的能力。</w:t>
      </w: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hint="eastAsia"/>
          <w:color w:val="000000"/>
          <w:szCs w:val="21"/>
        </w:rPr>
        <w:t>（一）</w:t>
      </w:r>
      <w:r w:rsidRPr="000D4598">
        <w:rPr>
          <w:rFonts w:eastAsia="仿宋_GB2312"/>
          <w:color w:val="000000"/>
          <w:szCs w:val="21"/>
        </w:rPr>
        <w:t>中央银行产生发展的一般规律以及中央银行的性质、职能和地位。中央银行的产生和发展有其客观的经济背景和具体的经济原因，中央银行是负责制定和执行货币政策，实施金融监管保持金融稳定运行的一个重要的国家机关，同时又具有银行的特征，它的职能可以概括为</w:t>
      </w:r>
      <w:r w:rsidRPr="000D4598">
        <w:rPr>
          <w:rFonts w:eastAsia="仿宋_GB2312"/>
          <w:color w:val="000000"/>
          <w:szCs w:val="21"/>
        </w:rPr>
        <w:t>“</w:t>
      </w:r>
      <w:r w:rsidRPr="000D4598">
        <w:rPr>
          <w:rFonts w:eastAsia="仿宋_GB2312"/>
          <w:color w:val="000000"/>
          <w:szCs w:val="21"/>
        </w:rPr>
        <w:t>发行的银行</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银行的银行</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国家的银行</w:t>
      </w:r>
      <w:r w:rsidRPr="000D4598">
        <w:rPr>
          <w:rFonts w:eastAsia="仿宋_GB2312"/>
          <w:color w:val="000000"/>
          <w:szCs w:val="21"/>
        </w:rPr>
        <w:t>”</w:t>
      </w:r>
      <w:r w:rsidRPr="000D4598">
        <w:rPr>
          <w:rFonts w:eastAsia="仿宋_GB2312"/>
          <w:color w:val="000000"/>
          <w:szCs w:val="21"/>
        </w:rPr>
        <w:t>。</w:t>
      </w:r>
      <w:r w:rsidRPr="000D4598">
        <w:rPr>
          <w:rFonts w:eastAsia="仿宋_GB2312"/>
          <w:color w:val="000000"/>
          <w:szCs w:val="21"/>
        </w:rPr>
        <w:t xml:space="preserve">  </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（二）中央银行的业务运作。</w:t>
      </w:r>
      <w:r w:rsidRPr="000D4598">
        <w:rPr>
          <w:rFonts w:eastAsia="仿宋_GB2312"/>
          <w:color w:val="000000"/>
          <w:szCs w:val="21"/>
        </w:rPr>
        <w:t xml:space="preserve"> </w:t>
      </w:r>
      <w:r w:rsidRPr="000D4598">
        <w:rPr>
          <w:rFonts w:eastAsia="仿宋_GB2312"/>
          <w:color w:val="000000"/>
          <w:szCs w:val="21"/>
        </w:rPr>
        <w:t>中央银行职能的实现，要借助于中央银行业务运作。中央银行的资产业务都关系到基础货币的吞吐，进而影响整个社会的货币供应量。中央银行的负债业务，反映了社会货币供给结构的变化而总量的增减。中央银行的支付清算业务，为全社会提供了安全、稳定、高效的支付保障。</w:t>
      </w:r>
      <w:r w:rsidRPr="000D4598">
        <w:rPr>
          <w:rFonts w:eastAsia="仿宋_GB2312"/>
          <w:color w:val="000000"/>
          <w:szCs w:val="21"/>
        </w:rPr>
        <w:t xml:space="preserve"> </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（三）中央银行货币政策制定和实施的理论与操作。</w:t>
      </w:r>
      <w:r w:rsidRPr="000D4598">
        <w:rPr>
          <w:rFonts w:eastAsia="仿宋_GB2312"/>
          <w:color w:val="000000"/>
          <w:szCs w:val="21"/>
        </w:rPr>
        <w:t xml:space="preserve">  </w:t>
      </w:r>
      <w:r w:rsidRPr="000D4598">
        <w:rPr>
          <w:rFonts w:eastAsia="仿宋_GB2312"/>
          <w:color w:val="000000"/>
          <w:szCs w:val="21"/>
        </w:rPr>
        <w:t>中央银行货币政策包括货币政策制定的依据、货币政策最终目标、货币政策中介指标、货币政策工具、传导机制以及货币政策效果评估等内容。货币政策的制定和实施要依据国内外的宏观、微观经济金融形势以及国家宏观经济政策来确定。</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（四）中央银行的金融监管。中央银行是实施金融监管的一个重要机关。金融监管的内容包括：金融监管的一般理论及其与货币政策操作的关系，监管的目标、原则、监管的内容</w:t>
      </w:r>
      <w:r w:rsidRPr="000D4598">
        <w:rPr>
          <w:rFonts w:eastAsia="仿宋_GB2312"/>
          <w:color w:val="000000"/>
          <w:szCs w:val="21"/>
        </w:rPr>
        <w:lastRenderedPageBreak/>
        <w:t>与方法，监管体制，以及对商业银行、金融市场的监管等。</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五）中央银行在经济开放中的对外金融关系。在经济一体化和金融全球化中，中央银行的对外金融业务关系与业务往来不断扩大，中央银行在国际借贷、国际清算、国际金融监管合作以及国际货币政策的协调等方面越来越发挥作重要的作用。</w:t>
      </w:r>
      <w:r w:rsidRPr="000D4598">
        <w:rPr>
          <w:rFonts w:eastAsia="仿宋_GB2312"/>
          <w:color w:val="000000"/>
          <w:szCs w:val="21"/>
        </w:rPr>
        <w:t xml:space="preserve">  </w:t>
      </w: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．在全面系统讲述的基础上，抓住中央银行性质、业务、货币政策、金融监管等重点。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．紧密联系当前国内外宏观经济形势，介绍我国的货币政策。</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Pr>
          <w:rFonts w:eastAsia="仿宋_GB2312" w:hint="eastAsia"/>
          <w:color w:val="000000"/>
          <w:szCs w:val="21"/>
        </w:rPr>
        <w:t xml:space="preserve"> </w:t>
      </w:r>
      <w:r w:rsidRPr="000D4598">
        <w:rPr>
          <w:rFonts w:eastAsia="仿宋_GB2312"/>
          <w:color w:val="000000"/>
          <w:szCs w:val="21"/>
        </w:rPr>
        <w:t>坚持理论联系实际，注重基本理论分析，力求深入浅出。</w:t>
      </w: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四、</w:t>
      </w:r>
      <w:r w:rsidRPr="000D4598">
        <w:rPr>
          <w:rFonts w:eastAsia="仿宋_GB2312"/>
          <w:b/>
          <w:color w:val="000000"/>
          <w:szCs w:val="21"/>
        </w:rPr>
        <w:t>教学内容及安排</w:t>
      </w: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第一章</w:t>
      </w:r>
      <w:r>
        <w:rPr>
          <w:rFonts w:eastAsia="仿宋_GB2312" w:hint="eastAsia"/>
          <w:b/>
          <w:bCs/>
          <w:color w:val="000000"/>
          <w:szCs w:val="21"/>
        </w:rPr>
        <w:t xml:space="preserve">  </w:t>
      </w:r>
      <w:r w:rsidRPr="000D4598">
        <w:rPr>
          <w:rFonts w:eastAsia="仿宋_GB2312"/>
          <w:b/>
          <w:bCs/>
          <w:color w:val="000000"/>
          <w:szCs w:val="21"/>
        </w:rPr>
        <w:t>中央银行制度的形成与发展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w:t>
      </w:r>
      <w:r w:rsidRPr="000D4598">
        <w:rPr>
          <w:rFonts w:eastAsia="仿宋_GB2312"/>
          <w:color w:val="000000"/>
          <w:szCs w:val="21"/>
        </w:rPr>
        <w:t>中央银行的产生与中央银行制度的形成</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w:t>
      </w:r>
      <w:r w:rsidRPr="000D4598">
        <w:rPr>
          <w:rFonts w:eastAsia="仿宋_GB2312"/>
          <w:color w:val="000000"/>
          <w:szCs w:val="21"/>
        </w:rPr>
        <w:t>中央银行的性质与职能</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1.3</w:t>
      </w:r>
      <w:r w:rsidRPr="000D4598">
        <w:rPr>
          <w:rFonts w:eastAsia="仿宋_GB2312"/>
          <w:color w:val="000000"/>
          <w:szCs w:val="21"/>
        </w:rPr>
        <w:t>中央银行制度的类型与组织结构</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877"/>
        <w:gridCol w:w="877"/>
        <w:gridCol w:w="877"/>
        <w:gridCol w:w="869"/>
        <w:gridCol w:w="8"/>
        <w:gridCol w:w="877"/>
        <w:gridCol w:w="878"/>
        <w:gridCol w:w="1302"/>
        <w:gridCol w:w="899"/>
      </w:tblGrid>
      <w:tr w:rsidR="00E13D6F" w:rsidRPr="00A02E20" w:rsidTr="000E5C08">
        <w:trPr>
          <w:trHeight w:hRule="exact" w:val="340"/>
          <w:jc w:val="center"/>
        </w:trPr>
        <w:tc>
          <w:tcPr>
            <w:tcW w:w="1038"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00"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64"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103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77"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作业</w:t>
            </w:r>
          </w:p>
        </w:tc>
        <w:tc>
          <w:tcPr>
            <w:tcW w:w="87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自学</w:t>
            </w: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103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1.1</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7"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7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103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1.2</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7"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7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103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1.3</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7"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7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7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70" w:lineRule="exact"/>
        <w:ind w:firstLineChars="200" w:firstLine="422"/>
        <w:rPr>
          <w:rFonts w:eastAsia="仿宋_GB2312"/>
          <w:b/>
          <w:bCs/>
          <w:color w:val="000000"/>
          <w:szCs w:val="21"/>
        </w:rPr>
      </w:pPr>
      <w:r w:rsidRPr="000D4598">
        <w:rPr>
          <w:rFonts w:eastAsia="仿宋_GB2312"/>
          <w:b/>
          <w:bCs/>
          <w:color w:val="000000"/>
          <w:szCs w:val="21"/>
        </w:rPr>
        <w:t>第二章</w:t>
      </w:r>
      <w:r w:rsidRPr="000D4598">
        <w:rPr>
          <w:rFonts w:eastAsia="仿宋_GB2312"/>
          <w:b/>
          <w:bCs/>
          <w:color w:val="000000"/>
          <w:szCs w:val="21"/>
        </w:rPr>
        <w:t xml:space="preserve">  </w:t>
      </w:r>
      <w:r w:rsidRPr="000D4598">
        <w:rPr>
          <w:rFonts w:eastAsia="仿宋_GB2312"/>
          <w:b/>
          <w:bCs/>
          <w:color w:val="000000"/>
          <w:szCs w:val="21"/>
        </w:rPr>
        <w:t>中央银行在现代经济体系中的地位与作用</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2.1</w:t>
      </w:r>
      <w:r w:rsidRPr="000D4598">
        <w:rPr>
          <w:rFonts w:eastAsia="仿宋_GB2312"/>
          <w:color w:val="000000"/>
          <w:szCs w:val="21"/>
        </w:rPr>
        <w:t>现代经济发展与中央银行的地位</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2.2</w:t>
      </w:r>
      <w:r w:rsidRPr="000D4598">
        <w:rPr>
          <w:rFonts w:eastAsia="仿宋_GB2312"/>
          <w:color w:val="000000"/>
          <w:szCs w:val="21"/>
        </w:rPr>
        <w:t>中央银行职能的扩展与主要职责</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2.3</w:t>
      </w:r>
      <w:r w:rsidRPr="000D4598">
        <w:rPr>
          <w:rFonts w:eastAsia="仿宋_GB2312"/>
          <w:color w:val="000000"/>
          <w:szCs w:val="21"/>
        </w:rPr>
        <w:t>中央银行的独立性及其与各方面的关系</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897"/>
        <w:gridCol w:w="898"/>
        <w:gridCol w:w="897"/>
        <w:gridCol w:w="898"/>
        <w:gridCol w:w="9"/>
        <w:gridCol w:w="888"/>
        <w:gridCol w:w="898"/>
        <w:gridCol w:w="1274"/>
        <w:gridCol w:w="899"/>
      </w:tblGrid>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99"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59"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7" w:type="dxa"/>
            <w:gridSpan w:val="2"/>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8"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2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2.1</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2.2</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2.3</w:t>
            </w: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7"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7"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70" w:lineRule="exact"/>
        <w:ind w:firstLineChars="200" w:firstLine="422"/>
        <w:rPr>
          <w:rFonts w:eastAsia="仿宋_GB2312"/>
          <w:b/>
          <w:bCs/>
          <w:color w:val="000000"/>
          <w:szCs w:val="21"/>
        </w:rPr>
      </w:pPr>
      <w:r w:rsidRPr="000D4598">
        <w:rPr>
          <w:rFonts w:eastAsia="仿宋_GB2312"/>
          <w:b/>
          <w:bCs/>
          <w:color w:val="000000"/>
          <w:szCs w:val="21"/>
        </w:rPr>
        <w:t>第三章</w:t>
      </w:r>
      <w:r w:rsidRPr="000D4598">
        <w:rPr>
          <w:rFonts w:eastAsia="仿宋_GB2312"/>
          <w:b/>
          <w:bCs/>
          <w:color w:val="000000"/>
          <w:szCs w:val="21"/>
        </w:rPr>
        <w:t xml:space="preserve">  </w:t>
      </w:r>
      <w:r w:rsidRPr="000D4598">
        <w:rPr>
          <w:rFonts w:eastAsia="仿宋_GB2312"/>
          <w:b/>
          <w:bCs/>
          <w:color w:val="000000"/>
          <w:szCs w:val="21"/>
        </w:rPr>
        <w:t>中央银行业务活动的法规原则与资产负债表</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3.1</w:t>
      </w:r>
      <w:r w:rsidRPr="000D4598">
        <w:rPr>
          <w:rFonts w:eastAsia="仿宋_GB2312"/>
          <w:color w:val="000000"/>
          <w:szCs w:val="21"/>
        </w:rPr>
        <w:t>中央银行业务活动的法律规范与原则</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3.2</w:t>
      </w:r>
      <w:r w:rsidRPr="000D4598">
        <w:rPr>
          <w:rFonts w:eastAsia="仿宋_GB2312"/>
          <w:color w:val="000000"/>
          <w:szCs w:val="21"/>
        </w:rPr>
        <w:t>中央银行业务活动的一般分类</w:t>
      </w:r>
    </w:p>
    <w:p w:rsidR="00E13D6F" w:rsidRPr="000D4598" w:rsidRDefault="00E13D6F" w:rsidP="00E13D6F">
      <w:pPr>
        <w:spacing w:line="370" w:lineRule="exact"/>
        <w:ind w:firstLineChars="200" w:firstLine="420"/>
        <w:rPr>
          <w:rFonts w:eastAsia="仿宋_GB2312"/>
          <w:color w:val="000000"/>
          <w:szCs w:val="21"/>
        </w:rPr>
      </w:pPr>
      <w:r w:rsidRPr="000D4598">
        <w:rPr>
          <w:rFonts w:eastAsia="仿宋_GB2312"/>
          <w:color w:val="000000"/>
          <w:szCs w:val="21"/>
        </w:rPr>
        <w:t>3.3</w:t>
      </w:r>
      <w:r w:rsidRPr="000D4598">
        <w:rPr>
          <w:rFonts w:eastAsia="仿宋_GB2312"/>
          <w:color w:val="000000"/>
          <w:szCs w:val="21"/>
        </w:rPr>
        <w:t>中央银行的资产负债表</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895"/>
        <w:gridCol w:w="895"/>
        <w:gridCol w:w="895"/>
        <w:gridCol w:w="895"/>
        <w:gridCol w:w="895"/>
        <w:gridCol w:w="896"/>
        <w:gridCol w:w="1288"/>
        <w:gridCol w:w="899"/>
      </w:tblGrid>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80"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78"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5"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6"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2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lastRenderedPageBreak/>
              <w:t>3.1</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3.2</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3.3</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Default="00E13D6F" w:rsidP="00E13D6F">
      <w:pPr>
        <w:spacing w:line="360" w:lineRule="exact"/>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第四章</w:t>
      </w:r>
      <w:r w:rsidRPr="000D4598">
        <w:rPr>
          <w:rFonts w:eastAsia="仿宋_GB2312"/>
          <w:b/>
          <w:bCs/>
          <w:color w:val="000000"/>
          <w:szCs w:val="21"/>
        </w:rPr>
        <w:t xml:space="preserve">  </w:t>
      </w:r>
      <w:r w:rsidRPr="000D4598">
        <w:rPr>
          <w:rFonts w:eastAsia="仿宋_GB2312"/>
          <w:b/>
          <w:bCs/>
          <w:color w:val="000000"/>
          <w:szCs w:val="21"/>
        </w:rPr>
        <w:t>中央银行的负债业务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4.1</w:t>
      </w:r>
      <w:r w:rsidRPr="000D4598">
        <w:rPr>
          <w:rFonts w:eastAsia="仿宋_GB2312"/>
          <w:color w:val="000000"/>
          <w:szCs w:val="21"/>
        </w:rPr>
        <w:t>中央银行的存款业务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4.2</w:t>
      </w:r>
      <w:r w:rsidRPr="000D4598">
        <w:rPr>
          <w:rFonts w:eastAsia="仿宋_GB2312"/>
          <w:color w:val="000000"/>
          <w:szCs w:val="21"/>
        </w:rPr>
        <w:t>中央银行的货币发行业务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4.3</w:t>
      </w:r>
      <w:r w:rsidRPr="000D4598">
        <w:rPr>
          <w:rFonts w:eastAsia="仿宋_GB2312"/>
          <w:color w:val="000000"/>
          <w:szCs w:val="21"/>
        </w:rPr>
        <w:t>中央银行的其他负债业务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883"/>
        <w:gridCol w:w="884"/>
        <w:gridCol w:w="883"/>
        <w:gridCol w:w="875"/>
        <w:gridCol w:w="9"/>
        <w:gridCol w:w="883"/>
        <w:gridCol w:w="884"/>
        <w:gridCol w:w="1358"/>
        <w:gridCol w:w="899"/>
      </w:tblGrid>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25"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33"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4"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3"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4"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4.1</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4.2</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65"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4.3</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color w:val="000000"/>
          <w:szCs w:val="21"/>
        </w:rPr>
      </w:pPr>
      <w:r w:rsidRPr="000D4598">
        <w:rPr>
          <w:rFonts w:eastAsia="仿宋_GB2312"/>
          <w:b/>
          <w:bCs/>
          <w:color w:val="000000"/>
          <w:szCs w:val="21"/>
        </w:rPr>
        <w:t>第五章</w:t>
      </w:r>
      <w:r w:rsidRPr="000D4598">
        <w:rPr>
          <w:rFonts w:eastAsia="仿宋_GB2312"/>
          <w:b/>
          <w:bCs/>
          <w:color w:val="000000"/>
          <w:szCs w:val="21"/>
        </w:rPr>
        <w:t xml:space="preserve">  </w:t>
      </w:r>
      <w:r w:rsidRPr="000D4598">
        <w:rPr>
          <w:rFonts w:eastAsia="仿宋_GB2312"/>
          <w:b/>
          <w:bCs/>
          <w:color w:val="000000"/>
          <w:szCs w:val="21"/>
        </w:rPr>
        <w:t>中央银行的资产业务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5.1</w:t>
      </w:r>
      <w:r w:rsidRPr="000D4598">
        <w:rPr>
          <w:rFonts w:eastAsia="仿宋_GB2312"/>
          <w:color w:val="000000"/>
          <w:szCs w:val="21"/>
        </w:rPr>
        <w:t>中央银行的再贴现和贷款业务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5.2</w:t>
      </w:r>
      <w:r w:rsidRPr="000D4598">
        <w:rPr>
          <w:rFonts w:eastAsia="仿宋_GB2312"/>
          <w:color w:val="000000"/>
          <w:szCs w:val="21"/>
        </w:rPr>
        <w:t>中央银行的证券买卖业务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5.3</w:t>
      </w:r>
      <w:r w:rsidRPr="000D4598">
        <w:rPr>
          <w:rFonts w:eastAsia="仿宋_GB2312"/>
          <w:color w:val="000000"/>
          <w:szCs w:val="21"/>
        </w:rPr>
        <w:t>中央银行的黄金外汇储备业务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888"/>
        <w:gridCol w:w="888"/>
        <w:gridCol w:w="888"/>
        <w:gridCol w:w="879"/>
        <w:gridCol w:w="9"/>
        <w:gridCol w:w="888"/>
        <w:gridCol w:w="889"/>
        <w:gridCol w:w="1330"/>
        <w:gridCol w:w="899"/>
      </w:tblGrid>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43"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15"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8"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9"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5.1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5.2</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5.3</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第六章</w:t>
      </w:r>
      <w:r w:rsidRPr="000D4598">
        <w:rPr>
          <w:rFonts w:eastAsia="仿宋_GB2312"/>
          <w:b/>
          <w:bCs/>
          <w:color w:val="000000"/>
          <w:szCs w:val="21"/>
        </w:rPr>
        <w:t xml:space="preserve">  </w:t>
      </w:r>
      <w:r w:rsidRPr="000D4598">
        <w:rPr>
          <w:rFonts w:eastAsia="仿宋_GB2312"/>
          <w:b/>
          <w:bCs/>
          <w:color w:val="000000"/>
          <w:szCs w:val="21"/>
        </w:rPr>
        <w:t>中央银行的支付清算服务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6.1</w:t>
      </w:r>
      <w:r w:rsidRPr="000D4598">
        <w:rPr>
          <w:rFonts w:eastAsia="仿宋_GB2312"/>
          <w:color w:val="000000"/>
          <w:szCs w:val="21"/>
        </w:rPr>
        <w:t>中央银行支付清算服务的产生与发展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6.2</w:t>
      </w:r>
      <w:r w:rsidRPr="000D4598">
        <w:rPr>
          <w:rFonts w:eastAsia="仿宋_GB2312"/>
          <w:color w:val="000000"/>
          <w:szCs w:val="21"/>
        </w:rPr>
        <w:t>中央银行的支付清算中的作用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6.3</w:t>
      </w:r>
      <w:r w:rsidRPr="000D4598">
        <w:rPr>
          <w:rFonts w:eastAsia="仿宋_GB2312"/>
          <w:color w:val="000000"/>
          <w:szCs w:val="21"/>
        </w:rPr>
        <w:t>中央银行在跨国支付清算中的作用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6.4</w:t>
      </w:r>
      <w:r w:rsidRPr="000D4598">
        <w:rPr>
          <w:rFonts w:eastAsia="仿宋_GB2312"/>
          <w:color w:val="000000"/>
          <w:szCs w:val="21"/>
        </w:rPr>
        <w:t>中央银行对支付系统的风险管理</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882"/>
        <w:gridCol w:w="884"/>
        <w:gridCol w:w="883"/>
        <w:gridCol w:w="886"/>
        <w:gridCol w:w="883"/>
        <w:gridCol w:w="884"/>
        <w:gridCol w:w="1358"/>
        <w:gridCol w:w="899"/>
      </w:tblGrid>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36"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22"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3"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4"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6.1</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6.2</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6.3</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6.4</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lastRenderedPageBreak/>
        <w:t>第七章</w:t>
      </w:r>
      <w:r w:rsidRPr="000D4598">
        <w:rPr>
          <w:rFonts w:eastAsia="仿宋_GB2312"/>
          <w:b/>
          <w:bCs/>
          <w:color w:val="000000"/>
          <w:szCs w:val="21"/>
        </w:rPr>
        <w:t xml:space="preserve">  </w:t>
      </w:r>
      <w:r w:rsidRPr="000D4598">
        <w:rPr>
          <w:rFonts w:eastAsia="仿宋_GB2312"/>
          <w:b/>
          <w:bCs/>
          <w:color w:val="000000"/>
          <w:szCs w:val="21"/>
        </w:rPr>
        <w:t>中央银行的其他业务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7.1</w:t>
      </w:r>
      <w:r w:rsidRPr="000D4598">
        <w:rPr>
          <w:rFonts w:eastAsia="仿宋_GB2312"/>
          <w:color w:val="000000"/>
          <w:szCs w:val="21"/>
        </w:rPr>
        <w:t>经理国库业务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7.2</w:t>
      </w:r>
      <w:r w:rsidRPr="000D4598">
        <w:rPr>
          <w:rFonts w:eastAsia="仿宋_GB2312"/>
          <w:color w:val="000000"/>
          <w:szCs w:val="21"/>
        </w:rPr>
        <w:t>中央银行的会计业务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7.3</w:t>
      </w:r>
      <w:r w:rsidRPr="000D4598">
        <w:rPr>
          <w:rFonts w:eastAsia="仿宋_GB2312"/>
          <w:color w:val="000000"/>
          <w:szCs w:val="21"/>
        </w:rPr>
        <w:t>中央银行的调查统计业务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892"/>
        <w:gridCol w:w="893"/>
        <w:gridCol w:w="893"/>
        <w:gridCol w:w="886"/>
        <w:gridCol w:w="7"/>
        <w:gridCol w:w="893"/>
        <w:gridCol w:w="893"/>
        <w:gridCol w:w="1302"/>
        <w:gridCol w:w="899"/>
      </w:tblGrid>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64"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94"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3"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3"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7.1</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7.2</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7.3</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第八章</w:t>
      </w:r>
      <w:r w:rsidRPr="000D4598">
        <w:rPr>
          <w:rFonts w:eastAsia="仿宋_GB2312"/>
          <w:b/>
          <w:bCs/>
          <w:color w:val="000000"/>
          <w:szCs w:val="21"/>
        </w:rPr>
        <w:t xml:space="preserve">  </w:t>
      </w:r>
      <w:r w:rsidRPr="000D4598">
        <w:rPr>
          <w:rFonts w:eastAsia="仿宋_GB2312"/>
          <w:b/>
          <w:bCs/>
          <w:color w:val="000000"/>
          <w:szCs w:val="21"/>
        </w:rPr>
        <w:t>中央银行的宏观经济分析</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8.1</w:t>
      </w:r>
      <w:r w:rsidRPr="000D4598">
        <w:rPr>
          <w:rFonts w:eastAsia="仿宋_GB2312"/>
          <w:color w:val="000000"/>
          <w:szCs w:val="21"/>
        </w:rPr>
        <w:t>宏观经济分析框架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8.2 </w:t>
      </w:r>
      <w:r w:rsidRPr="000D4598">
        <w:rPr>
          <w:rFonts w:eastAsia="仿宋_GB2312"/>
          <w:color w:val="000000"/>
          <w:szCs w:val="21"/>
        </w:rPr>
        <w:t>经济与金融运行状况分析</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895"/>
        <w:gridCol w:w="895"/>
        <w:gridCol w:w="895"/>
        <w:gridCol w:w="895"/>
        <w:gridCol w:w="895"/>
        <w:gridCol w:w="896"/>
        <w:gridCol w:w="1288"/>
        <w:gridCol w:w="899"/>
      </w:tblGrid>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80"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78"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5"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6"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2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8.1</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8.2</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2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第九章</w:t>
      </w:r>
      <w:r w:rsidRPr="000D4598">
        <w:rPr>
          <w:rFonts w:eastAsia="仿宋_GB2312"/>
          <w:b/>
          <w:bCs/>
          <w:color w:val="000000"/>
          <w:szCs w:val="21"/>
        </w:rPr>
        <w:t xml:space="preserve">  </w:t>
      </w:r>
      <w:r w:rsidRPr="000D4598">
        <w:rPr>
          <w:rFonts w:eastAsia="仿宋_GB2312"/>
          <w:b/>
          <w:bCs/>
          <w:color w:val="000000"/>
          <w:szCs w:val="21"/>
        </w:rPr>
        <w:t>中央银行货币政策的目标选择与决策</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9.1</w:t>
      </w:r>
      <w:r w:rsidRPr="000D4598">
        <w:rPr>
          <w:rFonts w:eastAsia="仿宋_GB2312"/>
          <w:color w:val="000000"/>
          <w:szCs w:val="21"/>
        </w:rPr>
        <w:t>货币政策在宏观经济及调控体系中的作用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9.2</w:t>
      </w:r>
      <w:r w:rsidRPr="000D4598">
        <w:rPr>
          <w:rFonts w:eastAsia="仿宋_GB2312"/>
          <w:color w:val="000000"/>
          <w:szCs w:val="21"/>
        </w:rPr>
        <w:t>货币政策的目标选择</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9.3</w:t>
      </w:r>
      <w:r w:rsidRPr="000D4598">
        <w:rPr>
          <w:rFonts w:eastAsia="仿宋_GB2312"/>
          <w:color w:val="000000"/>
          <w:szCs w:val="21"/>
        </w:rPr>
        <w:t>货币政策的中介指标和操作指标</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9.4</w:t>
      </w:r>
      <w:r w:rsidRPr="000D4598">
        <w:rPr>
          <w:rFonts w:eastAsia="仿宋_GB2312"/>
          <w:color w:val="000000"/>
          <w:szCs w:val="21"/>
        </w:rPr>
        <w:t>货币政策的决策机构与程序</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888"/>
        <w:gridCol w:w="888"/>
        <w:gridCol w:w="888"/>
        <w:gridCol w:w="878"/>
        <w:gridCol w:w="10"/>
        <w:gridCol w:w="888"/>
        <w:gridCol w:w="889"/>
        <w:gridCol w:w="1330"/>
        <w:gridCol w:w="899"/>
      </w:tblGrid>
      <w:tr w:rsidR="00E13D6F" w:rsidRPr="00A02E20" w:rsidTr="000E5C08">
        <w:trPr>
          <w:trHeight w:hRule="exact" w:val="340"/>
          <w:jc w:val="center"/>
        </w:trPr>
        <w:tc>
          <w:tcPr>
            <w:tcW w:w="958"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42"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16"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5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8"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9"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5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9.1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9.2</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9.3</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9.4</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第十章</w:t>
      </w:r>
      <w:r w:rsidRPr="000D4598">
        <w:rPr>
          <w:rFonts w:eastAsia="仿宋_GB2312"/>
          <w:b/>
          <w:bCs/>
          <w:color w:val="000000"/>
          <w:szCs w:val="21"/>
        </w:rPr>
        <w:t xml:space="preserve">  </w:t>
      </w:r>
      <w:r w:rsidRPr="000D4598">
        <w:rPr>
          <w:rFonts w:eastAsia="仿宋_GB2312"/>
          <w:b/>
          <w:bCs/>
          <w:color w:val="000000"/>
          <w:szCs w:val="21"/>
        </w:rPr>
        <w:t>中央银行货币政策工具与业务操作</w:t>
      </w:r>
    </w:p>
    <w:p w:rsidR="00E13D6F" w:rsidRPr="000D4598" w:rsidRDefault="00E13D6F" w:rsidP="00E13D6F">
      <w:pPr>
        <w:spacing w:line="360" w:lineRule="exact"/>
        <w:ind w:firstLineChars="200" w:firstLine="420"/>
        <w:rPr>
          <w:rFonts w:eastAsia="仿宋_GB2312"/>
          <w:color w:val="000000"/>
          <w:szCs w:val="21"/>
        </w:rPr>
      </w:pPr>
      <w:r>
        <w:rPr>
          <w:rFonts w:eastAsia="仿宋_GB2312"/>
          <w:color w:val="000000"/>
          <w:szCs w:val="21"/>
        </w:rPr>
        <w:t>10.1</w:t>
      </w:r>
      <w:r>
        <w:rPr>
          <w:rFonts w:eastAsia="仿宋_GB2312" w:hint="eastAsia"/>
          <w:color w:val="000000"/>
          <w:szCs w:val="21"/>
        </w:rPr>
        <w:t xml:space="preserve"> </w:t>
      </w:r>
      <w:r w:rsidRPr="000D4598">
        <w:rPr>
          <w:rFonts w:eastAsia="仿宋_GB2312"/>
          <w:color w:val="000000"/>
          <w:szCs w:val="21"/>
        </w:rPr>
        <w:t>一般性货币政策工具及其业务操作</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10.2</w:t>
      </w:r>
      <w:r w:rsidRPr="000D4598">
        <w:rPr>
          <w:rFonts w:eastAsia="仿宋_GB2312"/>
          <w:color w:val="000000"/>
          <w:szCs w:val="21"/>
        </w:rPr>
        <w:t>选择性货币政策工具</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10.3</w:t>
      </w:r>
      <w:r w:rsidRPr="000D4598">
        <w:rPr>
          <w:rFonts w:eastAsia="仿宋_GB2312"/>
          <w:color w:val="000000"/>
          <w:szCs w:val="21"/>
        </w:rPr>
        <w:t>其他政策工具</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880"/>
        <w:gridCol w:w="881"/>
        <w:gridCol w:w="881"/>
        <w:gridCol w:w="881"/>
        <w:gridCol w:w="881"/>
        <w:gridCol w:w="882"/>
        <w:gridCol w:w="1372"/>
        <w:gridCol w:w="901"/>
      </w:tblGrid>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22"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36"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lastRenderedPageBreak/>
              <w:t>章节数</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1"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2"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7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10.1</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7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10.2</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7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10.3</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7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第十一章</w:t>
      </w:r>
      <w:r w:rsidRPr="000D4598">
        <w:rPr>
          <w:rFonts w:eastAsia="仿宋_GB2312"/>
          <w:b/>
          <w:bCs/>
          <w:color w:val="000000"/>
          <w:szCs w:val="21"/>
        </w:rPr>
        <w:t xml:space="preserve">  </w:t>
      </w:r>
      <w:r w:rsidRPr="000D4598">
        <w:rPr>
          <w:rFonts w:eastAsia="仿宋_GB2312"/>
          <w:b/>
          <w:bCs/>
          <w:color w:val="000000"/>
          <w:szCs w:val="21"/>
        </w:rPr>
        <w:t>货币政策的作用机制与效果检验</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11.1</w:t>
      </w:r>
      <w:r w:rsidRPr="000D4598">
        <w:rPr>
          <w:rFonts w:eastAsia="仿宋_GB2312"/>
          <w:color w:val="000000"/>
          <w:szCs w:val="21"/>
        </w:rPr>
        <w:t>货币政策的变量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11.2</w:t>
      </w:r>
      <w:r w:rsidRPr="000D4598">
        <w:rPr>
          <w:rFonts w:eastAsia="仿宋_GB2312"/>
          <w:color w:val="000000"/>
          <w:szCs w:val="21"/>
        </w:rPr>
        <w:t>货币政策的作用机制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11.3</w:t>
      </w:r>
      <w:r w:rsidRPr="000D4598">
        <w:rPr>
          <w:rFonts w:eastAsia="仿宋_GB2312"/>
          <w:color w:val="000000"/>
          <w:szCs w:val="21"/>
        </w:rPr>
        <w:t>货币政策的作用时滞及政策效果</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11.4</w:t>
      </w:r>
      <w:r w:rsidRPr="000D4598">
        <w:rPr>
          <w:rFonts w:eastAsia="仿宋_GB2312"/>
          <w:color w:val="000000"/>
          <w:szCs w:val="21"/>
        </w:rPr>
        <w:t>货币政策的有效性</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874"/>
        <w:gridCol w:w="874"/>
        <w:gridCol w:w="874"/>
        <w:gridCol w:w="864"/>
        <w:gridCol w:w="10"/>
        <w:gridCol w:w="874"/>
        <w:gridCol w:w="874"/>
        <w:gridCol w:w="1302"/>
        <w:gridCol w:w="899"/>
      </w:tblGrid>
      <w:tr w:rsidR="00E13D6F" w:rsidRPr="00A02E20" w:rsidTr="000E5C08">
        <w:trPr>
          <w:trHeight w:hRule="exact" w:val="340"/>
          <w:jc w:val="center"/>
        </w:trPr>
        <w:tc>
          <w:tcPr>
            <w:tcW w:w="1064"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486"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59"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106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74"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74"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74"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106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11.1</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106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11.2</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106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11.3</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106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11.4</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color w:val="000000"/>
          <w:szCs w:val="21"/>
        </w:rPr>
      </w:pPr>
      <w:r w:rsidRPr="000D4598">
        <w:rPr>
          <w:rFonts w:eastAsia="仿宋_GB2312"/>
          <w:b/>
          <w:bCs/>
          <w:color w:val="000000"/>
          <w:szCs w:val="21"/>
        </w:rPr>
        <w:t>第十二章</w:t>
      </w:r>
      <w:r w:rsidRPr="000D4598">
        <w:rPr>
          <w:rFonts w:eastAsia="仿宋_GB2312"/>
          <w:b/>
          <w:bCs/>
          <w:color w:val="000000"/>
          <w:szCs w:val="21"/>
        </w:rPr>
        <w:t xml:space="preserve">  </w:t>
      </w:r>
      <w:r w:rsidRPr="000D4598">
        <w:rPr>
          <w:rFonts w:eastAsia="仿宋_GB2312"/>
          <w:b/>
          <w:bCs/>
          <w:color w:val="000000"/>
          <w:szCs w:val="21"/>
        </w:rPr>
        <w:t>中央银行的金融监管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12.1 </w:t>
      </w:r>
      <w:r w:rsidRPr="000D4598">
        <w:rPr>
          <w:rFonts w:eastAsia="仿宋_GB2312"/>
          <w:color w:val="000000"/>
          <w:szCs w:val="21"/>
        </w:rPr>
        <w:t>中央银行金融监管职能的强化</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12.2</w:t>
      </w:r>
      <w:r w:rsidRPr="000D4598">
        <w:rPr>
          <w:rFonts w:eastAsia="仿宋_GB2312"/>
          <w:color w:val="000000"/>
          <w:szCs w:val="21"/>
        </w:rPr>
        <w:t>中央银行金融监管的目标与原则</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12.3</w:t>
      </w:r>
      <w:r w:rsidRPr="000D4598">
        <w:rPr>
          <w:rFonts w:eastAsia="仿宋_GB2312"/>
          <w:color w:val="000000"/>
          <w:szCs w:val="21"/>
        </w:rPr>
        <w:t>金融监管的内容与方法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12.4</w:t>
      </w:r>
      <w:r w:rsidRPr="000D4598">
        <w:rPr>
          <w:rFonts w:eastAsia="仿宋_GB2312"/>
          <w:color w:val="000000"/>
          <w:szCs w:val="21"/>
        </w:rPr>
        <w:t>金融监管体制</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887"/>
        <w:gridCol w:w="888"/>
        <w:gridCol w:w="888"/>
        <w:gridCol w:w="888"/>
        <w:gridCol w:w="888"/>
        <w:gridCol w:w="889"/>
        <w:gridCol w:w="1330"/>
        <w:gridCol w:w="901"/>
      </w:tblGrid>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50"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08"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8"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9"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12.1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12.2</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12.3</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2"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12.4</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color w:val="000000"/>
          <w:szCs w:val="21"/>
        </w:rPr>
      </w:pPr>
      <w:r w:rsidRPr="000D4598">
        <w:rPr>
          <w:rFonts w:eastAsia="仿宋_GB2312"/>
          <w:b/>
          <w:bCs/>
          <w:color w:val="000000"/>
          <w:szCs w:val="21"/>
        </w:rPr>
        <w:t>第十三章</w:t>
      </w:r>
      <w:r w:rsidRPr="000D4598">
        <w:rPr>
          <w:rFonts w:eastAsia="仿宋_GB2312"/>
          <w:b/>
          <w:bCs/>
          <w:color w:val="000000"/>
          <w:szCs w:val="21"/>
        </w:rPr>
        <w:t xml:space="preserve">  </w:t>
      </w:r>
      <w:r w:rsidRPr="000D4598">
        <w:rPr>
          <w:rFonts w:eastAsia="仿宋_GB2312"/>
          <w:b/>
          <w:bCs/>
          <w:color w:val="000000"/>
          <w:szCs w:val="21"/>
        </w:rPr>
        <w:t>中央银行对商业银行的监管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13.1</w:t>
      </w:r>
      <w:r w:rsidRPr="000D4598">
        <w:rPr>
          <w:rFonts w:eastAsia="仿宋_GB2312"/>
          <w:color w:val="000000"/>
          <w:szCs w:val="21"/>
        </w:rPr>
        <w:t>对商业银行设立与开业的监管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13.2</w:t>
      </w:r>
      <w:r w:rsidRPr="000D4598">
        <w:rPr>
          <w:rFonts w:eastAsia="仿宋_GB2312"/>
          <w:color w:val="000000"/>
          <w:szCs w:val="21"/>
        </w:rPr>
        <w:t>对商业银行日常经营的监管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13.3</w:t>
      </w:r>
      <w:r w:rsidRPr="000D4598">
        <w:rPr>
          <w:rFonts w:eastAsia="仿宋_GB2312"/>
          <w:color w:val="000000"/>
          <w:szCs w:val="21"/>
        </w:rPr>
        <w:t>对危机银行的处理与存款保险制度</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883"/>
        <w:gridCol w:w="884"/>
        <w:gridCol w:w="883"/>
        <w:gridCol w:w="883"/>
        <w:gridCol w:w="882"/>
        <w:gridCol w:w="883"/>
        <w:gridCol w:w="1357"/>
        <w:gridCol w:w="903"/>
      </w:tblGrid>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29"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29"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3"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4"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13.1</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lastRenderedPageBreak/>
              <w:t>13.2</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28"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13.3</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4"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5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第十四章</w:t>
      </w:r>
      <w:r w:rsidRPr="000D4598">
        <w:rPr>
          <w:rFonts w:eastAsia="仿宋_GB2312"/>
          <w:b/>
          <w:bCs/>
          <w:color w:val="000000"/>
          <w:szCs w:val="21"/>
        </w:rPr>
        <w:t xml:space="preserve">  </w:t>
      </w:r>
      <w:r w:rsidRPr="000D4598">
        <w:rPr>
          <w:rFonts w:eastAsia="仿宋_GB2312"/>
          <w:b/>
          <w:bCs/>
          <w:color w:val="000000"/>
          <w:szCs w:val="21"/>
        </w:rPr>
        <w:t>中央银行对其他金融机构的监管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14.1</w:t>
      </w:r>
      <w:r w:rsidRPr="000D4598">
        <w:rPr>
          <w:rFonts w:eastAsia="仿宋_GB2312"/>
          <w:color w:val="000000"/>
          <w:szCs w:val="21"/>
        </w:rPr>
        <w:t>对信托机构的监管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14.2</w:t>
      </w:r>
      <w:r w:rsidRPr="000D4598">
        <w:rPr>
          <w:rFonts w:eastAsia="仿宋_GB2312"/>
          <w:color w:val="000000"/>
          <w:szCs w:val="21"/>
        </w:rPr>
        <w:t>对合作金融机构的监管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14.3</w:t>
      </w:r>
      <w:r w:rsidRPr="000D4598">
        <w:rPr>
          <w:rFonts w:eastAsia="仿宋_GB2312"/>
          <w:color w:val="000000"/>
          <w:szCs w:val="21"/>
        </w:rPr>
        <w:t>对外资金融机构的监管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14.4</w:t>
      </w:r>
      <w:r w:rsidRPr="000D4598">
        <w:rPr>
          <w:rFonts w:eastAsia="仿宋_GB2312"/>
          <w:color w:val="000000"/>
          <w:szCs w:val="21"/>
        </w:rPr>
        <w:t>对政策性金融机构的监管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14.5</w:t>
      </w:r>
      <w:r w:rsidRPr="000D4598">
        <w:rPr>
          <w:rFonts w:eastAsia="仿宋_GB2312"/>
          <w:color w:val="000000"/>
          <w:szCs w:val="21"/>
        </w:rPr>
        <w:t>对其他金融机构的监管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892"/>
        <w:gridCol w:w="893"/>
        <w:gridCol w:w="893"/>
        <w:gridCol w:w="886"/>
        <w:gridCol w:w="7"/>
        <w:gridCol w:w="893"/>
        <w:gridCol w:w="893"/>
        <w:gridCol w:w="1302"/>
        <w:gridCol w:w="899"/>
      </w:tblGrid>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64"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94"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3"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3"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14.1</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14.2</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14.3</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14.4</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14"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14.5</w:t>
            </w:r>
          </w:p>
        </w:tc>
        <w:tc>
          <w:tcPr>
            <w:tcW w:w="89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130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第十五章</w:t>
      </w:r>
      <w:r w:rsidRPr="000D4598">
        <w:rPr>
          <w:rFonts w:eastAsia="仿宋_GB2312"/>
          <w:b/>
          <w:bCs/>
          <w:color w:val="000000"/>
          <w:szCs w:val="21"/>
        </w:rPr>
        <w:t xml:space="preserve">  </w:t>
      </w:r>
      <w:r w:rsidRPr="000D4598">
        <w:rPr>
          <w:rFonts w:eastAsia="仿宋_GB2312"/>
          <w:b/>
          <w:bCs/>
          <w:color w:val="000000"/>
          <w:szCs w:val="21"/>
        </w:rPr>
        <w:t>中央银行对金融市场的监管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15.1</w:t>
      </w:r>
      <w:r w:rsidRPr="000D4598">
        <w:rPr>
          <w:rFonts w:eastAsia="仿宋_GB2312"/>
          <w:color w:val="000000"/>
          <w:szCs w:val="21"/>
        </w:rPr>
        <w:t>中央银行与金融市场的监管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15.2</w:t>
      </w:r>
      <w:r w:rsidRPr="000D4598">
        <w:rPr>
          <w:rFonts w:eastAsia="仿宋_GB2312"/>
          <w:color w:val="000000"/>
          <w:szCs w:val="21"/>
        </w:rPr>
        <w:t>中央银行对货币市场的监管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15.3</w:t>
      </w:r>
      <w:r w:rsidRPr="000D4598">
        <w:rPr>
          <w:rFonts w:eastAsia="仿宋_GB2312"/>
          <w:color w:val="000000"/>
          <w:szCs w:val="21"/>
        </w:rPr>
        <w:t>中央银行对资本市场的监管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15.4</w:t>
      </w:r>
      <w:r w:rsidRPr="000D4598">
        <w:rPr>
          <w:rFonts w:eastAsia="仿宋_GB2312"/>
          <w:color w:val="000000"/>
          <w:szCs w:val="21"/>
        </w:rPr>
        <w:t>中央银行对外汇市场的监管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887"/>
        <w:gridCol w:w="888"/>
        <w:gridCol w:w="888"/>
        <w:gridCol w:w="888"/>
        <w:gridCol w:w="888"/>
        <w:gridCol w:w="889"/>
        <w:gridCol w:w="1330"/>
        <w:gridCol w:w="901"/>
      </w:tblGrid>
      <w:tr w:rsidR="00E13D6F" w:rsidRPr="00A02E20" w:rsidTr="000E5C08">
        <w:trPr>
          <w:trHeight w:hRule="exact" w:val="340"/>
          <w:jc w:val="center"/>
        </w:trPr>
        <w:tc>
          <w:tcPr>
            <w:tcW w:w="943"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51"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08"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43"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8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8"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9"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90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43"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15.1</w:t>
            </w:r>
          </w:p>
        </w:tc>
        <w:tc>
          <w:tcPr>
            <w:tcW w:w="88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901"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3"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15.2</w:t>
            </w:r>
          </w:p>
        </w:tc>
        <w:tc>
          <w:tcPr>
            <w:tcW w:w="88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901"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3"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15.3</w:t>
            </w:r>
          </w:p>
        </w:tc>
        <w:tc>
          <w:tcPr>
            <w:tcW w:w="88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901"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43"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15.4</w:t>
            </w:r>
          </w:p>
        </w:tc>
        <w:tc>
          <w:tcPr>
            <w:tcW w:w="887"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8"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0.5</w:t>
            </w:r>
          </w:p>
        </w:tc>
        <w:tc>
          <w:tcPr>
            <w:tcW w:w="133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901"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第十六章</w:t>
      </w:r>
      <w:r w:rsidRPr="000D4598">
        <w:rPr>
          <w:rFonts w:eastAsia="仿宋_GB2312"/>
          <w:b/>
          <w:bCs/>
          <w:color w:val="000000"/>
          <w:szCs w:val="21"/>
        </w:rPr>
        <w:t xml:space="preserve">  </w:t>
      </w:r>
      <w:r w:rsidRPr="000D4598">
        <w:rPr>
          <w:rFonts w:eastAsia="仿宋_GB2312"/>
          <w:b/>
          <w:bCs/>
          <w:color w:val="000000"/>
          <w:szCs w:val="21"/>
        </w:rPr>
        <w:t>中央银行与外汇管理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16.1</w:t>
      </w:r>
      <w:r w:rsidRPr="000D4598">
        <w:rPr>
          <w:rFonts w:eastAsia="仿宋_GB2312"/>
          <w:color w:val="000000"/>
          <w:szCs w:val="21"/>
        </w:rPr>
        <w:t>外汇管理概述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16.2</w:t>
      </w:r>
      <w:r w:rsidRPr="000D4598">
        <w:rPr>
          <w:rFonts w:eastAsia="仿宋_GB2312"/>
          <w:color w:val="000000"/>
          <w:szCs w:val="21"/>
        </w:rPr>
        <w:t>外汇管理的主要内容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16.3</w:t>
      </w:r>
      <w:r w:rsidRPr="000D4598">
        <w:rPr>
          <w:rFonts w:eastAsia="仿宋_GB2312"/>
          <w:color w:val="000000"/>
          <w:szCs w:val="21"/>
        </w:rPr>
        <w:t>中央银行的外债管理</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878"/>
        <w:gridCol w:w="879"/>
        <w:gridCol w:w="879"/>
        <w:gridCol w:w="879"/>
        <w:gridCol w:w="879"/>
        <w:gridCol w:w="879"/>
        <w:gridCol w:w="1386"/>
        <w:gridCol w:w="899"/>
      </w:tblGrid>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15"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43"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7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79"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79"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86"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16.1</w:t>
            </w:r>
          </w:p>
        </w:tc>
        <w:tc>
          <w:tcPr>
            <w:tcW w:w="87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lastRenderedPageBreak/>
              <w:t>16.2</w:t>
            </w:r>
          </w:p>
        </w:tc>
        <w:tc>
          <w:tcPr>
            <w:tcW w:w="87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16.3</w:t>
            </w:r>
          </w:p>
        </w:tc>
        <w:tc>
          <w:tcPr>
            <w:tcW w:w="878"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79"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86"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第十七章</w:t>
      </w:r>
      <w:r w:rsidRPr="000D4598">
        <w:rPr>
          <w:rFonts w:eastAsia="仿宋_GB2312"/>
          <w:b/>
          <w:bCs/>
          <w:color w:val="000000"/>
          <w:szCs w:val="21"/>
        </w:rPr>
        <w:t xml:space="preserve">  </w:t>
      </w:r>
      <w:r w:rsidRPr="000D4598">
        <w:rPr>
          <w:rFonts w:eastAsia="仿宋_GB2312"/>
          <w:b/>
          <w:bCs/>
          <w:color w:val="000000"/>
          <w:szCs w:val="21"/>
        </w:rPr>
        <w:t>中央银行的对外金融关系与业务往来</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17.1</w:t>
      </w:r>
      <w:r w:rsidRPr="000D4598">
        <w:rPr>
          <w:rFonts w:eastAsia="仿宋_GB2312"/>
          <w:color w:val="000000"/>
          <w:szCs w:val="21"/>
        </w:rPr>
        <w:t>金融国际化趋势与中央银行的对外金融关系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17.2</w:t>
      </w:r>
      <w:r w:rsidRPr="000D4598">
        <w:rPr>
          <w:rFonts w:eastAsia="仿宋_GB2312"/>
          <w:color w:val="000000"/>
          <w:szCs w:val="21"/>
        </w:rPr>
        <w:t>中央银行金融监管的国际协作</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17.3</w:t>
      </w:r>
      <w:r w:rsidRPr="000D4598">
        <w:rPr>
          <w:rFonts w:eastAsia="仿宋_GB2312"/>
          <w:color w:val="000000"/>
          <w:szCs w:val="21"/>
        </w:rPr>
        <w:t>国际货币体系与中央银行货币政策协调</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881"/>
        <w:gridCol w:w="881"/>
        <w:gridCol w:w="881"/>
        <w:gridCol w:w="872"/>
        <w:gridCol w:w="9"/>
        <w:gridCol w:w="881"/>
        <w:gridCol w:w="882"/>
        <w:gridCol w:w="1372"/>
        <w:gridCol w:w="899"/>
      </w:tblGrid>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15"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4043" w:type="dxa"/>
            <w:gridSpan w:val="5"/>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81" w:type="dxa"/>
            <w:gridSpan w:val="2"/>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81"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82"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7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17.1</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7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17.2</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8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7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6"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17.3</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gridSpan w:val="2"/>
            <w:vAlign w:val="center"/>
          </w:tcPr>
          <w:p w:rsidR="00E13D6F" w:rsidRPr="00A02E20" w:rsidRDefault="00E13D6F" w:rsidP="000E5C08">
            <w:pPr>
              <w:adjustRightInd w:val="0"/>
              <w:snapToGrid w:val="0"/>
              <w:jc w:val="center"/>
              <w:rPr>
                <w:rFonts w:eastAsia="仿宋_GB2312"/>
                <w:color w:val="000000"/>
                <w:sz w:val="18"/>
                <w:szCs w:val="18"/>
              </w:rPr>
            </w:pPr>
          </w:p>
        </w:tc>
        <w:tc>
          <w:tcPr>
            <w:tcW w:w="88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82"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1372"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0D4598"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第十八章</w:t>
      </w:r>
      <w:r w:rsidRPr="000D4598">
        <w:rPr>
          <w:rFonts w:eastAsia="仿宋_GB2312"/>
          <w:b/>
          <w:bCs/>
          <w:color w:val="000000"/>
          <w:szCs w:val="21"/>
        </w:rPr>
        <w:t xml:space="preserve">  </w:t>
      </w:r>
      <w:r w:rsidRPr="000D4598">
        <w:rPr>
          <w:rFonts w:eastAsia="仿宋_GB2312"/>
          <w:b/>
          <w:bCs/>
          <w:color w:val="000000"/>
          <w:szCs w:val="21"/>
        </w:rPr>
        <w:t>中央银行与金融稳定</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18.1</w:t>
      </w:r>
      <w:r w:rsidRPr="000D4598">
        <w:rPr>
          <w:rFonts w:eastAsia="仿宋_GB2312"/>
          <w:color w:val="000000"/>
          <w:szCs w:val="21"/>
        </w:rPr>
        <w:t>金融稳定概述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18.2</w:t>
      </w:r>
      <w:r w:rsidRPr="000D4598">
        <w:rPr>
          <w:rFonts w:eastAsia="仿宋_GB2312"/>
          <w:color w:val="000000"/>
          <w:szCs w:val="21"/>
        </w:rPr>
        <w:t>中央银行维护金融稳定的主要措施</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18.3</w:t>
      </w:r>
      <w:r w:rsidRPr="000D4598">
        <w:rPr>
          <w:rFonts w:eastAsia="仿宋_GB2312"/>
          <w:color w:val="000000"/>
          <w:szCs w:val="21"/>
        </w:rPr>
        <w:t>金融监管协调与金融稳定</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889"/>
        <w:gridCol w:w="890"/>
        <w:gridCol w:w="890"/>
        <w:gridCol w:w="895"/>
        <w:gridCol w:w="890"/>
        <w:gridCol w:w="891"/>
        <w:gridCol w:w="1315"/>
        <w:gridCol w:w="899"/>
      </w:tblGrid>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p>
        </w:tc>
        <w:tc>
          <w:tcPr>
            <w:tcW w:w="3564"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教学环节学时分配</w:t>
            </w:r>
          </w:p>
        </w:tc>
        <w:tc>
          <w:tcPr>
            <w:tcW w:w="3995" w:type="dxa"/>
            <w:gridSpan w:val="4"/>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课后环节（请打</w:t>
            </w:r>
            <w:r w:rsidRPr="00A02E20">
              <w:rPr>
                <w:rFonts w:eastAsia="仿宋_GB2312"/>
                <w:color w:val="000000"/>
                <w:sz w:val="18"/>
                <w:szCs w:val="18"/>
              </w:rPr>
              <w:t>“√”</w:t>
            </w:r>
            <w:r w:rsidRPr="00A02E20">
              <w:rPr>
                <w:rFonts w:eastAsia="仿宋_GB2312"/>
                <w:color w:val="000000"/>
                <w:sz w:val="18"/>
                <w:szCs w:val="18"/>
              </w:rPr>
              <w:t>）</w:t>
            </w:r>
          </w:p>
        </w:tc>
      </w:tr>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章节数</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授课</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实验</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上机</w:t>
            </w: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讨论</w:t>
            </w:r>
          </w:p>
        </w:tc>
        <w:tc>
          <w:tcPr>
            <w:tcW w:w="890"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作业</w:t>
            </w:r>
          </w:p>
        </w:tc>
        <w:tc>
          <w:tcPr>
            <w:tcW w:w="891" w:type="dxa"/>
            <w:vAlign w:val="center"/>
          </w:tcPr>
          <w:p w:rsidR="00E13D6F" w:rsidRPr="00A02E20" w:rsidRDefault="00E13D6F" w:rsidP="000E5C08">
            <w:pPr>
              <w:adjustRightInd w:val="0"/>
              <w:snapToGrid w:val="0"/>
              <w:ind w:firstLineChars="50" w:firstLine="90"/>
              <w:jc w:val="center"/>
              <w:rPr>
                <w:rFonts w:eastAsia="仿宋_GB2312"/>
                <w:color w:val="000000"/>
                <w:sz w:val="18"/>
                <w:szCs w:val="18"/>
              </w:rPr>
            </w:pPr>
            <w:r w:rsidRPr="00A02E20">
              <w:rPr>
                <w:rFonts w:eastAsia="仿宋_GB2312"/>
                <w:color w:val="000000"/>
                <w:sz w:val="18"/>
                <w:szCs w:val="18"/>
              </w:rPr>
              <w:t>自学</w:t>
            </w:r>
          </w:p>
        </w:tc>
        <w:tc>
          <w:tcPr>
            <w:tcW w:w="1315"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综合大作业</w:t>
            </w: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其他</w:t>
            </w:r>
          </w:p>
        </w:tc>
      </w:tr>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18.1</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18.2</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p>
        </w:tc>
        <w:tc>
          <w:tcPr>
            <w:tcW w:w="131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r w:rsidR="00E13D6F" w:rsidRPr="00A02E20" w:rsidTr="000E5C08">
        <w:trPr>
          <w:trHeight w:hRule="exact" w:val="340"/>
          <w:jc w:val="center"/>
        </w:trPr>
        <w:tc>
          <w:tcPr>
            <w:tcW w:w="951" w:type="dxa"/>
            <w:vAlign w:val="center"/>
          </w:tcPr>
          <w:p w:rsidR="00E13D6F" w:rsidRPr="00A02E20" w:rsidRDefault="00E13D6F" w:rsidP="000E5C08">
            <w:pPr>
              <w:adjustRightInd w:val="0"/>
              <w:snapToGrid w:val="0"/>
              <w:ind w:left="30"/>
              <w:jc w:val="center"/>
              <w:rPr>
                <w:rFonts w:eastAsia="仿宋_GB2312"/>
                <w:color w:val="000000"/>
                <w:sz w:val="18"/>
                <w:szCs w:val="18"/>
              </w:rPr>
            </w:pPr>
            <w:r w:rsidRPr="00A02E20">
              <w:rPr>
                <w:rFonts w:eastAsia="仿宋_GB2312"/>
                <w:color w:val="000000"/>
                <w:sz w:val="18"/>
                <w:szCs w:val="18"/>
              </w:rPr>
              <w:t>18.3</w:t>
            </w:r>
          </w:p>
        </w:tc>
        <w:tc>
          <w:tcPr>
            <w:tcW w:w="88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0"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1"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w:t>
            </w:r>
          </w:p>
        </w:tc>
        <w:tc>
          <w:tcPr>
            <w:tcW w:w="1315" w:type="dxa"/>
            <w:vAlign w:val="center"/>
          </w:tcPr>
          <w:p w:rsidR="00E13D6F" w:rsidRPr="00A02E20" w:rsidRDefault="00E13D6F" w:rsidP="000E5C08">
            <w:pPr>
              <w:adjustRightInd w:val="0"/>
              <w:snapToGrid w:val="0"/>
              <w:jc w:val="center"/>
              <w:rPr>
                <w:rFonts w:eastAsia="仿宋_GB2312"/>
                <w:color w:val="000000"/>
                <w:sz w:val="18"/>
                <w:szCs w:val="18"/>
              </w:rPr>
            </w:pPr>
          </w:p>
        </w:tc>
        <w:tc>
          <w:tcPr>
            <w:tcW w:w="899" w:type="dxa"/>
            <w:vAlign w:val="center"/>
          </w:tcPr>
          <w:p w:rsidR="00E13D6F" w:rsidRPr="00A02E20" w:rsidRDefault="00E13D6F" w:rsidP="000E5C08">
            <w:pPr>
              <w:adjustRightInd w:val="0"/>
              <w:snapToGrid w:val="0"/>
              <w:jc w:val="center"/>
              <w:rPr>
                <w:rFonts w:eastAsia="仿宋_GB2312"/>
                <w:color w:val="000000"/>
                <w:sz w:val="18"/>
                <w:szCs w:val="18"/>
              </w:rPr>
            </w:pPr>
          </w:p>
        </w:tc>
      </w:tr>
    </w:tbl>
    <w:p w:rsidR="00E13D6F" w:rsidRPr="00AE30E4"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五、实践环节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．登陆中国人民银行网站，了解中国人民银行机构设置及其职能，</w:t>
      </w:r>
      <w:r w:rsidRPr="000D4598">
        <w:rPr>
          <w:rFonts w:eastAsia="仿宋_GB2312"/>
          <w:color w:val="000000"/>
          <w:szCs w:val="21"/>
        </w:rPr>
        <w:t>4</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．登陆中国人民银行网站，</w:t>
      </w:r>
      <w:proofErr w:type="gramStart"/>
      <w:r w:rsidRPr="000D4598">
        <w:rPr>
          <w:rFonts w:eastAsia="仿宋_GB2312"/>
          <w:color w:val="000000"/>
          <w:szCs w:val="21"/>
        </w:rPr>
        <w:t>阅读学</w:t>
      </w:r>
      <w:proofErr w:type="gramEnd"/>
      <w:r w:rsidRPr="000D4598">
        <w:rPr>
          <w:rFonts w:eastAsia="仿宋_GB2312"/>
          <w:color w:val="000000"/>
          <w:szCs w:val="21"/>
        </w:rPr>
        <w:t>中国人民银行货币政策执行报告，</w:t>
      </w:r>
      <w:r w:rsidRPr="000D4598">
        <w:rPr>
          <w:rFonts w:eastAsia="仿宋_GB2312"/>
          <w:color w:val="000000"/>
          <w:szCs w:val="21"/>
        </w:rPr>
        <w:t>4</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登陆中国人民银行网站，了解中国人民银行货币发行、资产负债表、货币概览等，</w:t>
      </w:r>
      <w:r w:rsidRPr="000D4598">
        <w:rPr>
          <w:rFonts w:eastAsia="仿宋_GB2312"/>
          <w:color w:val="000000"/>
          <w:szCs w:val="21"/>
        </w:rPr>
        <w:t>4</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登陆中国人民银行网站，了解中国人民银行货币政策工具及使用情况，</w:t>
      </w:r>
      <w:r w:rsidRPr="000D4598">
        <w:rPr>
          <w:rFonts w:eastAsia="仿宋_GB2312"/>
          <w:color w:val="000000"/>
          <w:szCs w:val="21"/>
        </w:rPr>
        <w:t>4</w:t>
      </w:r>
      <w:r w:rsidRPr="000D4598">
        <w:rPr>
          <w:rFonts w:eastAsia="仿宋_GB2312"/>
          <w:color w:val="000000"/>
          <w:szCs w:val="21"/>
        </w:rPr>
        <w:t>学时</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5923"/>
        <w:gridCol w:w="1399"/>
      </w:tblGrid>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章</w:t>
            </w:r>
          </w:p>
        </w:tc>
        <w:tc>
          <w:tcPr>
            <w:tcW w:w="5923"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内</w:t>
            </w:r>
            <w:r w:rsidRPr="00A02E20">
              <w:rPr>
                <w:rFonts w:eastAsia="仿宋_GB2312" w:hint="eastAsia"/>
                <w:color w:val="000000"/>
                <w:sz w:val="18"/>
                <w:szCs w:val="18"/>
              </w:rPr>
              <w:t xml:space="preserve">  </w:t>
            </w:r>
            <w:r w:rsidRPr="00A02E20">
              <w:rPr>
                <w:rFonts w:eastAsia="仿宋_GB2312"/>
                <w:color w:val="000000"/>
                <w:sz w:val="18"/>
                <w:szCs w:val="18"/>
              </w:rPr>
              <w:t>容</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参考学时</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中央银行制度的形成与发展</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中央银行在现代经济体系中的地位与作用</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3</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中央银行业务活动的法规原则与资产负债表</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4</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中央银行的负债业务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5</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中央银行的资产业务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6</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中央银行的支付清算服务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lastRenderedPageBreak/>
              <w:t>7</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中央银行的其他业务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8</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中央银行的宏观经济分析</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9</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中央银行货币政策的目标选择与决策</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10</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中央银行货币政策工具与业务操作</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2</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11</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货币政策的作用机制与效果检验</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12</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中央银行的金融监管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13</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中央银行对商业银行的监管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14</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中央银行对其他金融机构的监管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中央银行对金融市场的监管</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16</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中央银行与外汇管理</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17</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中央银行的对外金融关系与业务往来</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r w:rsidR="00E13D6F" w:rsidRPr="00A02E20" w:rsidTr="000E5C08">
        <w:trPr>
          <w:trHeight w:hRule="exact" w:val="340"/>
          <w:jc w:val="center"/>
        </w:trPr>
        <w:tc>
          <w:tcPr>
            <w:tcW w:w="11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18</w:t>
            </w:r>
          </w:p>
        </w:tc>
        <w:tc>
          <w:tcPr>
            <w:tcW w:w="5923" w:type="dxa"/>
            <w:vAlign w:val="center"/>
          </w:tcPr>
          <w:p w:rsidR="00E13D6F" w:rsidRPr="00A02E20" w:rsidRDefault="00E13D6F" w:rsidP="000E5C08">
            <w:pPr>
              <w:adjustRightInd w:val="0"/>
              <w:snapToGrid w:val="0"/>
              <w:rPr>
                <w:rFonts w:eastAsia="仿宋_GB2312"/>
                <w:color w:val="000000"/>
                <w:sz w:val="18"/>
                <w:szCs w:val="18"/>
              </w:rPr>
            </w:pPr>
            <w:r w:rsidRPr="00A02E20">
              <w:rPr>
                <w:rFonts w:eastAsia="仿宋_GB2312"/>
                <w:color w:val="000000"/>
                <w:sz w:val="18"/>
                <w:szCs w:val="18"/>
              </w:rPr>
              <w:t>中央银行与金融稳定</w:t>
            </w:r>
          </w:p>
        </w:tc>
        <w:tc>
          <w:tcPr>
            <w:tcW w:w="1399" w:type="dxa"/>
            <w:vAlign w:val="center"/>
          </w:tcPr>
          <w:p w:rsidR="00E13D6F" w:rsidRPr="00A02E20" w:rsidRDefault="00E13D6F" w:rsidP="000E5C08">
            <w:pPr>
              <w:adjustRightInd w:val="0"/>
              <w:snapToGrid w:val="0"/>
              <w:jc w:val="center"/>
              <w:rPr>
                <w:rFonts w:eastAsia="仿宋_GB2312"/>
                <w:color w:val="000000"/>
                <w:sz w:val="18"/>
                <w:szCs w:val="18"/>
              </w:rPr>
            </w:pPr>
            <w:r w:rsidRPr="00A02E20">
              <w:rPr>
                <w:rFonts w:eastAsia="仿宋_GB2312"/>
                <w:color w:val="000000"/>
                <w:sz w:val="18"/>
                <w:szCs w:val="18"/>
              </w:rPr>
              <w:t>1.5</w:t>
            </w:r>
          </w:p>
        </w:tc>
      </w:tr>
    </w:tbl>
    <w:p w:rsidR="00E13D6F" w:rsidRDefault="00E13D6F" w:rsidP="00E13D6F">
      <w:pPr>
        <w:adjustRightInd w:val="0"/>
        <w:snapToGrid w:val="0"/>
        <w:ind w:firstLineChars="200" w:firstLine="422"/>
        <w:rPr>
          <w:rFonts w:eastAsia="仿宋_GB2312"/>
          <w:b/>
          <w:bCs/>
          <w:color w:val="000000"/>
          <w:szCs w:val="21"/>
        </w:rPr>
      </w:pPr>
    </w:p>
    <w:p w:rsidR="00E13D6F" w:rsidRPr="000D4598" w:rsidRDefault="00E13D6F" w:rsidP="00E13D6F">
      <w:pPr>
        <w:spacing w:line="360" w:lineRule="exact"/>
        <w:rPr>
          <w:rFonts w:eastAsia="仿宋_GB2312"/>
          <w:b/>
          <w:bCs/>
          <w:color w:val="000000"/>
          <w:szCs w:val="21"/>
        </w:rPr>
      </w:pPr>
      <w:r w:rsidRPr="000D4598">
        <w:rPr>
          <w:rFonts w:eastAsia="仿宋_GB2312"/>
          <w:b/>
          <w:bCs/>
          <w:color w:val="000000"/>
          <w:szCs w:val="21"/>
        </w:rPr>
        <w:t>七、考核方式</w:t>
      </w:r>
    </w:p>
    <w:p w:rsidR="00E13D6F" w:rsidRPr="000D4598" w:rsidRDefault="00E13D6F" w:rsidP="00E13D6F">
      <w:pPr>
        <w:spacing w:line="360" w:lineRule="exact"/>
        <w:ind w:left="570"/>
        <w:rPr>
          <w:rFonts w:eastAsia="仿宋_GB2312"/>
          <w:color w:val="000000"/>
          <w:szCs w:val="21"/>
        </w:rPr>
      </w:pPr>
      <w:r w:rsidRPr="000D4598">
        <w:rPr>
          <w:rFonts w:eastAsia="仿宋_GB2312"/>
          <w:color w:val="000000"/>
          <w:szCs w:val="21"/>
        </w:rPr>
        <w:t>闭卷；</w:t>
      </w:r>
    </w:p>
    <w:p w:rsidR="00E13D6F" w:rsidRPr="000D4598" w:rsidRDefault="00E13D6F" w:rsidP="00E13D6F">
      <w:pPr>
        <w:spacing w:line="360" w:lineRule="exact"/>
        <w:ind w:left="57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13D6F" w:rsidRPr="000D4598" w:rsidRDefault="00E13D6F" w:rsidP="00E13D6F">
      <w:pPr>
        <w:spacing w:line="360" w:lineRule="exact"/>
        <w:rPr>
          <w:rFonts w:eastAsia="仿宋_GB2312"/>
          <w:color w:val="000000"/>
          <w:szCs w:val="21"/>
        </w:rPr>
      </w:pPr>
    </w:p>
    <w:p w:rsidR="00E13D6F" w:rsidRPr="000D4598" w:rsidRDefault="00E13D6F" w:rsidP="00E13D6F">
      <w:pPr>
        <w:spacing w:line="360" w:lineRule="exact"/>
        <w:rPr>
          <w:rFonts w:eastAsia="仿宋_GB2312"/>
          <w:color w:val="000000"/>
          <w:szCs w:val="21"/>
        </w:rPr>
      </w:pPr>
    </w:p>
    <w:p w:rsidR="00E13D6F" w:rsidRPr="000D4598" w:rsidRDefault="00E13D6F" w:rsidP="00E13D6F">
      <w:pPr>
        <w:spacing w:line="360" w:lineRule="exact"/>
        <w:rPr>
          <w:rFonts w:eastAsia="仿宋_GB2312"/>
          <w:color w:val="000000"/>
          <w:szCs w:val="21"/>
        </w:rPr>
      </w:pPr>
    </w:p>
    <w:p w:rsidR="00E13D6F" w:rsidRPr="000D4598" w:rsidRDefault="00E13D6F" w:rsidP="00E13D6F">
      <w:pPr>
        <w:spacing w:line="360" w:lineRule="exact"/>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大纲制定者：宋</w:t>
      </w:r>
      <w:proofErr w:type="gramStart"/>
      <w:r w:rsidRPr="000D4598">
        <w:rPr>
          <w:rFonts w:eastAsia="仿宋_GB2312"/>
          <w:color w:val="000000"/>
          <w:szCs w:val="21"/>
        </w:rPr>
        <w:t>浩</w:t>
      </w:r>
      <w:proofErr w:type="gramEnd"/>
      <w:r w:rsidRPr="000D4598">
        <w:rPr>
          <w:rFonts w:eastAsia="仿宋_GB2312"/>
          <w:color w:val="000000"/>
          <w:szCs w:val="21"/>
        </w:rPr>
        <w:t>平</w:t>
      </w:r>
      <w:r w:rsidRPr="000D4598">
        <w:rPr>
          <w:rFonts w:eastAsia="仿宋_GB2312"/>
          <w:color w:val="000000"/>
          <w:szCs w:val="21"/>
        </w:rPr>
        <w:t xml:space="preserve">                                    </w:t>
      </w:r>
    </w:p>
    <w:p w:rsidR="00E13D6F" w:rsidRPr="000D4598" w:rsidRDefault="00E13D6F" w:rsidP="00E13D6F">
      <w:pPr>
        <w:spacing w:line="360" w:lineRule="exact"/>
        <w:ind w:firstLineChars="1950" w:firstLine="4095"/>
        <w:jc w:val="right"/>
        <w:rPr>
          <w:rFonts w:eastAsia="仿宋_GB2312"/>
          <w:color w:val="000000"/>
          <w:szCs w:val="21"/>
        </w:rPr>
      </w:pPr>
      <w:r w:rsidRPr="000D4598">
        <w:rPr>
          <w:rFonts w:eastAsia="仿宋_GB2312"/>
          <w:color w:val="000000"/>
          <w:szCs w:val="21"/>
        </w:rPr>
        <w:t>大纲审核者：</w:t>
      </w:r>
      <w:proofErr w:type="gramStart"/>
      <w:r w:rsidRPr="000D4598">
        <w:rPr>
          <w:rFonts w:eastAsia="仿宋_GB2312"/>
          <w:color w:val="000000"/>
          <w:szCs w:val="21"/>
        </w:rPr>
        <w:t>窦育民</w:t>
      </w:r>
      <w:proofErr w:type="gramEnd"/>
    </w:p>
    <w:p w:rsidR="00E13D6F" w:rsidRPr="000D4598" w:rsidRDefault="00E13D6F" w:rsidP="00E13D6F">
      <w:pPr>
        <w:spacing w:line="360" w:lineRule="exact"/>
        <w:rPr>
          <w:rFonts w:eastAsia="仿宋_GB2312"/>
          <w:color w:val="000000"/>
          <w:szCs w:val="21"/>
        </w:rPr>
      </w:pPr>
    </w:p>
    <w:p w:rsidR="00E13D6F" w:rsidRPr="000D4598" w:rsidRDefault="00E13D6F" w:rsidP="00E13D6F">
      <w:pPr>
        <w:spacing w:line="360" w:lineRule="exact"/>
        <w:rPr>
          <w:rFonts w:eastAsia="仿宋_GB2312"/>
          <w:color w:val="000000"/>
          <w:szCs w:val="21"/>
        </w:rPr>
      </w:pPr>
    </w:p>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Default="00E13D6F" w:rsidP="00E13D6F"/>
    <w:p w:rsidR="00E13D6F" w:rsidRPr="006663E5" w:rsidRDefault="00E13D6F" w:rsidP="00E13D6F">
      <w:pPr>
        <w:pStyle w:val="1"/>
        <w:spacing w:beforeLines="100" w:before="240" w:afterLines="100" w:after="240"/>
        <w:jc w:val="center"/>
        <w:rPr>
          <w:rFonts w:ascii="Times New Roman" w:eastAsia="方正大标宋简体"/>
          <w:color w:val="000000"/>
          <w:sz w:val="36"/>
          <w:szCs w:val="36"/>
        </w:rPr>
      </w:pPr>
      <w:bookmarkStart w:id="8" w:name="_Toc533599934"/>
      <w:r w:rsidRPr="006663E5">
        <w:rPr>
          <w:rFonts w:ascii="Times New Roman" w:eastAsia="方正大标宋简体" w:hint="eastAsia"/>
          <w:color w:val="000000"/>
          <w:sz w:val="36"/>
          <w:szCs w:val="36"/>
        </w:rPr>
        <w:t>“</w:t>
      </w:r>
      <w:r w:rsidRPr="006663E5">
        <w:rPr>
          <w:rFonts w:ascii="Times New Roman" w:eastAsia="方正大标宋简体"/>
          <w:color w:val="000000"/>
          <w:sz w:val="36"/>
          <w:szCs w:val="36"/>
        </w:rPr>
        <w:t>高级财务会计</w:t>
      </w:r>
      <w:r w:rsidRPr="006663E5">
        <w:rPr>
          <w:rFonts w:ascii="Times New Roman" w:eastAsia="方正大标宋简体" w:hint="eastAsia"/>
          <w:color w:val="000000"/>
          <w:sz w:val="36"/>
          <w:szCs w:val="36"/>
        </w:rPr>
        <w:t>”</w:t>
      </w:r>
      <w:r w:rsidRPr="006663E5">
        <w:rPr>
          <w:rFonts w:ascii="Times New Roman" w:eastAsia="方正大标宋简体"/>
          <w:color w:val="000000"/>
          <w:sz w:val="36"/>
          <w:szCs w:val="36"/>
        </w:rPr>
        <w:t>课程教学大纲</w:t>
      </w:r>
      <w:bookmarkEnd w:id="8"/>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Senior financial accounting</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proofErr w:type="gramStart"/>
      <w:r w:rsidRPr="000D4598">
        <w:rPr>
          <w:rFonts w:eastAsia="仿宋_GB2312"/>
          <w:color w:val="000000"/>
          <w:szCs w:val="21"/>
        </w:rPr>
        <w:t>BF030002Y  BF030002H</w:t>
      </w:r>
      <w:proofErr w:type="gramEnd"/>
      <w:r w:rsidRPr="000D4598">
        <w:rPr>
          <w:rFonts w:eastAsia="仿宋_GB2312"/>
          <w:color w:val="000000"/>
          <w:szCs w:val="21"/>
        </w:rPr>
        <w:t xml:space="preserve">  CF030008Y  CF030008H</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54</w:t>
      </w:r>
      <w:r w:rsidRPr="000D4598">
        <w:rPr>
          <w:rFonts w:eastAsia="仿宋_GB2312"/>
          <w:color w:val="000000"/>
          <w:szCs w:val="21"/>
        </w:rPr>
        <w:t>（理论学时：</w:t>
      </w:r>
      <w:r w:rsidRPr="000D4598">
        <w:rPr>
          <w:rFonts w:eastAsia="仿宋_GB2312"/>
          <w:color w:val="000000"/>
          <w:szCs w:val="21"/>
        </w:rPr>
        <w:t>54</w:t>
      </w:r>
      <w:r w:rsidRPr="000D4598">
        <w:rPr>
          <w:rFonts w:eastAsia="仿宋_GB2312"/>
          <w:color w:val="000000"/>
          <w:szCs w:val="21"/>
        </w:rPr>
        <w:t>；实验学时：</w:t>
      </w:r>
      <w:r w:rsidRPr="000D4598">
        <w:rPr>
          <w:rFonts w:eastAsia="仿宋_GB2312"/>
          <w:color w:val="000000"/>
          <w:szCs w:val="21"/>
        </w:rPr>
        <w:t>28</w:t>
      </w:r>
      <w:r w:rsidRPr="000D4598">
        <w:rPr>
          <w:rFonts w:eastAsia="仿宋_GB2312"/>
          <w:color w:val="000000"/>
          <w:szCs w:val="21"/>
        </w:rPr>
        <w:t>；课外学时：</w:t>
      </w:r>
      <w:r w:rsidRPr="000D4598">
        <w:rPr>
          <w:rFonts w:eastAsia="仿宋_GB2312"/>
          <w:color w:val="000000"/>
          <w:szCs w:val="21"/>
        </w:rPr>
        <w:t>30</w:t>
      </w:r>
      <w:r w:rsidRPr="000D4598">
        <w:rPr>
          <w:rFonts w:eastAsia="仿宋_GB2312"/>
          <w:color w:val="000000"/>
          <w:szCs w:val="21"/>
        </w:rPr>
        <w:t>）</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 xml:space="preserve">3   </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：金融专业本科</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：基础会计、中级财务会计、成本会计</w:t>
      </w: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使用教材：</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刘永泽</w:t>
      </w:r>
      <w:r w:rsidRPr="000D4598">
        <w:rPr>
          <w:rFonts w:eastAsia="仿宋_GB2312"/>
          <w:color w:val="000000"/>
          <w:szCs w:val="21"/>
        </w:rPr>
        <w:t>,</w:t>
      </w:r>
      <w:proofErr w:type="gramStart"/>
      <w:r w:rsidRPr="000D4598">
        <w:rPr>
          <w:rFonts w:eastAsia="仿宋_GB2312"/>
          <w:color w:val="000000"/>
          <w:szCs w:val="21"/>
        </w:rPr>
        <w:t>傅荣</w:t>
      </w:r>
      <w:proofErr w:type="gramEnd"/>
      <w:r w:rsidRPr="000D4598">
        <w:rPr>
          <w:rFonts w:eastAsia="仿宋_GB2312"/>
          <w:color w:val="000000"/>
          <w:szCs w:val="21"/>
        </w:rPr>
        <w:t>.</w:t>
      </w:r>
      <w:r w:rsidRPr="000D4598">
        <w:rPr>
          <w:rFonts w:eastAsia="仿宋_GB2312"/>
          <w:color w:val="000000"/>
          <w:szCs w:val="21"/>
        </w:rPr>
        <w:t>《高级财务会计》</w:t>
      </w:r>
      <w:r w:rsidRPr="000D4598">
        <w:rPr>
          <w:rFonts w:eastAsia="仿宋_GB2312"/>
          <w:color w:val="000000"/>
          <w:szCs w:val="21"/>
        </w:rPr>
        <w:t>.(</w:t>
      </w:r>
      <w:r w:rsidRPr="000D4598">
        <w:rPr>
          <w:rFonts w:eastAsia="仿宋_GB2312"/>
          <w:color w:val="000000"/>
          <w:szCs w:val="21"/>
        </w:rPr>
        <w:t>第四版</w:t>
      </w:r>
      <w:r w:rsidRPr="000D4598">
        <w:rPr>
          <w:rFonts w:eastAsia="仿宋_GB2312"/>
          <w:color w:val="000000"/>
          <w:szCs w:val="21"/>
        </w:rPr>
        <w:t>).</w:t>
      </w:r>
      <w:r w:rsidRPr="000D4598">
        <w:rPr>
          <w:rFonts w:eastAsia="仿宋_GB2312"/>
          <w:color w:val="000000"/>
          <w:szCs w:val="21"/>
        </w:rPr>
        <w:t>大连：东北财经大学出版社，</w:t>
      </w:r>
      <w:r>
        <w:rPr>
          <w:rFonts w:eastAsia="仿宋_GB2312"/>
          <w:color w:val="000000"/>
          <w:szCs w:val="21"/>
        </w:rPr>
        <w:t>2016</w:t>
      </w:r>
      <w:r>
        <w:rPr>
          <w:rFonts w:eastAsia="仿宋_GB2312" w:hint="eastAsia"/>
          <w:color w:val="000000"/>
          <w:szCs w:val="21"/>
        </w:rPr>
        <w:t>.</w:t>
      </w:r>
      <w:r w:rsidRPr="000D4598">
        <w:rPr>
          <w:rFonts w:eastAsia="仿宋_GB2312"/>
          <w:color w:val="000000"/>
          <w:szCs w:val="21"/>
        </w:rPr>
        <w:t>8.</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胡燕</w:t>
      </w:r>
      <w:r w:rsidRPr="000D4598">
        <w:rPr>
          <w:rFonts w:eastAsia="仿宋_GB2312"/>
          <w:color w:val="000000"/>
          <w:szCs w:val="21"/>
        </w:rPr>
        <w:t>.</w:t>
      </w:r>
      <w:r w:rsidRPr="000D4598">
        <w:rPr>
          <w:rFonts w:eastAsia="仿宋_GB2312"/>
          <w:color w:val="000000"/>
          <w:szCs w:val="21"/>
        </w:rPr>
        <w:t>《高级财务会计》</w:t>
      </w:r>
      <w:r w:rsidRPr="000D4598">
        <w:rPr>
          <w:rFonts w:eastAsia="仿宋_GB2312"/>
          <w:color w:val="000000"/>
          <w:szCs w:val="21"/>
        </w:rPr>
        <w:t>.</w:t>
      </w:r>
      <w:r w:rsidRPr="000D4598">
        <w:rPr>
          <w:rFonts w:eastAsia="仿宋_GB2312"/>
          <w:color w:val="000000"/>
          <w:szCs w:val="21"/>
        </w:rPr>
        <w:t>北京：中国财政经济出版社（</w:t>
      </w:r>
      <w:r w:rsidRPr="000D4598">
        <w:rPr>
          <w:rFonts w:eastAsia="仿宋_GB2312"/>
          <w:color w:val="000000"/>
          <w:szCs w:val="21"/>
        </w:rPr>
        <w:t>2016</w:t>
      </w:r>
      <w:r w:rsidRPr="000D4598">
        <w:rPr>
          <w:rFonts w:eastAsia="仿宋_GB2312"/>
          <w:color w:val="000000"/>
          <w:szCs w:val="21"/>
        </w:rPr>
        <w:t>年版）</w:t>
      </w:r>
      <w:r w:rsidRPr="000D4598">
        <w:rPr>
          <w:rFonts w:eastAsia="仿宋_GB2312"/>
          <w:color w:val="000000"/>
          <w:szCs w:val="21"/>
        </w:rPr>
        <w:t>.</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color w:val="000000"/>
          <w:szCs w:val="21"/>
        </w:rPr>
        <w:t>：</w:t>
      </w:r>
    </w:p>
    <w:p w:rsidR="00E13D6F" w:rsidRPr="000D4598" w:rsidRDefault="00E13D6F" w:rsidP="00E13D6F">
      <w:pPr>
        <w:spacing w:line="360" w:lineRule="exact"/>
        <w:ind w:firstLineChars="200" w:firstLine="420"/>
        <w:rPr>
          <w:rStyle w:val="text"/>
          <w:rFonts w:eastAsia="仿宋_GB2312"/>
          <w:color w:val="000000"/>
          <w:szCs w:val="21"/>
          <w:shd w:val="clear" w:color="auto" w:fill="FFFFFF"/>
        </w:rPr>
      </w:pPr>
      <w:r w:rsidRPr="000D4598">
        <w:rPr>
          <w:rFonts w:eastAsia="仿宋_GB2312"/>
          <w:color w:val="000000"/>
          <w:szCs w:val="21"/>
        </w:rPr>
        <w:t>[1]</w:t>
      </w:r>
      <w:r w:rsidRPr="000D4598">
        <w:rPr>
          <w:rStyle w:val="text"/>
          <w:rFonts w:eastAsia="仿宋_GB2312"/>
          <w:color w:val="000000"/>
          <w:szCs w:val="21"/>
          <w:shd w:val="clear" w:color="auto" w:fill="FFFFFF"/>
        </w:rPr>
        <w:t xml:space="preserve"> </w:t>
      </w:r>
      <w:r w:rsidRPr="000D4598">
        <w:rPr>
          <w:rStyle w:val="text"/>
          <w:rFonts w:eastAsia="仿宋_GB2312"/>
          <w:color w:val="000000"/>
          <w:szCs w:val="21"/>
          <w:shd w:val="clear" w:color="auto" w:fill="FFFFFF"/>
        </w:rPr>
        <w:t>陈文军，傅桂英，韩磊，安永红，唐勇军，罗汉俊</w:t>
      </w:r>
      <w:r w:rsidRPr="000D4598">
        <w:rPr>
          <w:rStyle w:val="text"/>
          <w:rFonts w:eastAsia="仿宋_GB2312"/>
          <w:color w:val="000000"/>
          <w:szCs w:val="21"/>
          <w:shd w:val="clear" w:color="auto" w:fill="FFFFFF"/>
        </w:rPr>
        <w:t>.</w:t>
      </w:r>
      <w:r w:rsidRPr="000D4598">
        <w:rPr>
          <w:rFonts w:eastAsia="仿宋_GB2312"/>
          <w:color w:val="000000"/>
          <w:szCs w:val="21"/>
        </w:rPr>
        <w:t>《高级财务会计》</w:t>
      </w:r>
      <w:r w:rsidRPr="000D4598">
        <w:rPr>
          <w:rFonts w:eastAsia="仿宋_GB2312"/>
          <w:color w:val="000000"/>
          <w:szCs w:val="21"/>
        </w:rPr>
        <w:t>.</w:t>
      </w:r>
      <w:r w:rsidRPr="000D4598">
        <w:rPr>
          <w:rStyle w:val="text"/>
          <w:rFonts w:eastAsia="仿宋_GB2312"/>
          <w:color w:val="000000"/>
          <w:szCs w:val="21"/>
          <w:shd w:val="clear" w:color="auto" w:fill="FFFFFF"/>
        </w:rPr>
        <w:t>北京：清华大学出版社，</w:t>
      </w:r>
      <w:r>
        <w:rPr>
          <w:rStyle w:val="text"/>
          <w:rFonts w:eastAsia="仿宋_GB2312"/>
          <w:color w:val="000000"/>
          <w:szCs w:val="21"/>
          <w:shd w:val="clear" w:color="auto" w:fill="FFFFFF"/>
        </w:rPr>
        <w:t>2016</w:t>
      </w:r>
      <w:r>
        <w:rPr>
          <w:rStyle w:val="text"/>
          <w:rFonts w:eastAsia="仿宋_GB2312" w:hint="eastAsia"/>
          <w:color w:val="000000"/>
          <w:szCs w:val="21"/>
          <w:shd w:val="clear" w:color="auto" w:fill="FFFFFF"/>
        </w:rPr>
        <w:t>.</w:t>
      </w:r>
      <w:r w:rsidRPr="000D4598">
        <w:rPr>
          <w:rStyle w:val="text"/>
          <w:rFonts w:eastAsia="仿宋_GB2312"/>
          <w:color w:val="000000"/>
          <w:szCs w:val="21"/>
          <w:shd w:val="clear" w:color="auto" w:fill="FFFFFF"/>
        </w:rPr>
        <w:t>12.</w:t>
      </w:r>
    </w:p>
    <w:p w:rsidR="00E13D6F" w:rsidRPr="000D4598" w:rsidRDefault="00E13D6F" w:rsidP="00E13D6F">
      <w:pPr>
        <w:spacing w:line="360" w:lineRule="exact"/>
        <w:ind w:firstLineChars="200" w:firstLine="420"/>
        <w:rPr>
          <w:rStyle w:val="text"/>
          <w:rFonts w:eastAsia="仿宋_GB2312"/>
          <w:color w:val="000000"/>
          <w:szCs w:val="21"/>
          <w:shd w:val="clear" w:color="auto" w:fill="FFFFFF"/>
        </w:rPr>
      </w:pPr>
      <w:r w:rsidRPr="000D4598">
        <w:rPr>
          <w:rStyle w:val="text"/>
          <w:rFonts w:eastAsia="仿宋_GB2312"/>
          <w:color w:val="000000"/>
          <w:szCs w:val="21"/>
          <w:shd w:val="clear" w:color="auto" w:fill="FFFFFF"/>
        </w:rPr>
        <w:t xml:space="preserve">[2] </w:t>
      </w:r>
      <w:r w:rsidRPr="000D4598">
        <w:rPr>
          <w:rStyle w:val="text"/>
          <w:rFonts w:eastAsia="仿宋_GB2312"/>
          <w:color w:val="000000"/>
          <w:szCs w:val="21"/>
          <w:shd w:val="clear" w:color="auto" w:fill="FFFFFF"/>
        </w:rPr>
        <w:t>苏强</w:t>
      </w:r>
      <w:r w:rsidRPr="000D4598">
        <w:rPr>
          <w:rStyle w:val="text"/>
          <w:rFonts w:eastAsia="仿宋_GB2312"/>
          <w:color w:val="000000"/>
          <w:szCs w:val="21"/>
          <w:shd w:val="clear" w:color="auto" w:fill="FFFFFF"/>
        </w:rPr>
        <w:t>,</w:t>
      </w:r>
      <w:r w:rsidRPr="000D4598">
        <w:rPr>
          <w:rStyle w:val="text"/>
          <w:rFonts w:eastAsia="仿宋_GB2312"/>
          <w:color w:val="000000"/>
          <w:szCs w:val="21"/>
          <w:shd w:val="clear" w:color="auto" w:fill="FFFFFF"/>
        </w:rPr>
        <w:t>李培根</w:t>
      </w:r>
      <w:r w:rsidRPr="000D4598">
        <w:rPr>
          <w:rStyle w:val="apple-converted-space"/>
          <w:rFonts w:eastAsia="仿宋_GB2312"/>
          <w:color w:val="000000"/>
          <w:szCs w:val="21"/>
          <w:shd w:val="clear" w:color="auto" w:fill="FFFFFF"/>
        </w:rPr>
        <w:t> </w:t>
      </w:r>
      <w:r w:rsidRPr="000D4598">
        <w:rPr>
          <w:rStyle w:val="text"/>
          <w:rFonts w:eastAsia="仿宋_GB2312"/>
          <w:color w:val="000000"/>
          <w:szCs w:val="21"/>
          <w:shd w:val="clear" w:color="auto" w:fill="FFFFFF"/>
        </w:rPr>
        <w:t>.</w:t>
      </w:r>
      <w:r w:rsidRPr="000D4598">
        <w:rPr>
          <w:rStyle w:val="text"/>
          <w:rFonts w:eastAsia="仿宋_GB2312"/>
          <w:color w:val="000000"/>
          <w:szCs w:val="21"/>
          <w:shd w:val="clear" w:color="auto" w:fill="FFFFFF"/>
        </w:rPr>
        <w:t>《高级财务会计》</w:t>
      </w:r>
      <w:r w:rsidRPr="000D4598">
        <w:rPr>
          <w:rStyle w:val="text"/>
          <w:rFonts w:eastAsia="仿宋_GB2312"/>
          <w:color w:val="000000"/>
          <w:szCs w:val="21"/>
          <w:shd w:val="clear" w:color="auto" w:fill="FFFFFF"/>
        </w:rPr>
        <w:t>.</w:t>
      </w:r>
      <w:r w:rsidRPr="000D4598">
        <w:rPr>
          <w:rStyle w:val="text"/>
          <w:rFonts w:eastAsia="仿宋_GB2312"/>
          <w:color w:val="000000"/>
          <w:szCs w:val="21"/>
          <w:shd w:val="clear" w:color="auto" w:fill="FFFFFF"/>
        </w:rPr>
        <w:t>北京：</w:t>
      </w:r>
      <w:r w:rsidRPr="000D4598">
        <w:rPr>
          <w:rStyle w:val="text"/>
          <w:rFonts w:eastAsia="仿宋_GB2312"/>
          <w:color w:val="000000"/>
          <w:szCs w:val="21"/>
          <w:shd w:val="clear" w:color="auto" w:fill="FFFFFF"/>
        </w:rPr>
        <w:t xml:space="preserve"> </w:t>
      </w:r>
      <w:r w:rsidRPr="000D4598">
        <w:rPr>
          <w:rStyle w:val="text"/>
          <w:rFonts w:eastAsia="仿宋_GB2312"/>
          <w:color w:val="000000"/>
          <w:szCs w:val="21"/>
          <w:shd w:val="clear" w:color="auto" w:fill="FFFFFF"/>
        </w:rPr>
        <w:t>经济科学出版社，</w:t>
      </w:r>
      <w:r>
        <w:rPr>
          <w:rStyle w:val="text"/>
          <w:rFonts w:eastAsia="仿宋_GB2312"/>
          <w:color w:val="000000"/>
          <w:szCs w:val="21"/>
          <w:shd w:val="clear" w:color="auto" w:fill="FFFFFF"/>
        </w:rPr>
        <w:t>2017</w:t>
      </w:r>
      <w:r>
        <w:rPr>
          <w:rStyle w:val="text"/>
          <w:rFonts w:eastAsia="仿宋_GB2312" w:hint="eastAsia"/>
          <w:color w:val="000000"/>
          <w:szCs w:val="21"/>
          <w:shd w:val="clear" w:color="auto" w:fill="FFFFFF"/>
        </w:rPr>
        <w:t>.</w:t>
      </w:r>
      <w:r w:rsidRPr="000D4598">
        <w:rPr>
          <w:rStyle w:val="text"/>
          <w:rFonts w:eastAsia="仿宋_GB2312"/>
          <w:color w:val="000000"/>
          <w:szCs w:val="21"/>
          <w:shd w:val="clear" w:color="auto" w:fill="FFFFFF"/>
        </w:rPr>
        <w:t>3.</w:t>
      </w:r>
    </w:p>
    <w:p w:rsidR="00E13D6F" w:rsidRPr="0025698B" w:rsidRDefault="00E13D6F" w:rsidP="00E13D6F">
      <w:pPr>
        <w:spacing w:line="360" w:lineRule="exact"/>
        <w:ind w:firstLineChars="200" w:firstLine="420"/>
        <w:rPr>
          <w:rStyle w:val="text"/>
          <w:rFonts w:eastAsia="仿宋_GB2312"/>
          <w:color w:val="000000"/>
          <w:szCs w:val="21"/>
          <w:shd w:val="clear" w:color="auto" w:fill="FFFFFF"/>
        </w:rPr>
      </w:pPr>
    </w:p>
    <w:p w:rsidR="00E13D6F" w:rsidRPr="000D4598" w:rsidRDefault="00E13D6F" w:rsidP="00E13D6F">
      <w:pPr>
        <w:spacing w:line="360" w:lineRule="exact"/>
        <w:rPr>
          <w:rFonts w:eastAsia="仿宋_GB2312"/>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性质：</w:t>
      </w:r>
      <w:r w:rsidRPr="000D4598">
        <w:rPr>
          <w:rFonts w:eastAsia="仿宋_GB2312"/>
          <w:color w:val="000000"/>
          <w:szCs w:val="21"/>
        </w:rPr>
        <w:t>“</w:t>
      </w:r>
      <w:r w:rsidRPr="000D4598">
        <w:rPr>
          <w:rFonts w:eastAsia="仿宋_GB2312"/>
          <w:color w:val="000000"/>
          <w:szCs w:val="21"/>
        </w:rPr>
        <w:t>高级财务会计</w:t>
      </w:r>
      <w:r w:rsidRPr="000D4598">
        <w:rPr>
          <w:rFonts w:eastAsia="仿宋_GB2312"/>
          <w:color w:val="000000"/>
          <w:szCs w:val="21"/>
        </w:rPr>
        <w:t>”</w:t>
      </w:r>
      <w:r w:rsidRPr="000D4598">
        <w:rPr>
          <w:rFonts w:eastAsia="仿宋_GB2312"/>
          <w:color w:val="000000"/>
          <w:szCs w:val="21"/>
        </w:rPr>
        <w:t>作为会计专业专升本的主干课程之一，它是</w:t>
      </w:r>
      <w:proofErr w:type="gramStart"/>
      <w:r w:rsidRPr="000D4598">
        <w:rPr>
          <w:rFonts w:eastAsia="仿宋_GB2312"/>
          <w:color w:val="000000"/>
          <w:szCs w:val="21"/>
        </w:rPr>
        <w:t>继基础</w:t>
      </w:r>
      <w:proofErr w:type="gramEnd"/>
      <w:r w:rsidRPr="000D4598">
        <w:rPr>
          <w:rFonts w:eastAsia="仿宋_GB2312"/>
          <w:color w:val="000000"/>
          <w:szCs w:val="21"/>
        </w:rPr>
        <w:t>会计</w:t>
      </w:r>
      <w:proofErr w:type="gramStart"/>
      <w:r w:rsidRPr="000D4598">
        <w:rPr>
          <w:rFonts w:eastAsia="仿宋_GB2312"/>
          <w:color w:val="000000"/>
          <w:szCs w:val="21"/>
        </w:rPr>
        <w:t>会计</w:t>
      </w:r>
      <w:proofErr w:type="gramEnd"/>
      <w:r w:rsidRPr="000D4598">
        <w:rPr>
          <w:rFonts w:eastAsia="仿宋_GB2312"/>
          <w:color w:val="000000"/>
          <w:szCs w:val="21"/>
        </w:rPr>
        <w:t>、中级财务会计之后的会计专业核心课程，是对基础会计（初级会计）的应用和对中级财务会计的延伸、补充和发展，它与会计专业的基础会计、中级财务会计的课程结合，共同构成完整的财务会计课程体系。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目的：</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促使学生系统地把握这门课程的精神实质，从而提高其学习的目的性、计划性和自觉性；</w:t>
      </w:r>
      <w:r w:rsidRPr="000D4598">
        <w:rPr>
          <w:rFonts w:eastAsia="仿宋_GB2312"/>
          <w:color w:val="000000"/>
          <w:szCs w:val="21"/>
        </w:rPr>
        <w:t xml:space="preserve"> </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帮助学生深刻理解会计学的学科体系，科学处理各层次会计学，特别是高级财务会计和中级财务会计及初级财务会计的关系；</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培养学生运用高级财务会计这一特殊领域的会计理论与方法，熟练掌握个别业务、特殊业务、特殊行业的会计核算技能，更好地为会计工作和管理工作服务。</w:t>
      </w: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二、课程内容简介</w:t>
      </w:r>
    </w:p>
    <w:p w:rsidR="00E13D6F"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高级财务会计的学习主要是承接中级财务会计学，针对企业会计中的一些特殊问题加以研究和学习，高级财务会计学课程在会计学等相关专业的人才培养过程中起着举足轻重的作用，它既是对</w:t>
      </w:r>
      <w:r w:rsidRPr="000D4598">
        <w:rPr>
          <w:rFonts w:eastAsia="仿宋_GB2312"/>
          <w:color w:val="000000"/>
          <w:szCs w:val="21"/>
        </w:rPr>
        <w:t>“</w:t>
      </w:r>
      <w:r w:rsidRPr="000D4598">
        <w:rPr>
          <w:rFonts w:eastAsia="仿宋_GB2312"/>
          <w:color w:val="000000"/>
          <w:szCs w:val="21"/>
        </w:rPr>
        <w:t>会计学原理</w:t>
      </w:r>
      <w:r w:rsidRPr="000D4598">
        <w:rPr>
          <w:rFonts w:eastAsia="仿宋_GB2312"/>
          <w:color w:val="000000"/>
          <w:szCs w:val="21"/>
        </w:rPr>
        <w:t>”“</w:t>
      </w:r>
      <w:r w:rsidRPr="000D4598">
        <w:rPr>
          <w:rFonts w:eastAsia="仿宋_GB2312"/>
          <w:color w:val="000000"/>
          <w:szCs w:val="21"/>
        </w:rPr>
        <w:t>中级财务会计学</w:t>
      </w:r>
      <w:r w:rsidRPr="000D4598">
        <w:rPr>
          <w:rFonts w:eastAsia="仿宋_GB2312"/>
          <w:color w:val="000000"/>
          <w:szCs w:val="21"/>
        </w:rPr>
        <w:t>”</w:t>
      </w:r>
      <w:r w:rsidRPr="000D4598">
        <w:rPr>
          <w:rFonts w:eastAsia="仿宋_GB2312"/>
          <w:color w:val="000000"/>
          <w:szCs w:val="21"/>
        </w:rPr>
        <w:t>课程的总结和升华，又是</w:t>
      </w:r>
      <w:r w:rsidRPr="000D4598">
        <w:rPr>
          <w:rFonts w:eastAsia="仿宋_GB2312"/>
          <w:color w:val="000000"/>
          <w:szCs w:val="21"/>
        </w:rPr>
        <w:t>“</w:t>
      </w:r>
      <w:hyperlink r:id="rId23" w:tgtFrame="_blank" w:history="1">
        <w:r w:rsidRPr="000D4598">
          <w:rPr>
            <w:rFonts w:eastAsia="仿宋_GB2312"/>
            <w:color w:val="000000"/>
            <w:szCs w:val="21"/>
          </w:rPr>
          <w:t>会计理论</w:t>
        </w:r>
      </w:hyperlink>
      <w:r w:rsidRPr="000D4598">
        <w:rPr>
          <w:rFonts w:eastAsia="仿宋_GB2312"/>
          <w:color w:val="000000"/>
          <w:szCs w:val="21"/>
        </w:rPr>
        <w:t>”</w:t>
      </w:r>
      <w:r w:rsidRPr="000D4598">
        <w:rPr>
          <w:rFonts w:eastAsia="仿宋_GB2312"/>
          <w:color w:val="000000"/>
          <w:szCs w:val="21"/>
        </w:rPr>
        <w:t>课程的铺垫性课程，是提高学生综合专业素质和综合能力的一门关键性课程。本课程的目的在于培养学生综合运用知识的能力，特别是培养学生解决生疏问题的能力，有助于学生在以后的工作中独立解决问题，是一门提高学生专业素养的课程。。高级财务会计课程内容包括：企业资产重组业务的企业合并会计；集团公司整体报表业务：合并财务报表；进出口业务的外币业务会计；企业融资活动的租赁会计；企业运用金融工具的衍生金融工具会计；企业进行股权激励的股份支付会计；企业提供和分析中期财务报告、分部财务报告；企业经营过程中进行的清算会计；生物资产、油气开采、保险合同等特殊行业会计。</w:t>
      </w:r>
    </w:p>
    <w:p w:rsidR="00E13D6F" w:rsidRPr="000D4598" w:rsidRDefault="00E13D6F" w:rsidP="00E13D6F">
      <w:pPr>
        <w:spacing w:line="360" w:lineRule="exact"/>
        <w:rPr>
          <w:rFonts w:eastAsia="仿宋_GB2312"/>
          <w:color w:val="000000"/>
          <w:szCs w:val="21"/>
        </w:rPr>
      </w:pPr>
      <w:r w:rsidRPr="000D4598">
        <w:rPr>
          <w:rFonts w:eastAsia="仿宋_GB2312" w:hint="eastAsia"/>
          <w:color w:val="000000"/>
          <w:szCs w:val="21"/>
        </w:rPr>
        <w:t>三、</w:t>
      </w:r>
      <w:r w:rsidRPr="000D4598">
        <w:rPr>
          <w:rFonts w:eastAsia="仿宋_GB2312"/>
          <w:b/>
          <w:color w:val="000000"/>
          <w:szCs w:val="21"/>
        </w:rPr>
        <w:t>教学基本要求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学习、掌握和解决企业会计中外币交易会计、租赁会计、衍生金融工具会计、股份支付会计等特殊的会计业务问题。</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学习、掌握和解决企业会计中的控股公司的合并财务报表、外币财务报表折算、中期财务报告、分部报告等报表信息分析和利用。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学习、掌握和解决企业清算会计非持续经营特殊情况下的会计问题。</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学习、掌握和解决生物资产会计、油气开采会计、保险合同会计等特殊行业会计业务问题。</w:t>
      </w: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四、</w:t>
      </w:r>
      <w:r w:rsidRPr="000D4598">
        <w:rPr>
          <w:rFonts w:eastAsia="仿宋_GB2312"/>
          <w:b/>
          <w:color w:val="000000"/>
          <w:szCs w:val="21"/>
        </w:rPr>
        <w:t>教学内容及安排</w:t>
      </w: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第一章</w:t>
      </w:r>
      <w:r w:rsidRPr="000D4598">
        <w:rPr>
          <w:rFonts w:eastAsia="仿宋_GB2312"/>
          <w:b/>
          <w:bCs/>
          <w:color w:val="000000"/>
          <w:szCs w:val="21"/>
        </w:rPr>
        <w:t xml:space="preserve">  </w:t>
      </w:r>
      <w:r w:rsidRPr="000D4598">
        <w:rPr>
          <w:rFonts w:eastAsia="仿宋_GB2312"/>
          <w:b/>
          <w:bCs/>
          <w:color w:val="000000"/>
          <w:szCs w:val="21"/>
        </w:rPr>
        <w:t>企业合并会计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1.1</w:t>
      </w:r>
      <w:r>
        <w:rPr>
          <w:rFonts w:eastAsia="仿宋_GB2312"/>
          <w:color w:val="000000"/>
          <w:szCs w:val="21"/>
        </w:rPr>
        <w:t>企业合并的含义、企业合并的类型、企业合并会计的主要内容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1.2</w:t>
      </w:r>
      <w:r>
        <w:rPr>
          <w:rFonts w:eastAsia="仿宋_GB2312"/>
          <w:color w:val="000000"/>
          <w:szCs w:val="21"/>
        </w:rPr>
        <w:t>同</w:t>
      </w:r>
      <w:proofErr w:type="gramStart"/>
      <w:r>
        <w:rPr>
          <w:rFonts w:eastAsia="仿宋_GB2312"/>
          <w:color w:val="000000"/>
          <w:szCs w:val="21"/>
        </w:rPr>
        <w:t>一控制</w:t>
      </w:r>
      <w:proofErr w:type="gramEnd"/>
      <w:r>
        <w:rPr>
          <w:rFonts w:eastAsia="仿宋_GB2312"/>
          <w:color w:val="000000"/>
          <w:szCs w:val="21"/>
        </w:rPr>
        <w:t>下企业合并的会计处理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1.3.</w:t>
      </w:r>
      <w:r w:rsidRPr="000D4598">
        <w:rPr>
          <w:rFonts w:eastAsia="仿宋_GB2312"/>
          <w:color w:val="000000"/>
          <w:szCs w:val="21"/>
        </w:rPr>
        <w:t>非同</w:t>
      </w:r>
      <w:proofErr w:type="gramStart"/>
      <w:r w:rsidRPr="000D4598">
        <w:rPr>
          <w:rFonts w:eastAsia="仿宋_GB2312"/>
          <w:color w:val="000000"/>
          <w:szCs w:val="21"/>
        </w:rPr>
        <w:t>一控制</w:t>
      </w:r>
      <w:proofErr w:type="gramEnd"/>
      <w:r w:rsidRPr="000D4598">
        <w:rPr>
          <w:rFonts w:eastAsia="仿宋_GB2312"/>
          <w:color w:val="000000"/>
          <w:szCs w:val="21"/>
        </w:rPr>
        <w:t>下企业合并的会计处理</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854"/>
        <w:gridCol w:w="854"/>
        <w:gridCol w:w="854"/>
        <w:gridCol w:w="856"/>
        <w:gridCol w:w="1020"/>
        <w:gridCol w:w="891"/>
        <w:gridCol w:w="1330"/>
        <w:gridCol w:w="770"/>
      </w:tblGrid>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p>
        </w:tc>
        <w:tc>
          <w:tcPr>
            <w:tcW w:w="3418"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4011"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891"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33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77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1.1</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91" w:type="dxa"/>
            <w:vAlign w:val="center"/>
          </w:tcPr>
          <w:p w:rsidR="00E13D6F" w:rsidRPr="002E7CA5" w:rsidRDefault="00E13D6F" w:rsidP="000E5C08">
            <w:pPr>
              <w:jc w:val="center"/>
              <w:rPr>
                <w:rFonts w:eastAsia="仿宋_GB2312"/>
                <w:color w:val="000000"/>
                <w:sz w:val="18"/>
                <w:szCs w:val="18"/>
              </w:rPr>
            </w:pPr>
          </w:p>
        </w:tc>
        <w:tc>
          <w:tcPr>
            <w:tcW w:w="1330" w:type="dxa"/>
            <w:vAlign w:val="center"/>
          </w:tcPr>
          <w:p w:rsidR="00E13D6F" w:rsidRPr="002E7CA5" w:rsidRDefault="00E13D6F" w:rsidP="000E5C08">
            <w:pPr>
              <w:jc w:val="center"/>
              <w:rPr>
                <w:rFonts w:eastAsia="仿宋_GB2312"/>
                <w:color w:val="000000"/>
                <w:sz w:val="18"/>
                <w:szCs w:val="18"/>
              </w:rPr>
            </w:pPr>
          </w:p>
        </w:tc>
        <w:tc>
          <w:tcPr>
            <w:tcW w:w="770"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1.2</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91"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30" w:type="dxa"/>
            <w:vAlign w:val="center"/>
          </w:tcPr>
          <w:p w:rsidR="00E13D6F" w:rsidRPr="002E7CA5" w:rsidRDefault="00E13D6F" w:rsidP="000E5C08">
            <w:pPr>
              <w:jc w:val="center"/>
              <w:rPr>
                <w:rFonts w:eastAsia="仿宋_GB2312"/>
                <w:color w:val="000000"/>
                <w:sz w:val="18"/>
                <w:szCs w:val="18"/>
              </w:rPr>
            </w:pPr>
          </w:p>
        </w:tc>
        <w:tc>
          <w:tcPr>
            <w:tcW w:w="770"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1.3</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91"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30" w:type="dxa"/>
            <w:vAlign w:val="center"/>
          </w:tcPr>
          <w:p w:rsidR="00E13D6F" w:rsidRPr="002E7CA5" w:rsidRDefault="00E13D6F" w:rsidP="000E5C08">
            <w:pPr>
              <w:jc w:val="center"/>
              <w:rPr>
                <w:rFonts w:eastAsia="仿宋_GB2312"/>
                <w:color w:val="000000"/>
                <w:sz w:val="18"/>
                <w:szCs w:val="18"/>
              </w:rPr>
            </w:pPr>
          </w:p>
        </w:tc>
        <w:tc>
          <w:tcPr>
            <w:tcW w:w="770" w:type="dxa"/>
            <w:vAlign w:val="center"/>
          </w:tcPr>
          <w:p w:rsidR="00E13D6F" w:rsidRPr="002E7CA5" w:rsidRDefault="00E13D6F" w:rsidP="000E5C08">
            <w:pPr>
              <w:jc w:val="center"/>
              <w:rPr>
                <w:rFonts w:eastAsia="仿宋_GB2312"/>
                <w:color w:val="000000"/>
                <w:sz w:val="18"/>
                <w:szCs w:val="18"/>
              </w:rPr>
            </w:pPr>
          </w:p>
        </w:tc>
      </w:tr>
    </w:tbl>
    <w:p w:rsidR="00E13D6F"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第二章</w:t>
      </w:r>
      <w:r w:rsidRPr="000D4598">
        <w:rPr>
          <w:rFonts w:eastAsia="仿宋_GB2312"/>
          <w:b/>
          <w:bCs/>
          <w:color w:val="000000"/>
          <w:szCs w:val="21"/>
        </w:rPr>
        <w:t xml:space="preserve">  </w:t>
      </w:r>
      <w:r w:rsidRPr="000D4598">
        <w:rPr>
          <w:rFonts w:eastAsia="仿宋_GB2312"/>
          <w:b/>
          <w:bCs/>
          <w:color w:val="000000"/>
          <w:szCs w:val="21"/>
        </w:rPr>
        <w:t>并财务报表</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2.1</w:t>
      </w:r>
      <w:r>
        <w:rPr>
          <w:rFonts w:eastAsia="仿宋_GB2312"/>
          <w:color w:val="000000"/>
          <w:szCs w:val="21"/>
        </w:rPr>
        <w:t>合并财务报表概述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2.2</w:t>
      </w:r>
      <w:r>
        <w:rPr>
          <w:rFonts w:eastAsia="仿宋_GB2312"/>
          <w:color w:val="000000"/>
          <w:szCs w:val="21"/>
        </w:rPr>
        <w:t>与内部股权投资有关的</w:t>
      </w:r>
      <w:proofErr w:type="gramStart"/>
      <w:r>
        <w:rPr>
          <w:rFonts w:eastAsia="仿宋_GB2312"/>
          <w:color w:val="000000"/>
          <w:szCs w:val="21"/>
        </w:rPr>
        <w:t>抵销</w:t>
      </w:r>
      <w:proofErr w:type="gramEnd"/>
      <w:r>
        <w:rPr>
          <w:rFonts w:eastAsia="仿宋_GB2312"/>
          <w:color w:val="000000"/>
          <w:szCs w:val="21"/>
        </w:rPr>
        <w:t>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2.3</w:t>
      </w:r>
      <w:r>
        <w:rPr>
          <w:rFonts w:eastAsia="仿宋_GB2312"/>
          <w:color w:val="000000"/>
          <w:szCs w:val="21"/>
        </w:rPr>
        <w:t>与内部债权、债务有关的</w:t>
      </w:r>
      <w:proofErr w:type="gramStart"/>
      <w:r>
        <w:rPr>
          <w:rFonts w:eastAsia="仿宋_GB2312"/>
          <w:color w:val="000000"/>
          <w:szCs w:val="21"/>
        </w:rPr>
        <w:t>抵销</w:t>
      </w:r>
      <w:proofErr w:type="gramEnd"/>
      <w:r>
        <w:rPr>
          <w:rFonts w:eastAsia="仿宋_GB2312"/>
          <w:color w:val="000000"/>
          <w:szCs w:val="21"/>
        </w:rPr>
        <w:t>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2.4</w:t>
      </w:r>
      <w:r>
        <w:rPr>
          <w:rFonts w:eastAsia="仿宋_GB2312"/>
          <w:color w:val="000000"/>
          <w:szCs w:val="21"/>
        </w:rPr>
        <w:t>与内部资产交易有关的</w:t>
      </w:r>
      <w:proofErr w:type="gramStart"/>
      <w:r>
        <w:rPr>
          <w:rFonts w:eastAsia="仿宋_GB2312"/>
          <w:color w:val="000000"/>
          <w:szCs w:val="21"/>
        </w:rPr>
        <w:t>抵销</w:t>
      </w:r>
      <w:proofErr w:type="gramEnd"/>
      <w:r>
        <w:rPr>
          <w:rFonts w:eastAsia="仿宋_GB2312"/>
          <w:color w:val="000000"/>
          <w:szCs w:val="21"/>
        </w:rPr>
        <w:t>处理</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854"/>
        <w:gridCol w:w="854"/>
        <w:gridCol w:w="854"/>
        <w:gridCol w:w="856"/>
        <w:gridCol w:w="1020"/>
        <w:gridCol w:w="863"/>
        <w:gridCol w:w="1358"/>
        <w:gridCol w:w="762"/>
      </w:tblGrid>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p>
        </w:tc>
        <w:tc>
          <w:tcPr>
            <w:tcW w:w="3418"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4003"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86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358"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76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2</w:t>
            </w: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63" w:type="dxa"/>
            <w:vAlign w:val="center"/>
          </w:tcPr>
          <w:p w:rsidR="00E13D6F" w:rsidRPr="002E7CA5" w:rsidRDefault="00E13D6F" w:rsidP="000E5C08">
            <w:pPr>
              <w:jc w:val="center"/>
              <w:rPr>
                <w:rFonts w:eastAsia="仿宋_GB2312"/>
                <w:color w:val="000000"/>
                <w:sz w:val="18"/>
                <w:szCs w:val="18"/>
              </w:rPr>
            </w:pPr>
          </w:p>
        </w:tc>
        <w:tc>
          <w:tcPr>
            <w:tcW w:w="1358" w:type="dxa"/>
            <w:vAlign w:val="center"/>
          </w:tcPr>
          <w:p w:rsidR="00E13D6F" w:rsidRPr="002E7CA5" w:rsidRDefault="00E13D6F" w:rsidP="000E5C08">
            <w:pPr>
              <w:jc w:val="center"/>
              <w:rPr>
                <w:rFonts w:eastAsia="仿宋_GB2312"/>
                <w:color w:val="000000"/>
                <w:sz w:val="18"/>
                <w:szCs w:val="18"/>
              </w:rPr>
            </w:pPr>
          </w:p>
        </w:tc>
        <w:tc>
          <w:tcPr>
            <w:tcW w:w="762"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2</w:t>
            </w: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63" w:type="dxa"/>
            <w:vAlign w:val="center"/>
          </w:tcPr>
          <w:p w:rsidR="00E13D6F" w:rsidRPr="002E7CA5" w:rsidRDefault="00E13D6F" w:rsidP="000E5C08">
            <w:pPr>
              <w:jc w:val="center"/>
              <w:rPr>
                <w:rFonts w:eastAsia="仿宋_GB2312"/>
                <w:color w:val="000000"/>
                <w:sz w:val="18"/>
                <w:szCs w:val="18"/>
              </w:rPr>
            </w:pPr>
          </w:p>
        </w:tc>
        <w:tc>
          <w:tcPr>
            <w:tcW w:w="1358" w:type="dxa"/>
            <w:vAlign w:val="center"/>
          </w:tcPr>
          <w:p w:rsidR="00E13D6F" w:rsidRPr="002E7CA5" w:rsidRDefault="00E13D6F" w:rsidP="000E5C08">
            <w:pPr>
              <w:jc w:val="center"/>
              <w:rPr>
                <w:rFonts w:eastAsia="仿宋_GB2312"/>
                <w:color w:val="000000"/>
                <w:sz w:val="18"/>
                <w:szCs w:val="18"/>
              </w:rPr>
            </w:pPr>
          </w:p>
        </w:tc>
        <w:tc>
          <w:tcPr>
            <w:tcW w:w="762"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lastRenderedPageBreak/>
              <w:t>2</w:t>
            </w: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4</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86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58" w:type="dxa"/>
            <w:vAlign w:val="center"/>
          </w:tcPr>
          <w:p w:rsidR="00E13D6F" w:rsidRPr="002E7CA5" w:rsidRDefault="00E13D6F" w:rsidP="000E5C08">
            <w:pPr>
              <w:jc w:val="center"/>
              <w:rPr>
                <w:rFonts w:eastAsia="仿宋_GB2312"/>
                <w:color w:val="000000"/>
                <w:sz w:val="18"/>
                <w:szCs w:val="18"/>
              </w:rPr>
            </w:pPr>
          </w:p>
        </w:tc>
        <w:tc>
          <w:tcPr>
            <w:tcW w:w="762"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1082"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2</w:t>
            </w:r>
            <w:r w:rsidRPr="002E7CA5">
              <w:rPr>
                <w:rFonts w:eastAsia="仿宋_GB2312"/>
                <w:color w:val="000000"/>
                <w:sz w:val="18"/>
                <w:szCs w:val="18"/>
              </w:rPr>
              <w:t>.4</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5</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86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58" w:type="dxa"/>
            <w:vAlign w:val="center"/>
          </w:tcPr>
          <w:p w:rsidR="00E13D6F" w:rsidRPr="002E7CA5" w:rsidRDefault="00E13D6F" w:rsidP="000E5C08">
            <w:pPr>
              <w:jc w:val="center"/>
              <w:rPr>
                <w:rFonts w:eastAsia="仿宋_GB2312"/>
                <w:color w:val="000000"/>
                <w:sz w:val="18"/>
                <w:szCs w:val="18"/>
              </w:rPr>
            </w:pPr>
          </w:p>
        </w:tc>
        <w:tc>
          <w:tcPr>
            <w:tcW w:w="762" w:type="dxa"/>
            <w:vAlign w:val="center"/>
          </w:tcPr>
          <w:p w:rsidR="00E13D6F" w:rsidRPr="002E7CA5" w:rsidRDefault="00E13D6F" w:rsidP="000E5C08">
            <w:pPr>
              <w:jc w:val="center"/>
              <w:rPr>
                <w:rFonts w:eastAsia="仿宋_GB2312"/>
                <w:color w:val="000000"/>
                <w:sz w:val="18"/>
                <w:szCs w:val="18"/>
              </w:rPr>
            </w:pP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第三章</w:t>
      </w:r>
      <w:r w:rsidRPr="000D4598">
        <w:rPr>
          <w:rFonts w:eastAsia="仿宋_GB2312"/>
          <w:b/>
          <w:bCs/>
          <w:color w:val="000000"/>
          <w:szCs w:val="21"/>
        </w:rPr>
        <w:t xml:space="preserve">  </w:t>
      </w:r>
      <w:r w:rsidRPr="000D4598">
        <w:rPr>
          <w:rFonts w:eastAsia="仿宋_GB2312"/>
          <w:b/>
          <w:bCs/>
          <w:color w:val="000000"/>
          <w:szCs w:val="21"/>
        </w:rPr>
        <w:t>外币业务会计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3.1</w:t>
      </w:r>
      <w:r>
        <w:rPr>
          <w:rFonts w:eastAsia="仿宋_GB2312"/>
          <w:color w:val="000000"/>
          <w:szCs w:val="21"/>
        </w:rPr>
        <w:t>外币业务概述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3.2</w:t>
      </w:r>
      <w:r>
        <w:rPr>
          <w:rFonts w:eastAsia="仿宋_GB2312"/>
          <w:color w:val="000000"/>
          <w:szCs w:val="21"/>
        </w:rPr>
        <w:t>外币交易的会计处理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3.3</w:t>
      </w:r>
      <w:r>
        <w:rPr>
          <w:rFonts w:eastAsia="仿宋_GB2312"/>
          <w:color w:val="000000"/>
          <w:szCs w:val="21"/>
        </w:rPr>
        <w:t>外币财务报表折算</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854"/>
        <w:gridCol w:w="854"/>
        <w:gridCol w:w="854"/>
        <w:gridCol w:w="856"/>
        <w:gridCol w:w="1020"/>
        <w:gridCol w:w="807"/>
        <w:gridCol w:w="1414"/>
        <w:gridCol w:w="899"/>
      </w:tblGrid>
      <w:tr w:rsidR="00E13D6F" w:rsidRPr="002E7CA5" w:rsidTr="000E5C08">
        <w:trPr>
          <w:trHeight w:val="340"/>
          <w:jc w:val="center"/>
        </w:trPr>
        <w:tc>
          <w:tcPr>
            <w:tcW w:w="931" w:type="dxa"/>
            <w:vAlign w:val="center"/>
          </w:tcPr>
          <w:p w:rsidR="00E13D6F" w:rsidRPr="002E7CA5" w:rsidRDefault="00E13D6F" w:rsidP="000E5C08">
            <w:pPr>
              <w:ind w:left="30"/>
              <w:jc w:val="center"/>
              <w:rPr>
                <w:rFonts w:eastAsia="仿宋_GB2312"/>
                <w:color w:val="000000"/>
                <w:sz w:val="18"/>
                <w:szCs w:val="18"/>
              </w:rPr>
            </w:pPr>
          </w:p>
        </w:tc>
        <w:tc>
          <w:tcPr>
            <w:tcW w:w="3418"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4140"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931"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80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41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931"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3</w:t>
            </w: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07" w:type="dxa"/>
            <w:vAlign w:val="center"/>
          </w:tcPr>
          <w:p w:rsidR="00E13D6F" w:rsidRPr="002E7CA5" w:rsidRDefault="00E13D6F" w:rsidP="000E5C08">
            <w:pPr>
              <w:jc w:val="center"/>
              <w:rPr>
                <w:rFonts w:eastAsia="仿宋_GB2312"/>
                <w:color w:val="000000"/>
                <w:sz w:val="18"/>
                <w:szCs w:val="18"/>
              </w:rPr>
            </w:pPr>
          </w:p>
        </w:tc>
        <w:tc>
          <w:tcPr>
            <w:tcW w:w="141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31"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3</w:t>
            </w: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0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1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31"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3</w:t>
            </w: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0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1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第四章</w:t>
      </w:r>
      <w:r w:rsidRPr="000D4598">
        <w:rPr>
          <w:rFonts w:eastAsia="仿宋_GB2312"/>
          <w:b/>
          <w:bCs/>
          <w:color w:val="000000"/>
          <w:szCs w:val="21"/>
        </w:rPr>
        <w:t xml:space="preserve">  </w:t>
      </w:r>
      <w:r w:rsidRPr="000D4598">
        <w:rPr>
          <w:rFonts w:eastAsia="仿宋_GB2312"/>
          <w:b/>
          <w:bCs/>
          <w:color w:val="000000"/>
          <w:szCs w:val="21"/>
        </w:rPr>
        <w:t>租赁会计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4.1</w:t>
      </w:r>
      <w:r>
        <w:rPr>
          <w:rFonts w:eastAsia="仿宋_GB2312"/>
          <w:color w:val="000000"/>
          <w:szCs w:val="21"/>
        </w:rPr>
        <w:t>租赁概述</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4.2</w:t>
      </w:r>
      <w:r>
        <w:rPr>
          <w:rFonts w:eastAsia="仿宋_GB2312"/>
          <w:color w:val="000000"/>
          <w:szCs w:val="21"/>
        </w:rPr>
        <w:t>承租人的会计处理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4.3</w:t>
      </w:r>
      <w:r>
        <w:rPr>
          <w:rFonts w:eastAsia="仿宋_GB2312"/>
          <w:color w:val="000000"/>
          <w:szCs w:val="21"/>
        </w:rPr>
        <w:t>出租人会计处理</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854"/>
        <w:gridCol w:w="854"/>
        <w:gridCol w:w="854"/>
        <w:gridCol w:w="856"/>
        <w:gridCol w:w="1020"/>
        <w:gridCol w:w="780"/>
        <w:gridCol w:w="1441"/>
        <w:gridCol w:w="899"/>
      </w:tblGrid>
      <w:tr w:rsidR="00E13D6F" w:rsidRPr="002E7CA5" w:rsidTr="000E5C08">
        <w:trPr>
          <w:trHeight w:val="340"/>
          <w:jc w:val="center"/>
        </w:trPr>
        <w:tc>
          <w:tcPr>
            <w:tcW w:w="954" w:type="dxa"/>
            <w:vAlign w:val="center"/>
          </w:tcPr>
          <w:p w:rsidR="00E13D6F" w:rsidRPr="002E7CA5" w:rsidRDefault="00E13D6F" w:rsidP="000E5C08">
            <w:pPr>
              <w:ind w:left="30"/>
              <w:jc w:val="center"/>
              <w:rPr>
                <w:rFonts w:eastAsia="仿宋_GB2312"/>
                <w:color w:val="000000"/>
                <w:sz w:val="18"/>
                <w:szCs w:val="18"/>
              </w:rPr>
            </w:pPr>
          </w:p>
        </w:tc>
        <w:tc>
          <w:tcPr>
            <w:tcW w:w="3418"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4140"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954"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78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441"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954"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4</w:t>
            </w: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78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41"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54"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4</w:t>
            </w: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78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41"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54"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4</w:t>
            </w: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78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41"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第五章</w:t>
      </w:r>
      <w:r w:rsidRPr="000D4598">
        <w:rPr>
          <w:rFonts w:eastAsia="仿宋_GB2312"/>
          <w:b/>
          <w:bCs/>
          <w:color w:val="000000"/>
          <w:szCs w:val="21"/>
        </w:rPr>
        <w:t xml:space="preserve">  </w:t>
      </w:r>
      <w:r w:rsidRPr="000D4598">
        <w:rPr>
          <w:rFonts w:eastAsia="仿宋_GB2312"/>
          <w:b/>
          <w:bCs/>
          <w:color w:val="000000"/>
          <w:szCs w:val="21"/>
        </w:rPr>
        <w:t>衍生金融工具会计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5.1</w:t>
      </w:r>
      <w:r>
        <w:rPr>
          <w:rFonts w:eastAsia="仿宋_GB2312"/>
          <w:color w:val="000000"/>
          <w:szCs w:val="21"/>
        </w:rPr>
        <w:t>金融工具的定义、分类及特点</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5.2</w:t>
      </w:r>
      <w:r>
        <w:rPr>
          <w:rFonts w:eastAsia="仿宋_GB2312"/>
          <w:color w:val="000000"/>
          <w:szCs w:val="21"/>
        </w:rPr>
        <w:t>金融工具的确认与计量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5.3</w:t>
      </w:r>
      <w:r>
        <w:rPr>
          <w:rFonts w:eastAsia="仿宋_GB2312"/>
          <w:color w:val="000000"/>
          <w:szCs w:val="21"/>
        </w:rPr>
        <w:t>衍生金融工具用于套期保值的会计处理</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854"/>
        <w:gridCol w:w="758"/>
        <w:gridCol w:w="950"/>
        <w:gridCol w:w="856"/>
        <w:gridCol w:w="1020"/>
        <w:gridCol w:w="877"/>
        <w:gridCol w:w="1344"/>
        <w:gridCol w:w="899"/>
      </w:tblGrid>
      <w:tr w:rsidR="00E13D6F" w:rsidRPr="002E7CA5" w:rsidTr="000E5C08">
        <w:trPr>
          <w:trHeight w:val="340"/>
          <w:jc w:val="center"/>
        </w:trPr>
        <w:tc>
          <w:tcPr>
            <w:tcW w:w="961" w:type="dxa"/>
          </w:tcPr>
          <w:p w:rsidR="00E13D6F" w:rsidRPr="002E7CA5" w:rsidRDefault="00E13D6F" w:rsidP="000E5C08">
            <w:pPr>
              <w:ind w:left="30"/>
              <w:rPr>
                <w:rFonts w:eastAsia="仿宋_GB2312"/>
                <w:color w:val="000000"/>
                <w:sz w:val="18"/>
                <w:szCs w:val="18"/>
              </w:rPr>
            </w:pPr>
          </w:p>
        </w:tc>
        <w:tc>
          <w:tcPr>
            <w:tcW w:w="3418" w:type="dxa"/>
            <w:gridSpan w:val="4"/>
          </w:tcPr>
          <w:p w:rsidR="00E13D6F" w:rsidRPr="002E7CA5" w:rsidRDefault="00E13D6F" w:rsidP="000E5C08">
            <w:pPr>
              <w:rPr>
                <w:rFonts w:eastAsia="仿宋_GB2312"/>
                <w:color w:val="000000"/>
                <w:sz w:val="18"/>
                <w:szCs w:val="18"/>
              </w:rPr>
            </w:pPr>
            <w:r w:rsidRPr="002E7CA5">
              <w:rPr>
                <w:rFonts w:eastAsia="仿宋_GB2312"/>
                <w:color w:val="000000"/>
                <w:sz w:val="18"/>
                <w:szCs w:val="18"/>
              </w:rPr>
              <w:t xml:space="preserve">  </w:t>
            </w:r>
            <w:r w:rsidRPr="002E7CA5">
              <w:rPr>
                <w:rFonts w:eastAsia="仿宋_GB2312"/>
                <w:color w:val="000000"/>
                <w:sz w:val="18"/>
                <w:szCs w:val="18"/>
              </w:rPr>
              <w:t>教学环节学时分配</w:t>
            </w:r>
          </w:p>
        </w:tc>
        <w:tc>
          <w:tcPr>
            <w:tcW w:w="4140" w:type="dxa"/>
            <w:gridSpan w:val="4"/>
          </w:tcPr>
          <w:p w:rsidR="00E13D6F" w:rsidRPr="002E7CA5" w:rsidRDefault="00E13D6F" w:rsidP="000E5C08">
            <w:pPr>
              <w:rPr>
                <w:rFonts w:eastAsia="仿宋_GB2312"/>
                <w:color w:val="000000"/>
                <w:sz w:val="18"/>
                <w:szCs w:val="18"/>
              </w:rPr>
            </w:pPr>
            <w:r w:rsidRPr="002E7CA5">
              <w:rPr>
                <w:rFonts w:eastAsia="仿宋_GB2312"/>
                <w:color w:val="000000"/>
                <w:sz w:val="18"/>
                <w:szCs w:val="18"/>
              </w:rPr>
              <w:t xml:space="preserve">   </w:t>
            </w: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961"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758"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95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34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961"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5</w:t>
            </w: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758" w:type="dxa"/>
            <w:vAlign w:val="center"/>
          </w:tcPr>
          <w:p w:rsidR="00E13D6F" w:rsidRPr="002E7CA5" w:rsidRDefault="00E13D6F" w:rsidP="000E5C08">
            <w:pPr>
              <w:jc w:val="center"/>
              <w:rPr>
                <w:rFonts w:eastAsia="仿宋_GB2312"/>
                <w:color w:val="000000"/>
                <w:sz w:val="18"/>
                <w:szCs w:val="18"/>
              </w:rPr>
            </w:pPr>
          </w:p>
        </w:tc>
        <w:tc>
          <w:tcPr>
            <w:tcW w:w="950"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61"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5</w:t>
            </w: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758" w:type="dxa"/>
            <w:vAlign w:val="center"/>
          </w:tcPr>
          <w:p w:rsidR="00E13D6F" w:rsidRPr="002E7CA5" w:rsidRDefault="00E13D6F" w:rsidP="000E5C08">
            <w:pPr>
              <w:jc w:val="center"/>
              <w:rPr>
                <w:rFonts w:eastAsia="仿宋_GB2312"/>
                <w:color w:val="000000"/>
                <w:sz w:val="18"/>
                <w:szCs w:val="18"/>
              </w:rPr>
            </w:pPr>
          </w:p>
        </w:tc>
        <w:tc>
          <w:tcPr>
            <w:tcW w:w="950"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61"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5</w:t>
            </w: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c>
          <w:tcPr>
            <w:tcW w:w="758" w:type="dxa"/>
            <w:vAlign w:val="center"/>
          </w:tcPr>
          <w:p w:rsidR="00E13D6F" w:rsidRPr="002E7CA5" w:rsidRDefault="00E13D6F" w:rsidP="000E5C08">
            <w:pPr>
              <w:jc w:val="center"/>
              <w:rPr>
                <w:rFonts w:eastAsia="仿宋_GB2312"/>
                <w:color w:val="000000"/>
                <w:sz w:val="18"/>
                <w:szCs w:val="18"/>
              </w:rPr>
            </w:pPr>
          </w:p>
        </w:tc>
        <w:tc>
          <w:tcPr>
            <w:tcW w:w="950"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第六章</w:t>
      </w:r>
      <w:r w:rsidRPr="000D4598">
        <w:rPr>
          <w:rFonts w:eastAsia="仿宋_GB2312"/>
          <w:b/>
          <w:bCs/>
          <w:color w:val="000000"/>
          <w:szCs w:val="21"/>
        </w:rPr>
        <w:t xml:space="preserve">  </w:t>
      </w:r>
      <w:r w:rsidRPr="000D4598">
        <w:rPr>
          <w:rFonts w:eastAsia="仿宋_GB2312"/>
          <w:b/>
          <w:bCs/>
          <w:color w:val="000000"/>
          <w:szCs w:val="21"/>
        </w:rPr>
        <w:t>股份支付会计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6.1</w:t>
      </w:r>
      <w:r w:rsidRPr="000D4598">
        <w:rPr>
          <w:rFonts w:eastAsia="仿宋_GB2312"/>
          <w:color w:val="000000"/>
          <w:szCs w:val="21"/>
        </w:rPr>
        <w:t>股份支付</w:t>
      </w:r>
      <w:r>
        <w:rPr>
          <w:rFonts w:eastAsia="仿宋_GB2312"/>
          <w:color w:val="000000"/>
          <w:szCs w:val="21"/>
        </w:rPr>
        <w:t>的定义、分类及特征、股份支付的环节与时点、股份支付的可行权条件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6.2</w:t>
      </w:r>
      <w:r>
        <w:rPr>
          <w:rFonts w:eastAsia="仿宋_GB2312"/>
          <w:color w:val="000000"/>
          <w:szCs w:val="21"/>
        </w:rPr>
        <w:t>股份支付的会计处理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6.3</w:t>
      </w:r>
      <w:r>
        <w:rPr>
          <w:rFonts w:eastAsia="仿宋_GB2312"/>
          <w:color w:val="000000"/>
          <w:szCs w:val="21"/>
        </w:rPr>
        <w:t>股份支付的特殊问题</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728"/>
        <w:gridCol w:w="854"/>
        <w:gridCol w:w="854"/>
        <w:gridCol w:w="856"/>
        <w:gridCol w:w="1020"/>
        <w:gridCol w:w="793"/>
        <w:gridCol w:w="1428"/>
        <w:gridCol w:w="899"/>
      </w:tblGrid>
      <w:tr w:rsidR="00E13D6F" w:rsidRPr="002E7CA5" w:rsidTr="000E5C08">
        <w:trPr>
          <w:trHeight w:val="340"/>
          <w:jc w:val="center"/>
        </w:trPr>
        <w:tc>
          <w:tcPr>
            <w:tcW w:w="1089" w:type="dxa"/>
            <w:vAlign w:val="center"/>
          </w:tcPr>
          <w:p w:rsidR="00E13D6F" w:rsidRPr="002E7CA5" w:rsidRDefault="00E13D6F" w:rsidP="000E5C08">
            <w:pPr>
              <w:ind w:left="30"/>
              <w:jc w:val="center"/>
              <w:rPr>
                <w:rFonts w:eastAsia="仿宋_GB2312"/>
                <w:color w:val="000000"/>
                <w:sz w:val="18"/>
                <w:szCs w:val="18"/>
              </w:rPr>
            </w:pPr>
          </w:p>
        </w:tc>
        <w:tc>
          <w:tcPr>
            <w:tcW w:w="3292"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4140"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1089"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728"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79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428"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1089"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6</w:t>
            </w:r>
            <w:r w:rsidRPr="002E7CA5">
              <w:rPr>
                <w:rFonts w:eastAsia="仿宋_GB2312"/>
                <w:color w:val="000000"/>
                <w:sz w:val="18"/>
                <w:szCs w:val="18"/>
              </w:rPr>
              <w:t>.1</w:t>
            </w:r>
          </w:p>
        </w:tc>
        <w:tc>
          <w:tcPr>
            <w:tcW w:w="728"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79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28"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1089"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6</w:t>
            </w:r>
            <w:r w:rsidRPr="002E7CA5">
              <w:rPr>
                <w:rFonts w:eastAsia="仿宋_GB2312"/>
                <w:color w:val="000000"/>
                <w:sz w:val="18"/>
                <w:szCs w:val="18"/>
              </w:rPr>
              <w:t>.2</w:t>
            </w:r>
          </w:p>
        </w:tc>
        <w:tc>
          <w:tcPr>
            <w:tcW w:w="728"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79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28"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1089"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6</w:t>
            </w:r>
            <w:r w:rsidRPr="002E7CA5">
              <w:rPr>
                <w:rFonts w:eastAsia="仿宋_GB2312"/>
                <w:color w:val="000000"/>
                <w:sz w:val="18"/>
                <w:szCs w:val="18"/>
              </w:rPr>
              <w:t>.3</w:t>
            </w:r>
          </w:p>
        </w:tc>
        <w:tc>
          <w:tcPr>
            <w:tcW w:w="728"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79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28"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第七章</w:t>
      </w:r>
      <w:r w:rsidRPr="000D4598">
        <w:rPr>
          <w:rFonts w:eastAsia="仿宋_GB2312"/>
          <w:b/>
          <w:bCs/>
          <w:color w:val="000000"/>
          <w:szCs w:val="21"/>
        </w:rPr>
        <w:t xml:space="preserve">  </w:t>
      </w:r>
      <w:r w:rsidRPr="000D4598">
        <w:rPr>
          <w:rFonts w:eastAsia="仿宋_GB2312"/>
          <w:b/>
          <w:bCs/>
          <w:color w:val="000000"/>
          <w:szCs w:val="21"/>
        </w:rPr>
        <w:t>中期财务报告</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7.1</w:t>
      </w:r>
      <w:r>
        <w:rPr>
          <w:rFonts w:eastAsia="仿宋_GB2312"/>
          <w:color w:val="000000"/>
          <w:szCs w:val="21"/>
        </w:rPr>
        <w:t>中期财务报告的定义、构成、分类、编制原则</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7.2</w:t>
      </w:r>
      <w:r>
        <w:rPr>
          <w:rFonts w:eastAsia="仿宋_GB2312"/>
          <w:color w:val="000000"/>
          <w:szCs w:val="21"/>
        </w:rPr>
        <w:t>中期财务报告会计确认与计量的原则</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7.3</w:t>
      </w:r>
      <w:r>
        <w:rPr>
          <w:rFonts w:eastAsia="仿宋_GB2312"/>
          <w:color w:val="000000"/>
          <w:szCs w:val="21"/>
        </w:rPr>
        <w:t>比较中期财务报告的编制及披露</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854"/>
        <w:gridCol w:w="854"/>
        <w:gridCol w:w="854"/>
        <w:gridCol w:w="856"/>
        <w:gridCol w:w="1020"/>
        <w:gridCol w:w="877"/>
        <w:gridCol w:w="1344"/>
        <w:gridCol w:w="899"/>
      </w:tblGrid>
      <w:tr w:rsidR="00E13D6F" w:rsidRPr="002E7CA5" w:rsidTr="000E5C08">
        <w:trPr>
          <w:trHeight w:val="340"/>
          <w:jc w:val="center"/>
        </w:trPr>
        <w:tc>
          <w:tcPr>
            <w:tcW w:w="945" w:type="dxa"/>
            <w:vAlign w:val="center"/>
          </w:tcPr>
          <w:p w:rsidR="00E13D6F" w:rsidRPr="002E7CA5" w:rsidRDefault="00E13D6F" w:rsidP="000E5C08">
            <w:pPr>
              <w:ind w:left="30"/>
              <w:jc w:val="center"/>
              <w:rPr>
                <w:rFonts w:eastAsia="仿宋_GB2312"/>
                <w:color w:val="000000"/>
                <w:sz w:val="18"/>
                <w:szCs w:val="18"/>
              </w:rPr>
            </w:pPr>
          </w:p>
        </w:tc>
        <w:tc>
          <w:tcPr>
            <w:tcW w:w="3418"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4140"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945"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34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945"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7</w:t>
            </w: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45"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7</w:t>
            </w: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45"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7</w:t>
            </w: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第八章</w:t>
      </w:r>
      <w:r w:rsidRPr="000D4598">
        <w:rPr>
          <w:rFonts w:eastAsia="仿宋_GB2312"/>
          <w:b/>
          <w:bCs/>
          <w:color w:val="000000"/>
          <w:szCs w:val="21"/>
        </w:rPr>
        <w:t xml:space="preserve">  </w:t>
      </w:r>
      <w:r w:rsidRPr="000D4598">
        <w:rPr>
          <w:rFonts w:eastAsia="仿宋_GB2312"/>
          <w:b/>
          <w:bCs/>
          <w:color w:val="000000"/>
          <w:szCs w:val="21"/>
        </w:rPr>
        <w:t>分部报告</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8.1</w:t>
      </w:r>
      <w:r>
        <w:rPr>
          <w:rFonts w:eastAsia="仿宋_GB2312"/>
          <w:color w:val="000000"/>
          <w:szCs w:val="21"/>
        </w:rPr>
        <w:t>报告分部及其确定方法</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8.2</w:t>
      </w:r>
      <w:r>
        <w:rPr>
          <w:rFonts w:eastAsia="仿宋_GB2312"/>
          <w:color w:val="000000"/>
          <w:szCs w:val="21"/>
        </w:rPr>
        <w:t>分部信息披露</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854"/>
        <w:gridCol w:w="854"/>
        <w:gridCol w:w="854"/>
        <w:gridCol w:w="856"/>
        <w:gridCol w:w="1020"/>
        <w:gridCol w:w="821"/>
        <w:gridCol w:w="1400"/>
        <w:gridCol w:w="899"/>
      </w:tblGrid>
      <w:tr w:rsidR="00E13D6F" w:rsidRPr="002E7CA5" w:rsidTr="000E5C08">
        <w:trPr>
          <w:trHeight w:val="340"/>
          <w:jc w:val="center"/>
        </w:trPr>
        <w:tc>
          <w:tcPr>
            <w:tcW w:w="931" w:type="dxa"/>
            <w:vAlign w:val="center"/>
          </w:tcPr>
          <w:p w:rsidR="00E13D6F" w:rsidRPr="002E7CA5" w:rsidRDefault="00E13D6F" w:rsidP="000E5C08">
            <w:pPr>
              <w:ind w:left="30"/>
              <w:jc w:val="center"/>
              <w:rPr>
                <w:rFonts w:eastAsia="仿宋_GB2312"/>
                <w:color w:val="000000"/>
                <w:sz w:val="18"/>
                <w:szCs w:val="18"/>
              </w:rPr>
            </w:pPr>
          </w:p>
        </w:tc>
        <w:tc>
          <w:tcPr>
            <w:tcW w:w="3418"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4140"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931"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821"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40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931"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8</w:t>
            </w: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21"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00"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31"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8</w:t>
            </w: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21"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00"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t>第九章</w:t>
      </w:r>
      <w:r w:rsidRPr="000D4598">
        <w:rPr>
          <w:rFonts w:eastAsia="仿宋_GB2312"/>
          <w:b/>
          <w:bCs/>
          <w:color w:val="000000"/>
          <w:szCs w:val="21"/>
        </w:rPr>
        <w:t xml:space="preserve">  </w:t>
      </w:r>
      <w:r w:rsidRPr="000D4598">
        <w:rPr>
          <w:rFonts w:eastAsia="仿宋_GB2312"/>
          <w:b/>
          <w:bCs/>
          <w:color w:val="000000"/>
          <w:szCs w:val="21"/>
        </w:rPr>
        <w:t>清算会计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9.1</w:t>
      </w:r>
      <w:r w:rsidRPr="000D4598">
        <w:rPr>
          <w:rFonts w:eastAsia="仿宋_GB2312"/>
          <w:color w:val="000000"/>
          <w:szCs w:val="21"/>
        </w:rPr>
        <w:t>企业清算含义</w:t>
      </w:r>
      <w:r>
        <w:rPr>
          <w:rFonts w:eastAsia="仿宋_GB2312"/>
          <w:color w:val="000000"/>
          <w:szCs w:val="21"/>
        </w:rPr>
        <w:t>、清算的程序、清算涉及的主要会计事项和企业清算的特点及科目设置</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9.2</w:t>
      </w:r>
      <w:r>
        <w:rPr>
          <w:rFonts w:eastAsia="仿宋_GB2312"/>
          <w:color w:val="000000"/>
          <w:szCs w:val="21"/>
        </w:rPr>
        <w:t>非破产清算的会计处理</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9.3</w:t>
      </w:r>
      <w:r>
        <w:rPr>
          <w:rFonts w:eastAsia="仿宋_GB2312"/>
          <w:color w:val="000000"/>
          <w:szCs w:val="21"/>
        </w:rPr>
        <w:t>破产清算的会计处理</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854"/>
        <w:gridCol w:w="854"/>
        <w:gridCol w:w="854"/>
        <w:gridCol w:w="856"/>
        <w:gridCol w:w="1020"/>
        <w:gridCol w:w="877"/>
        <w:gridCol w:w="1344"/>
        <w:gridCol w:w="899"/>
      </w:tblGrid>
      <w:tr w:rsidR="00E13D6F" w:rsidRPr="002E7CA5" w:rsidTr="000E5C08">
        <w:trPr>
          <w:trHeight w:val="340"/>
          <w:jc w:val="center"/>
        </w:trPr>
        <w:tc>
          <w:tcPr>
            <w:tcW w:w="976" w:type="dxa"/>
            <w:vAlign w:val="center"/>
          </w:tcPr>
          <w:p w:rsidR="00E13D6F" w:rsidRPr="002E7CA5" w:rsidRDefault="00E13D6F" w:rsidP="000E5C08">
            <w:pPr>
              <w:ind w:left="30"/>
              <w:jc w:val="center"/>
              <w:rPr>
                <w:rFonts w:eastAsia="仿宋_GB2312"/>
                <w:color w:val="000000"/>
                <w:sz w:val="18"/>
                <w:szCs w:val="18"/>
              </w:rPr>
            </w:pPr>
          </w:p>
        </w:tc>
        <w:tc>
          <w:tcPr>
            <w:tcW w:w="3418"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4140"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976" w:type="dxa"/>
            <w:vAlign w:val="center"/>
          </w:tcPr>
          <w:p w:rsidR="00E13D6F" w:rsidRPr="002E7CA5" w:rsidRDefault="00E13D6F"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34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976"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9</w:t>
            </w: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76"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9</w:t>
            </w: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76" w:type="dxa"/>
            <w:vAlign w:val="center"/>
          </w:tcPr>
          <w:p w:rsidR="00E13D6F" w:rsidRPr="002E7CA5" w:rsidRDefault="00E13D6F" w:rsidP="000E5C08">
            <w:pPr>
              <w:ind w:left="30"/>
              <w:jc w:val="center"/>
              <w:rPr>
                <w:rFonts w:eastAsia="仿宋_GB2312"/>
                <w:color w:val="000000"/>
                <w:sz w:val="18"/>
                <w:szCs w:val="18"/>
              </w:rPr>
            </w:pPr>
            <w:r>
              <w:rPr>
                <w:rFonts w:eastAsia="仿宋_GB2312" w:hint="eastAsia"/>
                <w:color w:val="000000"/>
                <w:sz w:val="18"/>
                <w:szCs w:val="18"/>
              </w:rPr>
              <w:t>9</w:t>
            </w: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877"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ind w:firstLineChars="200" w:firstLine="422"/>
        <w:rPr>
          <w:rFonts w:eastAsia="仿宋_GB2312"/>
          <w:b/>
          <w:bCs/>
          <w:color w:val="000000"/>
          <w:szCs w:val="21"/>
        </w:rPr>
      </w:pPr>
      <w:r w:rsidRPr="000D4598">
        <w:rPr>
          <w:rFonts w:eastAsia="仿宋_GB2312"/>
          <w:b/>
          <w:bCs/>
          <w:color w:val="000000"/>
          <w:szCs w:val="21"/>
        </w:rPr>
        <w:lastRenderedPageBreak/>
        <w:t>第十章</w:t>
      </w:r>
      <w:r w:rsidRPr="000D4598">
        <w:rPr>
          <w:rFonts w:eastAsia="仿宋_GB2312"/>
          <w:b/>
          <w:bCs/>
          <w:color w:val="000000"/>
          <w:szCs w:val="21"/>
        </w:rPr>
        <w:t xml:space="preserve">  </w:t>
      </w:r>
      <w:r w:rsidRPr="000D4598">
        <w:rPr>
          <w:rFonts w:eastAsia="仿宋_GB2312"/>
          <w:b/>
          <w:bCs/>
          <w:color w:val="000000"/>
          <w:szCs w:val="21"/>
        </w:rPr>
        <w:t>特殊行业会计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10. 1</w:t>
      </w:r>
      <w:r>
        <w:rPr>
          <w:rFonts w:eastAsia="仿宋_GB2312"/>
          <w:color w:val="000000"/>
          <w:szCs w:val="21"/>
        </w:rPr>
        <w:t>生物资产会计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10.2</w:t>
      </w:r>
      <w:r>
        <w:rPr>
          <w:rFonts w:eastAsia="仿宋_GB2312"/>
          <w:color w:val="000000"/>
          <w:szCs w:val="21"/>
        </w:rPr>
        <w:t>油气开采会计</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10.3</w:t>
      </w:r>
      <w:r w:rsidRPr="000D4598">
        <w:rPr>
          <w:rFonts w:eastAsia="仿宋_GB2312"/>
          <w:color w:val="000000"/>
          <w:szCs w:val="21"/>
        </w:rPr>
        <w:t>保险合同会计</w:t>
      </w:r>
    </w:p>
    <w:p w:rsidR="00E13D6F" w:rsidRPr="000D4598" w:rsidRDefault="00E13D6F" w:rsidP="00E13D6F">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854"/>
        <w:gridCol w:w="854"/>
        <w:gridCol w:w="854"/>
        <w:gridCol w:w="856"/>
        <w:gridCol w:w="1020"/>
        <w:gridCol w:w="793"/>
        <w:gridCol w:w="1428"/>
        <w:gridCol w:w="899"/>
      </w:tblGrid>
      <w:tr w:rsidR="00E13D6F" w:rsidRPr="002E7CA5" w:rsidTr="000E5C08">
        <w:trPr>
          <w:trHeight w:val="340"/>
          <w:jc w:val="center"/>
        </w:trPr>
        <w:tc>
          <w:tcPr>
            <w:tcW w:w="973" w:type="dxa"/>
            <w:vAlign w:val="center"/>
          </w:tcPr>
          <w:p w:rsidR="00E13D6F" w:rsidRPr="002E7CA5" w:rsidRDefault="00E13D6F" w:rsidP="000E5C08">
            <w:pPr>
              <w:jc w:val="center"/>
              <w:rPr>
                <w:rFonts w:eastAsia="仿宋_GB2312"/>
                <w:color w:val="000000"/>
                <w:sz w:val="18"/>
                <w:szCs w:val="18"/>
              </w:rPr>
            </w:pPr>
          </w:p>
        </w:tc>
        <w:tc>
          <w:tcPr>
            <w:tcW w:w="3418"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4140" w:type="dxa"/>
            <w:gridSpan w:val="4"/>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13D6F" w:rsidRPr="002E7CA5" w:rsidTr="000E5C08">
        <w:trPr>
          <w:trHeight w:val="340"/>
          <w:jc w:val="center"/>
        </w:trPr>
        <w:tc>
          <w:tcPr>
            <w:tcW w:w="97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章节数</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授课</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实验</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上机</w:t>
            </w:r>
          </w:p>
        </w:tc>
        <w:tc>
          <w:tcPr>
            <w:tcW w:w="856"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讨论</w:t>
            </w:r>
          </w:p>
        </w:tc>
        <w:tc>
          <w:tcPr>
            <w:tcW w:w="1020"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作业</w:t>
            </w:r>
          </w:p>
        </w:tc>
        <w:tc>
          <w:tcPr>
            <w:tcW w:w="79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自学</w:t>
            </w:r>
          </w:p>
        </w:tc>
        <w:tc>
          <w:tcPr>
            <w:tcW w:w="1428"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其他</w:t>
            </w:r>
          </w:p>
        </w:tc>
      </w:tr>
      <w:tr w:rsidR="00E13D6F" w:rsidRPr="002E7CA5" w:rsidTr="000E5C08">
        <w:trPr>
          <w:trHeight w:val="340"/>
          <w:jc w:val="center"/>
        </w:trPr>
        <w:tc>
          <w:tcPr>
            <w:tcW w:w="97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r>
              <w:rPr>
                <w:rFonts w:eastAsia="仿宋_GB2312" w:hint="eastAsia"/>
                <w:color w:val="000000"/>
                <w:sz w:val="18"/>
                <w:szCs w:val="18"/>
              </w:rPr>
              <w:t>0</w:t>
            </w:r>
            <w:r w:rsidRPr="002E7CA5">
              <w:rPr>
                <w:rFonts w:eastAsia="仿宋_GB2312"/>
                <w:color w:val="000000"/>
                <w:sz w:val="18"/>
                <w:szCs w:val="18"/>
              </w:rPr>
              <w:t>.1</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79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28"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7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r>
              <w:rPr>
                <w:rFonts w:eastAsia="仿宋_GB2312" w:hint="eastAsia"/>
                <w:color w:val="000000"/>
                <w:sz w:val="18"/>
                <w:szCs w:val="18"/>
              </w:rPr>
              <w:t>0</w:t>
            </w: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79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28"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r w:rsidR="00E13D6F" w:rsidRPr="002E7CA5" w:rsidTr="000E5C08">
        <w:trPr>
          <w:trHeight w:val="340"/>
          <w:jc w:val="center"/>
        </w:trPr>
        <w:tc>
          <w:tcPr>
            <w:tcW w:w="97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r>
              <w:rPr>
                <w:rFonts w:eastAsia="仿宋_GB2312" w:hint="eastAsia"/>
                <w:color w:val="000000"/>
                <w:sz w:val="18"/>
                <w:szCs w:val="18"/>
              </w:rPr>
              <w:t>0</w:t>
            </w:r>
            <w:r w:rsidRPr="002E7CA5">
              <w:rPr>
                <w:rFonts w:eastAsia="仿宋_GB2312"/>
                <w:color w:val="000000"/>
                <w:sz w:val="18"/>
                <w:szCs w:val="18"/>
              </w:rPr>
              <w:t>.3</w:t>
            </w:r>
          </w:p>
        </w:tc>
        <w:tc>
          <w:tcPr>
            <w:tcW w:w="854"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854" w:type="dxa"/>
            <w:vAlign w:val="center"/>
          </w:tcPr>
          <w:p w:rsidR="00E13D6F" w:rsidRPr="002E7CA5" w:rsidRDefault="00E13D6F" w:rsidP="000E5C08">
            <w:pPr>
              <w:jc w:val="center"/>
              <w:rPr>
                <w:rFonts w:eastAsia="仿宋_GB2312"/>
                <w:color w:val="000000"/>
                <w:sz w:val="18"/>
                <w:szCs w:val="18"/>
              </w:rPr>
            </w:pPr>
          </w:p>
        </w:tc>
        <w:tc>
          <w:tcPr>
            <w:tcW w:w="854" w:type="dxa"/>
            <w:vAlign w:val="center"/>
          </w:tcPr>
          <w:p w:rsidR="00E13D6F" w:rsidRPr="002E7CA5" w:rsidRDefault="00E13D6F" w:rsidP="000E5C08">
            <w:pPr>
              <w:jc w:val="center"/>
              <w:rPr>
                <w:rFonts w:eastAsia="仿宋_GB2312"/>
                <w:color w:val="000000"/>
                <w:sz w:val="18"/>
                <w:szCs w:val="18"/>
              </w:rPr>
            </w:pPr>
          </w:p>
        </w:tc>
        <w:tc>
          <w:tcPr>
            <w:tcW w:w="856" w:type="dxa"/>
            <w:vAlign w:val="center"/>
          </w:tcPr>
          <w:p w:rsidR="00E13D6F" w:rsidRPr="002E7CA5" w:rsidRDefault="00E13D6F" w:rsidP="000E5C08">
            <w:pPr>
              <w:jc w:val="center"/>
              <w:rPr>
                <w:rFonts w:eastAsia="仿宋_GB2312"/>
                <w:color w:val="000000"/>
                <w:sz w:val="18"/>
                <w:szCs w:val="18"/>
              </w:rPr>
            </w:pPr>
          </w:p>
        </w:tc>
        <w:tc>
          <w:tcPr>
            <w:tcW w:w="1020" w:type="dxa"/>
            <w:vAlign w:val="center"/>
          </w:tcPr>
          <w:p w:rsidR="00E13D6F" w:rsidRPr="002E7CA5" w:rsidRDefault="00E13D6F" w:rsidP="000E5C08">
            <w:pPr>
              <w:jc w:val="center"/>
              <w:rPr>
                <w:rFonts w:eastAsia="仿宋_GB2312"/>
                <w:color w:val="000000"/>
                <w:sz w:val="18"/>
                <w:szCs w:val="18"/>
              </w:rPr>
            </w:pPr>
          </w:p>
        </w:tc>
        <w:tc>
          <w:tcPr>
            <w:tcW w:w="79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w:t>
            </w:r>
          </w:p>
        </w:tc>
        <w:tc>
          <w:tcPr>
            <w:tcW w:w="1428" w:type="dxa"/>
            <w:vAlign w:val="center"/>
          </w:tcPr>
          <w:p w:rsidR="00E13D6F" w:rsidRPr="002E7CA5" w:rsidRDefault="00E13D6F" w:rsidP="000E5C08">
            <w:pPr>
              <w:jc w:val="center"/>
              <w:rPr>
                <w:rFonts w:eastAsia="仿宋_GB2312"/>
                <w:color w:val="000000"/>
                <w:sz w:val="18"/>
                <w:szCs w:val="18"/>
              </w:rPr>
            </w:pPr>
          </w:p>
        </w:tc>
        <w:tc>
          <w:tcPr>
            <w:tcW w:w="899" w:type="dxa"/>
            <w:vAlign w:val="center"/>
          </w:tcPr>
          <w:p w:rsidR="00E13D6F" w:rsidRPr="002E7CA5" w:rsidRDefault="00E13D6F" w:rsidP="000E5C08">
            <w:pPr>
              <w:jc w:val="center"/>
              <w:rPr>
                <w:rFonts w:eastAsia="仿宋_GB2312"/>
                <w:color w:val="000000"/>
                <w:sz w:val="18"/>
                <w:szCs w:val="18"/>
              </w:rPr>
            </w:pP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hint="eastAsia"/>
          <w:b/>
          <w:color w:val="000000"/>
          <w:szCs w:val="21"/>
        </w:rPr>
        <w:t>五、</w:t>
      </w:r>
      <w:r w:rsidRPr="000D4598">
        <w:rPr>
          <w:rFonts w:eastAsia="仿宋_GB2312"/>
          <w:b/>
          <w:color w:val="000000"/>
          <w:szCs w:val="21"/>
        </w:rPr>
        <w:t>实践环节</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．与内部债权、债务有关的</w:t>
      </w:r>
      <w:proofErr w:type="gramStart"/>
      <w:r w:rsidRPr="000D4598">
        <w:rPr>
          <w:rFonts w:eastAsia="仿宋_GB2312"/>
          <w:color w:val="000000"/>
          <w:szCs w:val="21"/>
        </w:rPr>
        <w:t>抵销</w:t>
      </w:r>
      <w:proofErr w:type="gramEnd"/>
      <w:r w:rsidRPr="000D4598">
        <w:rPr>
          <w:rFonts w:eastAsia="仿宋_GB2312"/>
          <w:color w:val="000000"/>
          <w:szCs w:val="21"/>
        </w:rPr>
        <w:t>处理</w:t>
      </w:r>
      <w:r w:rsidRPr="000D4598">
        <w:rPr>
          <w:rFonts w:eastAsia="仿宋_GB2312"/>
          <w:color w:val="000000"/>
          <w:szCs w:val="21"/>
        </w:rPr>
        <w:t>,</w:t>
      </w:r>
      <w:r w:rsidRPr="000D4598">
        <w:rPr>
          <w:rFonts w:eastAsia="仿宋_GB2312"/>
          <w:color w:val="000000"/>
          <w:szCs w:val="21"/>
        </w:rPr>
        <w:t>作业练习</w:t>
      </w:r>
      <w:r w:rsidRPr="000D4598">
        <w:rPr>
          <w:rFonts w:eastAsia="仿宋_GB2312"/>
          <w:color w:val="000000"/>
          <w:szCs w:val="21"/>
        </w:rPr>
        <w:t>8</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．与内部资产交易有关的</w:t>
      </w:r>
      <w:proofErr w:type="gramStart"/>
      <w:r w:rsidRPr="000D4598">
        <w:rPr>
          <w:rFonts w:eastAsia="仿宋_GB2312"/>
          <w:color w:val="000000"/>
          <w:szCs w:val="21"/>
        </w:rPr>
        <w:t>抵销</w:t>
      </w:r>
      <w:proofErr w:type="gramEnd"/>
      <w:r w:rsidRPr="000D4598">
        <w:rPr>
          <w:rFonts w:eastAsia="仿宋_GB2312"/>
          <w:color w:val="000000"/>
          <w:szCs w:val="21"/>
        </w:rPr>
        <w:t>处理，作业练习</w:t>
      </w:r>
      <w:r w:rsidRPr="000D4598">
        <w:rPr>
          <w:rFonts w:eastAsia="仿宋_GB2312"/>
          <w:color w:val="000000"/>
          <w:szCs w:val="21"/>
        </w:rPr>
        <w:t>8</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承租人的会计处理</w:t>
      </w:r>
      <w:r w:rsidRPr="000D4598">
        <w:rPr>
          <w:rFonts w:eastAsia="仿宋_GB2312"/>
          <w:color w:val="000000"/>
          <w:szCs w:val="21"/>
        </w:rPr>
        <w:t xml:space="preserve">, </w:t>
      </w:r>
      <w:r w:rsidRPr="000D4598">
        <w:rPr>
          <w:rFonts w:eastAsia="仿宋_GB2312"/>
          <w:color w:val="000000"/>
          <w:szCs w:val="21"/>
        </w:rPr>
        <w:t>作业练习</w:t>
      </w:r>
      <w:r w:rsidRPr="000D4598">
        <w:rPr>
          <w:rFonts w:eastAsia="仿宋_GB2312"/>
          <w:color w:val="000000"/>
          <w:szCs w:val="21"/>
        </w:rPr>
        <w:t>4</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出租人会计处理</w:t>
      </w:r>
      <w:r w:rsidRPr="000D4598">
        <w:rPr>
          <w:rFonts w:eastAsia="仿宋_GB2312"/>
          <w:color w:val="000000"/>
          <w:szCs w:val="21"/>
        </w:rPr>
        <w:t xml:space="preserve">, </w:t>
      </w:r>
      <w:r w:rsidRPr="000D4598">
        <w:rPr>
          <w:rFonts w:eastAsia="仿宋_GB2312"/>
          <w:color w:val="000000"/>
          <w:szCs w:val="21"/>
        </w:rPr>
        <w:t>作业练习</w:t>
      </w:r>
      <w:r w:rsidRPr="000D4598">
        <w:rPr>
          <w:rFonts w:eastAsia="仿宋_GB2312"/>
          <w:color w:val="000000"/>
          <w:szCs w:val="21"/>
        </w:rPr>
        <w:t>4</w:t>
      </w:r>
      <w:r w:rsidRPr="000D4598">
        <w:rPr>
          <w:rFonts w:eastAsia="仿宋_GB2312"/>
          <w:color w:val="000000"/>
          <w:szCs w:val="21"/>
        </w:rPr>
        <w:t>学时</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 xml:space="preserve">5. </w:t>
      </w:r>
      <w:r w:rsidRPr="000D4598">
        <w:rPr>
          <w:rFonts w:eastAsia="仿宋_GB2312"/>
          <w:color w:val="000000"/>
          <w:szCs w:val="21"/>
        </w:rPr>
        <w:t>衍生金融工具用于套期保值的会计处理，作业练习</w:t>
      </w:r>
      <w:r w:rsidRPr="000D4598">
        <w:rPr>
          <w:rFonts w:eastAsia="仿宋_GB2312"/>
          <w:color w:val="000000"/>
          <w:szCs w:val="21"/>
        </w:rPr>
        <w:t>4</w:t>
      </w:r>
      <w:r w:rsidRPr="000D4598">
        <w:rPr>
          <w:rFonts w:eastAsia="仿宋_GB2312"/>
          <w:color w:val="000000"/>
          <w:szCs w:val="21"/>
        </w:rPr>
        <w:t>学时</w:t>
      </w:r>
    </w:p>
    <w:p w:rsidR="00E13D6F" w:rsidRPr="000D4598" w:rsidRDefault="00E13D6F" w:rsidP="00E13D6F">
      <w:pPr>
        <w:spacing w:line="360" w:lineRule="exact"/>
        <w:rPr>
          <w:rFonts w:eastAsia="仿宋_GB2312"/>
          <w:color w:val="000000"/>
          <w:szCs w:val="21"/>
        </w:rPr>
      </w:pPr>
      <w:r w:rsidRPr="000D4598">
        <w:rPr>
          <w:rFonts w:eastAsia="仿宋_GB2312"/>
          <w:b/>
          <w:color w:val="000000"/>
          <w:szCs w:val="21"/>
        </w:rPr>
        <w:t>六、课外学时分配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6505"/>
        <w:gridCol w:w="1102"/>
      </w:tblGrid>
      <w:tr w:rsidR="00E13D6F" w:rsidRPr="000D4598" w:rsidTr="000E5C08">
        <w:trPr>
          <w:trHeight w:hRule="exact" w:val="454"/>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章</w:t>
            </w:r>
          </w:p>
        </w:tc>
        <w:tc>
          <w:tcPr>
            <w:tcW w:w="6505"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内容</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参考学时</w:t>
            </w:r>
          </w:p>
        </w:tc>
      </w:tr>
      <w:tr w:rsidR="00E13D6F" w:rsidRPr="000D4598" w:rsidTr="000E5C08">
        <w:trPr>
          <w:trHeight w:hRule="exact" w:val="454"/>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同</w:t>
            </w:r>
            <w:proofErr w:type="gramStart"/>
            <w:r w:rsidRPr="002E7CA5">
              <w:rPr>
                <w:rFonts w:eastAsia="仿宋_GB2312"/>
                <w:color w:val="000000"/>
                <w:sz w:val="18"/>
                <w:szCs w:val="18"/>
              </w:rPr>
              <w:t>一控制</w:t>
            </w:r>
            <w:proofErr w:type="gramEnd"/>
            <w:r w:rsidRPr="002E7CA5">
              <w:rPr>
                <w:rFonts w:eastAsia="仿宋_GB2312"/>
                <w:color w:val="000000"/>
                <w:sz w:val="18"/>
                <w:szCs w:val="18"/>
              </w:rPr>
              <w:t>下企业合并的会计处理；非同</w:t>
            </w:r>
            <w:proofErr w:type="gramStart"/>
            <w:r w:rsidRPr="002E7CA5">
              <w:rPr>
                <w:rFonts w:eastAsia="仿宋_GB2312"/>
                <w:color w:val="000000"/>
                <w:sz w:val="18"/>
                <w:szCs w:val="18"/>
              </w:rPr>
              <w:t>一控制</w:t>
            </w:r>
            <w:proofErr w:type="gramEnd"/>
            <w:r w:rsidRPr="002E7CA5">
              <w:rPr>
                <w:rFonts w:eastAsia="仿宋_GB2312"/>
                <w:color w:val="000000"/>
                <w:sz w:val="18"/>
                <w:szCs w:val="18"/>
              </w:rPr>
              <w:t>下企业合并的会计处理。</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r w:rsidR="00E13D6F" w:rsidRPr="000D4598" w:rsidTr="000E5C08">
        <w:trPr>
          <w:trHeight w:hRule="exact" w:val="454"/>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2</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与内部债权、债务有关的</w:t>
            </w:r>
            <w:proofErr w:type="gramStart"/>
            <w:r w:rsidRPr="002E7CA5">
              <w:rPr>
                <w:rFonts w:eastAsia="仿宋_GB2312"/>
                <w:color w:val="000000"/>
                <w:sz w:val="18"/>
                <w:szCs w:val="18"/>
              </w:rPr>
              <w:t>抵销</w:t>
            </w:r>
            <w:proofErr w:type="gramEnd"/>
            <w:r w:rsidRPr="002E7CA5">
              <w:rPr>
                <w:rFonts w:eastAsia="仿宋_GB2312"/>
                <w:color w:val="000000"/>
                <w:sz w:val="18"/>
                <w:szCs w:val="18"/>
              </w:rPr>
              <w:t>处理；与内部资产交易有关的</w:t>
            </w:r>
            <w:proofErr w:type="gramStart"/>
            <w:r w:rsidRPr="002E7CA5">
              <w:rPr>
                <w:rFonts w:eastAsia="仿宋_GB2312"/>
                <w:color w:val="000000"/>
                <w:sz w:val="18"/>
                <w:szCs w:val="18"/>
              </w:rPr>
              <w:t>抵销</w:t>
            </w:r>
            <w:proofErr w:type="gramEnd"/>
            <w:r w:rsidRPr="002E7CA5">
              <w:rPr>
                <w:rFonts w:eastAsia="仿宋_GB2312"/>
                <w:color w:val="000000"/>
                <w:sz w:val="18"/>
                <w:szCs w:val="18"/>
              </w:rPr>
              <w:t>处理。</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r w:rsidR="00E13D6F" w:rsidRPr="000D4598" w:rsidTr="000E5C08">
        <w:trPr>
          <w:trHeight w:hRule="exact" w:val="454"/>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外币交易的会计处理</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r w:rsidR="00E13D6F" w:rsidRPr="000D4598" w:rsidTr="000E5C08">
        <w:trPr>
          <w:trHeight w:hRule="exact" w:val="567"/>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4</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租赁的概念、内容、形式及特点，租赁业务的会计处理方法；承租人的会计处理；出租人会计处理。</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r w:rsidR="00E13D6F" w:rsidRPr="000D4598" w:rsidTr="000E5C08">
        <w:trPr>
          <w:trHeight w:hRule="exact" w:val="567"/>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5</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金融工具的定义、分类及特点，金融工具的确认和金融工具的计量；衍生金融工具用于套期保值的会计处理。</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r w:rsidR="00E13D6F" w:rsidRPr="000D4598" w:rsidTr="000E5C08">
        <w:trPr>
          <w:trHeight w:hRule="exact" w:val="567"/>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6</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股份支付的定义、分类及特征、股份支付的环节与时点、股份支付的可行权条件；股份支付的特殊问题；股份支付的会计处理。</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r w:rsidR="00E13D6F" w:rsidRPr="000D4598" w:rsidTr="000E5C08">
        <w:trPr>
          <w:trHeight w:hRule="exact" w:val="567"/>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7</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中期财务报告的定义、构成、分类、编制原则；中期财务报告会计确认与计量的原则；比较中期财务报告的编制及披露。</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r w:rsidR="00E13D6F" w:rsidRPr="000D4598" w:rsidTr="000E5C08">
        <w:trPr>
          <w:trHeight w:hRule="exact" w:val="454"/>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8</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中报告分部及其确定方法；分部信息披露。</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r w:rsidR="00E13D6F" w:rsidRPr="000D4598" w:rsidTr="000E5C08">
        <w:trPr>
          <w:trHeight w:hRule="exact" w:val="567"/>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9</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企业清算含义、清算的程序、清算涉及的主要会计事项和企业清算的特点及科目设置；非破产清算的会计处理；破产清算的会计处理。</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r w:rsidR="00E13D6F" w:rsidRPr="000D4598" w:rsidTr="000E5C08">
        <w:trPr>
          <w:trHeight w:hRule="exact" w:val="454"/>
          <w:jc w:val="center"/>
        </w:trPr>
        <w:tc>
          <w:tcPr>
            <w:tcW w:w="903"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10</w:t>
            </w:r>
          </w:p>
        </w:tc>
        <w:tc>
          <w:tcPr>
            <w:tcW w:w="6505" w:type="dxa"/>
            <w:vAlign w:val="center"/>
          </w:tcPr>
          <w:p w:rsidR="00E13D6F" w:rsidRPr="002E7CA5" w:rsidRDefault="00E13D6F" w:rsidP="000E5C08">
            <w:pPr>
              <w:rPr>
                <w:rFonts w:eastAsia="仿宋_GB2312"/>
                <w:color w:val="000000"/>
                <w:sz w:val="18"/>
                <w:szCs w:val="18"/>
              </w:rPr>
            </w:pPr>
            <w:r w:rsidRPr="002E7CA5">
              <w:rPr>
                <w:rFonts w:eastAsia="仿宋_GB2312"/>
                <w:color w:val="000000"/>
                <w:sz w:val="18"/>
                <w:szCs w:val="18"/>
              </w:rPr>
              <w:t>生物资产会计；油气开采会计；保险合同会计</w:t>
            </w:r>
          </w:p>
        </w:tc>
        <w:tc>
          <w:tcPr>
            <w:tcW w:w="1102" w:type="dxa"/>
            <w:vAlign w:val="center"/>
          </w:tcPr>
          <w:p w:rsidR="00E13D6F" w:rsidRPr="002E7CA5" w:rsidRDefault="00E13D6F" w:rsidP="000E5C08">
            <w:pPr>
              <w:jc w:val="center"/>
              <w:rPr>
                <w:rFonts w:eastAsia="仿宋_GB2312"/>
                <w:color w:val="000000"/>
                <w:sz w:val="18"/>
                <w:szCs w:val="18"/>
              </w:rPr>
            </w:pPr>
            <w:r w:rsidRPr="002E7CA5">
              <w:rPr>
                <w:rFonts w:eastAsia="仿宋_GB2312"/>
                <w:color w:val="000000"/>
                <w:sz w:val="18"/>
                <w:szCs w:val="18"/>
              </w:rPr>
              <w:t>3</w:t>
            </w:r>
          </w:p>
        </w:tc>
      </w:tr>
    </w:tbl>
    <w:p w:rsidR="00E13D6F" w:rsidRPr="002E7CA5" w:rsidRDefault="00E13D6F" w:rsidP="00E13D6F">
      <w:pPr>
        <w:ind w:firstLineChars="200" w:firstLine="422"/>
        <w:rPr>
          <w:rFonts w:eastAsia="仿宋_GB2312"/>
          <w:b/>
          <w:bCs/>
          <w:color w:val="000000"/>
          <w:szCs w:val="21"/>
        </w:rPr>
      </w:pPr>
    </w:p>
    <w:p w:rsidR="00E13D6F" w:rsidRPr="000D4598" w:rsidRDefault="00E13D6F" w:rsidP="00E13D6F">
      <w:pPr>
        <w:spacing w:line="360" w:lineRule="exact"/>
        <w:rPr>
          <w:rFonts w:eastAsia="仿宋_GB2312"/>
          <w:b/>
          <w:color w:val="000000"/>
          <w:szCs w:val="21"/>
        </w:rPr>
      </w:pPr>
      <w:r w:rsidRPr="000D4598">
        <w:rPr>
          <w:rFonts w:eastAsia="仿宋_GB2312"/>
          <w:b/>
          <w:color w:val="000000"/>
          <w:szCs w:val="21"/>
        </w:rPr>
        <w:t>七、考核方式</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13D6F" w:rsidRPr="000D4598" w:rsidRDefault="00E13D6F" w:rsidP="00E13D6F">
      <w:pPr>
        <w:spacing w:line="360" w:lineRule="exact"/>
        <w:ind w:firstLineChars="200" w:firstLine="420"/>
        <w:rPr>
          <w:rFonts w:eastAsia="仿宋_GB2312"/>
          <w:color w:val="000000"/>
          <w:szCs w:val="21"/>
        </w:rPr>
      </w:pPr>
      <w:r w:rsidRPr="000D4598">
        <w:rPr>
          <w:rFonts w:eastAsia="仿宋_GB2312"/>
          <w:color w:val="000000"/>
          <w:szCs w:val="21"/>
        </w:rPr>
        <w:lastRenderedPageBreak/>
        <w:t xml:space="preserve">                                   </w:t>
      </w:r>
    </w:p>
    <w:p w:rsidR="00E13D6F" w:rsidRPr="000D4598" w:rsidRDefault="00E13D6F" w:rsidP="00E13D6F">
      <w:pPr>
        <w:spacing w:line="360" w:lineRule="exact"/>
        <w:ind w:firstLineChars="200" w:firstLine="420"/>
        <w:rPr>
          <w:rFonts w:eastAsia="仿宋_GB2312"/>
          <w:color w:val="000000"/>
          <w:szCs w:val="21"/>
        </w:rPr>
      </w:pPr>
    </w:p>
    <w:p w:rsidR="00E13D6F" w:rsidRPr="000D4598" w:rsidRDefault="00E13D6F" w:rsidP="00E13D6F">
      <w:pPr>
        <w:spacing w:line="360" w:lineRule="exact"/>
        <w:ind w:firstLineChars="200" w:firstLine="420"/>
        <w:jc w:val="right"/>
        <w:rPr>
          <w:rFonts w:eastAsia="仿宋_GB2312"/>
          <w:color w:val="000000"/>
          <w:szCs w:val="21"/>
        </w:rPr>
      </w:pPr>
      <w:r w:rsidRPr="000D4598">
        <w:rPr>
          <w:rFonts w:eastAsia="仿宋_GB2312"/>
          <w:color w:val="000000"/>
          <w:szCs w:val="21"/>
        </w:rPr>
        <w:t>大纲制定者：</w:t>
      </w:r>
      <w:proofErr w:type="gramStart"/>
      <w:r w:rsidRPr="000D4598">
        <w:rPr>
          <w:rFonts w:eastAsia="仿宋_GB2312"/>
          <w:color w:val="000000"/>
          <w:szCs w:val="21"/>
        </w:rPr>
        <w:t>闫</w:t>
      </w:r>
      <w:proofErr w:type="gramEnd"/>
      <w:r w:rsidRPr="000D4598">
        <w:rPr>
          <w:rFonts w:eastAsia="仿宋_GB2312"/>
          <w:color w:val="000000"/>
          <w:szCs w:val="21"/>
        </w:rPr>
        <w:t>新华</w:t>
      </w:r>
      <w:r w:rsidRPr="000D4598">
        <w:rPr>
          <w:rFonts w:eastAsia="仿宋_GB2312"/>
          <w:color w:val="000000"/>
          <w:szCs w:val="21"/>
        </w:rPr>
        <w:t xml:space="preserve">                                   </w:t>
      </w:r>
    </w:p>
    <w:p w:rsidR="00E13D6F" w:rsidRPr="000D4598" w:rsidRDefault="00E13D6F" w:rsidP="00E13D6F">
      <w:pPr>
        <w:spacing w:line="360" w:lineRule="exact"/>
        <w:ind w:firstLineChars="200" w:firstLine="420"/>
        <w:jc w:val="right"/>
        <w:rPr>
          <w:rFonts w:eastAsia="仿宋_GB2312"/>
          <w:color w:val="000000"/>
          <w:szCs w:val="21"/>
        </w:rPr>
      </w:pPr>
      <w:r w:rsidRPr="000D4598">
        <w:rPr>
          <w:rFonts w:eastAsia="仿宋_GB2312"/>
          <w:color w:val="000000"/>
          <w:szCs w:val="21"/>
        </w:rPr>
        <w:t>大纲审核者：柴学武</w:t>
      </w:r>
    </w:p>
    <w:p w:rsidR="00E13D6F" w:rsidRPr="000D4598" w:rsidRDefault="00E13D6F" w:rsidP="00E13D6F">
      <w:pPr>
        <w:spacing w:line="360" w:lineRule="exact"/>
        <w:ind w:firstLineChars="200" w:firstLine="420"/>
        <w:rPr>
          <w:rFonts w:eastAsia="仿宋_GB2312"/>
          <w:color w:val="000000"/>
          <w:szCs w:val="21"/>
        </w:rPr>
        <w:sectPr w:rsidR="00E13D6F" w:rsidRPr="000D4598" w:rsidSect="000E5C08">
          <w:pgSz w:w="11906" w:h="16838" w:code="9"/>
          <w:pgMar w:top="1814" w:right="1701" w:bottom="1588" w:left="1701" w:header="1134" w:footer="1134" w:gutter="0"/>
          <w:cols w:space="720"/>
          <w:docGrid w:linePitch="312"/>
        </w:sectPr>
      </w:pPr>
    </w:p>
    <w:p w:rsidR="00ED7FFB" w:rsidRPr="006663E5" w:rsidRDefault="00ED7FFB" w:rsidP="00ED7FFB">
      <w:pPr>
        <w:pStyle w:val="1"/>
        <w:spacing w:beforeLines="100" w:before="240" w:afterLines="100" w:after="240"/>
        <w:jc w:val="center"/>
        <w:rPr>
          <w:rFonts w:ascii="Times New Roman" w:eastAsia="方正大标宋简体"/>
          <w:color w:val="000000"/>
          <w:sz w:val="36"/>
          <w:szCs w:val="36"/>
        </w:rPr>
      </w:pPr>
      <w:bookmarkStart w:id="9" w:name="_Toc533599939"/>
      <w:r w:rsidRPr="006663E5">
        <w:rPr>
          <w:rFonts w:ascii="Times New Roman" w:eastAsia="方正大标宋简体" w:hint="eastAsia"/>
          <w:color w:val="000000"/>
          <w:sz w:val="36"/>
          <w:szCs w:val="36"/>
        </w:rPr>
        <w:lastRenderedPageBreak/>
        <w:t>“</w:t>
      </w:r>
      <w:r w:rsidRPr="006663E5">
        <w:rPr>
          <w:rFonts w:ascii="Times New Roman" w:eastAsia="方正大标宋简体"/>
          <w:color w:val="000000"/>
          <w:sz w:val="36"/>
          <w:szCs w:val="36"/>
        </w:rPr>
        <w:t>市场营销学</w:t>
      </w:r>
      <w:r w:rsidRPr="006663E5">
        <w:rPr>
          <w:rFonts w:ascii="Times New Roman" w:eastAsia="方正大标宋简体" w:hint="eastAsia"/>
          <w:color w:val="000000"/>
          <w:sz w:val="36"/>
          <w:szCs w:val="36"/>
        </w:rPr>
        <w:t>”</w:t>
      </w:r>
      <w:r w:rsidRPr="006663E5">
        <w:rPr>
          <w:rFonts w:ascii="Times New Roman" w:eastAsia="方正大标宋简体"/>
          <w:color w:val="000000"/>
          <w:sz w:val="36"/>
          <w:szCs w:val="36"/>
        </w:rPr>
        <w:t>课程教学大纲</w:t>
      </w:r>
      <w:bookmarkEnd w:id="9"/>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Marketing</w:t>
      </w:r>
    </w:p>
    <w:p w:rsidR="00ED7FFB" w:rsidRPr="000D4598" w:rsidRDefault="00ED7FFB" w:rsidP="00ED7FFB">
      <w:pPr>
        <w:spacing w:line="370" w:lineRule="exact"/>
        <w:rPr>
          <w:rFonts w:eastAsia="仿宋_GB2312"/>
          <w:b/>
          <w:color w:val="000000"/>
          <w:szCs w:val="21"/>
        </w:rPr>
      </w:pPr>
      <w:r w:rsidRPr="000D4598">
        <w:rPr>
          <w:rFonts w:eastAsia="仿宋_GB2312"/>
          <w:b/>
          <w:color w:val="000000"/>
          <w:szCs w:val="21"/>
        </w:rPr>
        <w:t>课程编号：</w:t>
      </w:r>
      <w:r w:rsidRPr="000D4598">
        <w:rPr>
          <w:rFonts w:eastAsia="仿宋_GB2312"/>
          <w:color w:val="000000"/>
          <w:szCs w:val="21"/>
        </w:rPr>
        <w:t>BF033003Y    BF033003H    CF033007H</w:t>
      </w:r>
    </w:p>
    <w:p w:rsidR="00ED7FFB" w:rsidRPr="000D4598" w:rsidRDefault="00ED7FFB" w:rsidP="00ED7FFB">
      <w:pPr>
        <w:spacing w:line="370" w:lineRule="exact"/>
        <w:ind w:left="1033" w:hangingChars="490" w:hanging="1033"/>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b/>
          <w:color w:val="000000"/>
          <w:szCs w:val="21"/>
        </w:rPr>
        <w:t xml:space="preserve">: </w:t>
      </w:r>
      <w:r w:rsidRPr="000D4598">
        <w:rPr>
          <w:rFonts w:eastAsia="仿宋_GB2312"/>
          <w:color w:val="000000"/>
          <w:szCs w:val="21"/>
        </w:rPr>
        <w:t>理论学时：</w:t>
      </w:r>
      <w:r w:rsidRPr="000D4598">
        <w:rPr>
          <w:rFonts w:eastAsia="仿宋_GB2312"/>
          <w:color w:val="000000"/>
          <w:szCs w:val="21"/>
        </w:rPr>
        <w:t>54</w:t>
      </w:r>
      <w:r w:rsidRPr="000D4598">
        <w:rPr>
          <w:rFonts w:eastAsia="仿宋_GB2312"/>
          <w:color w:val="000000"/>
          <w:szCs w:val="21"/>
        </w:rPr>
        <w:t>；实验学时：</w:t>
      </w:r>
      <w:r w:rsidRPr="000D4598">
        <w:rPr>
          <w:rFonts w:eastAsia="仿宋_GB2312"/>
          <w:color w:val="000000"/>
          <w:szCs w:val="21"/>
        </w:rPr>
        <w:t>0</w:t>
      </w:r>
      <w:r w:rsidRPr="000D4598">
        <w:rPr>
          <w:rFonts w:eastAsia="仿宋_GB2312"/>
          <w:color w:val="000000"/>
          <w:szCs w:val="21"/>
        </w:rPr>
        <w:t>；上机学时：</w:t>
      </w:r>
      <w:r w:rsidRPr="000D4598">
        <w:rPr>
          <w:rFonts w:eastAsia="仿宋_GB2312"/>
          <w:color w:val="000000"/>
          <w:szCs w:val="21"/>
        </w:rPr>
        <w:t>0</w:t>
      </w:r>
      <w:r w:rsidRPr="000D4598">
        <w:rPr>
          <w:rFonts w:eastAsia="仿宋_GB2312"/>
          <w:color w:val="000000"/>
          <w:szCs w:val="21"/>
        </w:rPr>
        <w:t>；课外学时：</w:t>
      </w:r>
      <w:r w:rsidRPr="000D4598">
        <w:rPr>
          <w:rFonts w:eastAsia="仿宋_GB2312"/>
          <w:color w:val="000000"/>
          <w:szCs w:val="21"/>
        </w:rPr>
        <w:t>8</w:t>
      </w:r>
      <w:r w:rsidRPr="000D4598">
        <w:rPr>
          <w:rFonts w:eastAsia="仿宋_GB2312"/>
          <w:color w:val="000000"/>
          <w:szCs w:val="21"/>
        </w:rPr>
        <w:t>（课外学时不计入总学时）</w:t>
      </w:r>
      <w:r w:rsidRPr="000D4598">
        <w:rPr>
          <w:rFonts w:eastAsia="仿宋_GB2312"/>
          <w:color w:val="000000"/>
          <w:szCs w:val="21"/>
        </w:rPr>
        <w:t xml:space="preserve">           </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3</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工商管理专业本科</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宏观经济学、微观经济学</w:t>
      </w:r>
      <w:r w:rsidRPr="000D4598">
        <w:rPr>
          <w:rFonts w:eastAsia="仿宋_GB2312"/>
          <w:color w:val="000000"/>
          <w:szCs w:val="21"/>
        </w:rPr>
        <w:t xml:space="preserve">  </w:t>
      </w:r>
    </w:p>
    <w:p w:rsidR="00ED7FFB" w:rsidRPr="000D4598" w:rsidRDefault="00ED7FFB" w:rsidP="00ED7FFB">
      <w:pPr>
        <w:spacing w:line="370" w:lineRule="exact"/>
        <w:rPr>
          <w:rFonts w:eastAsia="仿宋_GB2312"/>
          <w:b/>
          <w:color w:val="000000"/>
          <w:szCs w:val="21"/>
        </w:rPr>
      </w:pPr>
      <w:r w:rsidRPr="000D4598">
        <w:rPr>
          <w:rFonts w:eastAsia="仿宋_GB2312"/>
          <w:b/>
          <w:color w:val="000000"/>
          <w:szCs w:val="21"/>
        </w:rPr>
        <w:t>使用教材：</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color w:val="000000"/>
          <w:szCs w:val="21"/>
        </w:rPr>
        <w:t>吴健安</w:t>
      </w:r>
      <w:r>
        <w:rPr>
          <w:rFonts w:eastAsia="仿宋_GB2312" w:hint="eastAsia"/>
          <w:color w:val="000000"/>
          <w:szCs w:val="21"/>
        </w:rPr>
        <w:t>，</w:t>
      </w:r>
      <w:r w:rsidRPr="000D4598">
        <w:rPr>
          <w:rFonts w:eastAsia="仿宋_GB2312"/>
          <w:color w:val="000000"/>
          <w:szCs w:val="21"/>
        </w:rPr>
        <w:t>聂元昆</w:t>
      </w:r>
      <w:r w:rsidRPr="000D4598">
        <w:rPr>
          <w:rFonts w:eastAsia="仿宋_GB2312"/>
          <w:color w:val="000000"/>
          <w:szCs w:val="21"/>
        </w:rPr>
        <w:t>.</w:t>
      </w:r>
      <w:r w:rsidRPr="000D4598">
        <w:rPr>
          <w:rFonts w:eastAsia="仿宋_GB2312"/>
          <w:color w:val="000000"/>
          <w:kern w:val="0"/>
          <w:szCs w:val="21"/>
        </w:rPr>
        <w:t>《市场营销学》</w:t>
      </w:r>
      <w:r w:rsidRPr="000D4598">
        <w:rPr>
          <w:rFonts w:eastAsia="仿宋_GB2312"/>
          <w:color w:val="000000"/>
          <w:kern w:val="0"/>
          <w:szCs w:val="21"/>
        </w:rPr>
        <w:t>.</w:t>
      </w:r>
      <w:r w:rsidRPr="000D4598">
        <w:rPr>
          <w:rFonts w:eastAsia="仿宋_GB2312"/>
          <w:color w:val="000000"/>
          <w:kern w:val="0"/>
          <w:szCs w:val="21"/>
        </w:rPr>
        <w:t>（第五版）</w:t>
      </w:r>
      <w:r w:rsidRPr="000D4598">
        <w:rPr>
          <w:rFonts w:eastAsia="仿宋_GB2312"/>
          <w:color w:val="000000"/>
          <w:kern w:val="0"/>
          <w:szCs w:val="21"/>
        </w:rPr>
        <w:t>.</w:t>
      </w:r>
      <w:r w:rsidRPr="000D4598">
        <w:rPr>
          <w:rFonts w:eastAsia="仿宋_GB2312"/>
          <w:color w:val="000000"/>
          <w:kern w:val="0"/>
          <w:szCs w:val="21"/>
        </w:rPr>
        <w:t>北京</w:t>
      </w:r>
      <w:r w:rsidRPr="000D4598">
        <w:rPr>
          <w:rFonts w:eastAsia="仿宋_GB2312"/>
          <w:color w:val="000000"/>
          <w:kern w:val="0"/>
          <w:szCs w:val="21"/>
        </w:rPr>
        <w:t>:</w:t>
      </w:r>
      <w:r w:rsidRPr="000D4598">
        <w:rPr>
          <w:rFonts w:eastAsia="仿宋_GB2312"/>
          <w:color w:val="000000"/>
          <w:kern w:val="0"/>
          <w:szCs w:val="21"/>
        </w:rPr>
        <w:t>高等教育出版社，</w:t>
      </w:r>
      <w:r w:rsidRPr="000D4598">
        <w:rPr>
          <w:rFonts w:eastAsia="仿宋_GB2312"/>
          <w:color w:val="000000"/>
          <w:kern w:val="0"/>
          <w:szCs w:val="21"/>
        </w:rPr>
        <w:t>2014.</w:t>
      </w:r>
    </w:p>
    <w:p w:rsidR="00ED7FFB" w:rsidRPr="000D4598" w:rsidRDefault="00ED7FFB" w:rsidP="00ED7FFB">
      <w:pPr>
        <w:spacing w:line="370" w:lineRule="exact"/>
        <w:ind w:firstLineChars="200" w:firstLine="420"/>
        <w:rPr>
          <w:rFonts w:eastAsia="仿宋_GB2312"/>
          <w:color w:val="000000"/>
          <w:kern w:val="0"/>
          <w:szCs w:val="21"/>
        </w:rPr>
      </w:pPr>
      <w:proofErr w:type="gramStart"/>
      <w:r w:rsidRPr="000D4598">
        <w:rPr>
          <w:rFonts w:eastAsia="仿宋_GB2312"/>
          <w:color w:val="000000"/>
          <w:kern w:val="0"/>
          <w:szCs w:val="21"/>
        </w:rPr>
        <w:t>朴春万</w:t>
      </w:r>
      <w:proofErr w:type="gramEnd"/>
      <w:r w:rsidRPr="000D4598">
        <w:rPr>
          <w:rFonts w:eastAsia="仿宋_GB2312"/>
          <w:color w:val="000000"/>
          <w:kern w:val="0"/>
          <w:szCs w:val="21"/>
        </w:rPr>
        <w:t>.</w:t>
      </w:r>
      <w:r w:rsidRPr="000D4598">
        <w:rPr>
          <w:rFonts w:eastAsia="仿宋_GB2312"/>
          <w:color w:val="000000"/>
          <w:kern w:val="0"/>
          <w:szCs w:val="21"/>
        </w:rPr>
        <w:t>《市场营销学》</w:t>
      </w:r>
      <w:r w:rsidRPr="000D4598">
        <w:rPr>
          <w:rFonts w:eastAsia="仿宋_GB2312"/>
          <w:color w:val="000000"/>
          <w:kern w:val="0"/>
          <w:szCs w:val="21"/>
        </w:rPr>
        <w:t>.</w:t>
      </w:r>
      <w:r w:rsidRPr="000D4598">
        <w:rPr>
          <w:rFonts w:eastAsia="仿宋_GB2312"/>
          <w:color w:val="000000"/>
          <w:kern w:val="0"/>
          <w:szCs w:val="21"/>
        </w:rPr>
        <w:t>沈阳：辽宁大学出版社</w:t>
      </w:r>
      <w:r w:rsidRPr="000D4598">
        <w:rPr>
          <w:rFonts w:eastAsia="仿宋_GB2312"/>
          <w:color w:val="000000"/>
          <w:kern w:val="0"/>
          <w:szCs w:val="21"/>
        </w:rPr>
        <w:t>.</w:t>
      </w:r>
    </w:p>
    <w:p w:rsidR="00ED7FFB" w:rsidRPr="000D4598" w:rsidRDefault="00ED7FFB" w:rsidP="00ED7FFB">
      <w:pPr>
        <w:spacing w:line="370" w:lineRule="exact"/>
        <w:rPr>
          <w:rFonts w:eastAsia="仿宋_GB2312"/>
          <w:color w:val="000000"/>
          <w:kern w:val="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p>
    <w:p w:rsidR="00ED7FFB" w:rsidRPr="000D4598" w:rsidRDefault="00ED7FFB" w:rsidP="00ED7FFB">
      <w:pPr>
        <w:spacing w:line="370" w:lineRule="exact"/>
        <w:ind w:firstLineChars="200" w:firstLine="420"/>
        <w:rPr>
          <w:rFonts w:eastAsia="仿宋_GB2312"/>
          <w:color w:val="000000"/>
          <w:kern w:val="0"/>
          <w:szCs w:val="21"/>
        </w:rPr>
      </w:pPr>
      <w:r w:rsidRPr="000D4598">
        <w:rPr>
          <w:rFonts w:eastAsia="仿宋_GB2312"/>
          <w:color w:val="000000"/>
          <w:szCs w:val="21"/>
        </w:rPr>
        <w:t xml:space="preserve">[1] </w:t>
      </w:r>
      <w:r>
        <w:rPr>
          <w:rFonts w:eastAsia="仿宋_GB2312"/>
          <w:color w:val="000000"/>
          <w:kern w:val="0"/>
          <w:szCs w:val="21"/>
        </w:rPr>
        <w:t>郝渊晓</w:t>
      </w:r>
      <w:r>
        <w:rPr>
          <w:rFonts w:eastAsia="仿宋_GB2312" w:hint="eastAsia"/>
          <w:color w:val="000000"/>
          <w:kern w:val="0"/>
          <w:szCs w:val="21"/>
        </w:rPr>
        <w:t>，</w:t>
      </w:r>
      <w:r w:rsidRPr="000D4598">
        <w:rPr>
          <w:rFonts w:eastAsia="仿宋_GB2312"/>
          <w:color w:val="000000"/>
          <w:kern w:val="0"/>
          <w:szCs w:val="21"/>
        </w:rPr>
        <w:t>费明胜</w:t>
      </w:r>
      <w:r w:rsidRPr="000D4598">
        <w:rPr>
          <w:rFonts w:eastAsia="仿宋_GB2312"/>
          <w:color w:val="000000"/>
          <w:kern w:val="0"/>
          <w:szCs w:val="21"/>
        </w:rPr>
        <w:t>.</w:t>
      </w:r>
      <w:r w:rsidRPr="000D4598">
        <w:rPr>
          <w:rFonts w:eastAsia="仿宋_GB2312"/>
          <w:color w:val="000000"/>
          <w:kern w:val="0"/>
          <w:szCs w:val="21"/>
        </w:rPr>
        <w:t>《市场营销学》</w:t>
      </w:r>
      <w:r w:rsidRPr="000D4598">
        <w:rPr>
          <w:rFonts w:eastAsia="仿宋_GB2312"/>
          <w:color w:val="000000"/>
          <w:kern w:val="0"/>
          <w:szCs w:val="21"/>
        </w:rPr>
        <w:t>.</w:t>
      </w:r>
      <w:r w:rsidRPr="000D4598">
        <w:rPr>
          <w:rFonts w:eastAsia="仿宋_GB2312"/>
          <w:color w:val="000000"/>
          <w:kern w:val="0"/>
          <w:szCs w:val="21"/>
        </w:rPr>
        <w:t>（第二版）</w:t>
      </w:r>
      <w:r w:rsidRPr="000D4598">
        <w:rPr>
          <w:rFonts w:eastAsia="仿宋_GB2312"/>
          <w:color w:val="000000"/>
          <w:kern w:val="0"/>
          <w:szCs w:val="21"/>
        </w:rPr>
        <w:t>.</w:t>
      </w:r>
      <w:r w:rsidRPr="000D4598">
        <w:rPr>
          <w:rFonts w:eastAsia="仿宋_GB2312"/>
          <w:color w:val="000000"/>
          <w:kern w:val="0"/>
          <w:szCs w:val="21"/>
        </w:rPr>
        <w:t>广州</w:t>
      </w:r>
      <w:r w:rsidRPr="000D4598">
        <w:rPr>
          <w:rFonts w:eastAsia="仿宋_GB2312"/>
          <w:color w:val="000000"/>
          <w:kern w:val="0"/>
          <w:szCs w:val="21"/>
        </w:rPr>
        <w:t xml:space="preserve">: </w:t>
      </w:r>
      <w:r w:rsidRPr="000D4598">
        <w:rPr>
          <w:rFonts w:eastAsia="仿宋_GB2312"/>
          <w:color w:val="000000"/>
          <w:kern w:val="0"/>
          <w:szCs w:val="21"/>
        </w:rPr>
        <w:t>中山大学出版社，</w:t>
      </w:r>
      <w:r w:rsidRPr="000D4598">
        <w:rPr>
          <w:rFonts w:eastAsia="仿宋_GB2312"/>
          <w:color w:val="000000"/>
          <w:kern w:val="0"/>
          <w:szCs w:val="21"/>
        </w:rPr>
        <w:t>2017.</w:t>
      </w:r>
    </w:p>
    <w:p w:rsidR="00ED7FFB" w:rsidRPr="000D4598" w:rsidRDefault="00ED7FFB" w:rsidP="00ED7FFB">
      <w:pPr>
        <w:spacing w:line="37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kern w:val="0"/>
          <w:szCs w:val="21"/>
        </w:rPr>
        <w:t>（美）</w:t>
      </w:r>
      <w:r w:rsidRPr="000D4598">
        <w:rPr>
          <w:rFonts w:eastAsia="仿宋_GB2312"/>
          <w:color w:val="000000"/>
          <w:kern w:val="0"/>
          <w:szCs w:val="21"/>
        </w:rPr>
        <w:t>philp lcoter.M.</w:t>
      </w:r>
      <w:r w:rsidRPr="000D4598">
        <w:rPr>
          <w:rFonts w:eastAsia="仿宋_GB2312"/>
          <w:color w:val="000000"/>
          <w:kern w:val="0"/>
          <w:szCs w:val="21"/>
        </w:rPr>
        <w:t>《市场营销原理》</w:t>
      </w:r>
      <w:r w:rsidRPr="000D4598">
        <w:rPr>
          <w:rFonts w:eastAsia="仿宋_GB2312"/>
          <w:color w:val="000000"/>
          <w:kern w:val="0"/>
          <w:szCs w:val="21"/>
        </w:rPr>
        <w:t>.</w:t>
      </w:r>
      <w:r w:rsidRPr="000D4598">
        <w:rPr>
          <w:rFonts w:eastAsia="仿宋_GB2312"/>
          <w:color w:val="000000"/>
          <w:kern w:val="0"/>
          <w:szCs w:val="21"/>
        </w:rPr>
        <w:t>（亚洲版）</w:t>
      </w:r>
      <w:r w:rsidRPr="000D4598">
        <w:rPr>
          <w:rFonts w:eastAsia="仿宋_GB2312"/>
          <w:color w:val="000000"/>
          <w:kern w:val="0"/>
          <w:szCs w:val="21"/>
        </w:rPr>
        <w:t>.</w:t>
      </w:r>
      <w:r w:rsidRPr="000D4598">
        <w:rPr>
          <w:rFonts w:eastAsia="仿宋_GB2312"/>
          <w:color w:val="000000"/>
          <w:kern w:val="0"/>
          <w:szCs w:val="21"/>
        </w:rPr>
        <w:t>北京</w:t>
      </w:r>
      <w:r w:rsidRPr="000D4598">
        <w:rPr>
          <w:rFonts w:eastAsia="仿宋_GB2312"/>
          <w:color w:val="000000"/>
          <w:kern w:val="0"/>
          <w:szCs w:val="21"/>
        </w:rPr>
        <w:t>:</w:t>
      </w:r>
      <w:r w:rsidRPr="000D4598">
        <w:rPr>
          <w:rFonts w:eastAsia="仿宋_GB2312"/>
          <w:color w:val="000000"/>
          <w:kern w:val="0"/>
          <w:szCs w:val="21"/>
        </w:rPr>
        <w:t>机械工业出版社，</w:t>
      </w:r>
      <w:r w:rsidRPr="000D4598">
        <w:rPr>
          <w:rFonts w:eastAsia="仿宋_GB2312"/>
          <w:color w:val="000000"/>
          <w:kern w:val="0"/>
          <w:szCs w:val="21"/>
        </w:rPr>
        <w:t>2010.</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kern w:val="0"/>
          <w:szCs w:val="21"/>
        </w:rPr>
        <w:t>（美）</w:t>
      </w:r>
      <w:r w:rsidRPr="000D4598">
        <w:rPr>
          <w:rFonts w:eastAsia="仿宋_GB2312"/>
          <w:color w:val="000000"/>
          <w:kern w:val="0"/>
          <w:szCs w:val="21"/>
        </w:rPr>
        <w:t>philp lcoter.</w:t>
      </w:r>
      <w:r w:rsidRPr="000D4598">
        <w:rPr>
          <w:rFonts w:eastAsia="仿宋_GB2312"/>
          <w:color w:val="000000"/>
          <w:kern w:val="0"/>
          <w:szCs w:val="21"/>
        </w:rPr>
        <w:t>《营销管理》</w:t>
      </w:r>
      <w:r w:rsidRPr="000D4598">
        <w:rPr>
          <w:rFonts w:eastAsia="仿宋_GB2312"/>
          <w:color w:val="000000"/>
          <w:kern w:val="0"/>
          <w:szCs w:val="21"/>
        </w:rPr>
        <w:t>.</w:t>
      </w:r>
      <w:r w:rsidRPr="000D4598">
        <w:rPr>
          <w:rFonts w:eastAsia="仿宋_GB2312"/>
          <w:color w:val="000000"/>
          <w:szCs w:val="21"/>
        </w:rPr>
        <w:t>(</w:t>
      </w:r>
      <w:r w:rsidRPr="000D4598">
        <w:rPr>
          <w:rFonts w:eastAsia="仿宋_GB2312"/>
          <w:color w:val="000000"/>
          <w:szCs w:val="21"/>
        </w:rPr>
        <w:t>第</w:t>
      </w:r>
      <w:r w:rsidRPr="000D4598">
        <w:rPr>
          <w:rFonts w:eastAsia="仿宋_GB2312"/>
          <w:color w:val="000000"/>
          <w:szCs w:val="21"/>
        </w:rPr>
        <w:t>13</w:t>
      </w:r>
      <w:r w:rsidRPr="000D4598">
        <w:rPr>
          <w:rFonts w:eastAsia="仿宋_GB2312"/>
          <w:color w:val="000000"/>
          <w:szCs w:val="21"/>
        </w:rPr>
        <w:t>版</w:t>
      </w:r>
      <w:r w:rsidRPr="000D4598">
        <w:rPr>
          <w:rFonts w:eastAsia="仿宋_GB2312"/>
          <w:color w:val="000000"/>
          <w:szCs w:val="21"/>
        </w:rPr>
        <w:t>).</w:t>
      </w:r>
      <w:r w:rsidRPr="000D4598">
        <w:rPr>
          <w:rFonts w:eastAsia="仿宋_GB2312"/>
          <w:color w:val="000000"/>
          <w:szCs w:val="21"/>
        </w:rPr>
        <w:t>上海：格致出版社</w:t>
      </w:r>
      <w:r w:rsidRPr="000D4598">
        <w:rPr>
          <w:rFonts w:eastAsia="仿宋_GB2312"/>
          <w:color w:val="000000"/>
          <w:szCs w:val="21"/>
        </w:rPr>
        <w:t>/</w:t>
      </w:r>
      <w:r w:rsidRPr="000D4598">
        <w:rPr>
          <w:rFonts w:eastAsia="仿宋_GB2312"/>
          <w:color w:val="000000"/>
          <w:szCs w:val="21"/>
        </w:rPr>
        <w:t>上海人民出版社，</w:t>
      </w:r>
      <w:r w:rsidRPr="000D4598">
        <w:rPr>
          <w:rFonts w:eastAsia="仿宋_GB2312"/>
          <w:color w:val="000000"/>
          <w:szCs w:val="21"/>
        </w:rPr>
        <w:t>2009.</w:t>
      </w:r>
    </w:p>
    <w:p w:rsidR="00ED7FFB" w:rsidRPr="000D4598" w:rsidRDefault="00ED7FFB" w:rsidP="00ED7FFB">
      <w:pPr>
        <w:spacing w:line="370" w:lineRule="exact"/>
        <w:ind w:firstLineChars="200" w:firstLine="420"/>
        <w:rPr>
          <w:rFonts w:eastAsia="仿宋_GB2312"/>
          <w:color w:val="000000"/>
          <w:szCs w:val="21"/>
        </w:rPr>
      </w:pPr>
    </w:p>
    <w:p w:rsidR="00ED7FFB" w:rsidRPr="000D4598" w:rsidRDefault="00ED7FFB" w:rsidP="00ED7FFB">
      <w:pPr>
        <w:spacing w:line="37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r w:rsidRPr="000D4598">
        <w:rPr>
          <w:rFonts w:eastAsia="仿宋_GB2312"/>
          <w:b/>
          <w:color w:val="000000"/>
          <w:szCs w:val="21"/>
        </w:rPr>
        <w:t xml:space="preserve">  </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rPr>
        <w:t>性质：市场营销学是工商管理类专业的一门建立在经济科学、行为科学和现代管理理论基础之上的应用学科。本课程是工商管理专业的专业必修课，同时也是相关专业和专业选修课专业课。</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rPr>
        <w:t>目的：市场营销学是研究以满足市场需求为中心的企业营销活动过程及其规律性，具有全程性、综合性、实践性的特点。学生通过学习，全面系统地掌握市场营销的基本理论、知识和方法策略，分析市场环境，研究购买行为，制定营销计划及决策。并在营销管理实践中提高分析及解决问题的能力。</w:t>
      </w:r>
    </w:p>
    <w:p w:rsidR="00ED7FFB" w:rsidRPr="000D4598" w:rsidRDefault="00ED7FFB" w:rsidP="00ED7FFB">
      <w:pPr>
        <w:spacing w:line="37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市场营销学是一门建立在经济科学、行为科学和现代管理理论基础之上的应用学科。属于管理学的分支。市场营销学主要研究以满足消费者需求为中心的企业营销活动过程及其规律性，即在特定环境下，以企业的市场调研为基础，通过</w:t>
      </w:r>
      <w:r w:rsidRPr="000D4598">
        <w:rPr>
          <w:rFonts w:eastAsia="仿宋_GB2312"/>
          <w:color w:val="000000"/>
          <w:szCs w:val="21"/>
        </w:rPr>
        <w:t>STP</w:t>
      </w:r>
      <w:r w:rsidRPr="000D4598">
        <w:rPr>
          <w:rFonts w:eastAsia="仿宋_GB2312"/>
          <w:color w:val="000000"/>
          <w:szCs w:val="21"/>
        </w:rPr>
        <w:t>战略选择，即市场细分、选择目标市场，市场定位。为满足消费者现实和潜在需求，所制定并组织实施的</w:t>
      </w:r>
      <w:r w:rsidRPr="000D4598">
        <w:rPr>
          <w:rFonts w:eastAsia="仿宋_GB2312"/>
          <w:color w:val="000000"/>
          <w:szCs w:val="21"/>
        </w:rPr>
        <w:t>4P</w:t>
      </w:r>
      <w:r w:rsidRPr="000D4598">
        <w:rPr>
          <w:rFonts w:eastAsia="仿宋_GB2312"/>
          <w:color w:val="000000"/>
          <w:szCs w:val="21"/>
        </w:rPr>
        <w:t>组合策略，包括产品（</w:t>
      </w:r>
      <w:r w:rsidRPr="000D4598">
        <w:rPr>
          <w:rFonts w:eastAsia="仿宋_GB2312"/>
          <w:color w:val="000000"/>
          <w:szCs w:val="21"/>
        </w:rPr>
        <w:t>product</w:t>
      </w:r>
      <w:r w:rsidRPr="000D4598">
        <w:rPr>
          <w:rFonts w:eastAsia="仿宋_GB2312"/>
          <w:color w:val="000000"/>
          <w:szCs w:val="21"/>
        </w:rPr>
        <w:t>）、价格（</w:t>
      </w:r>
      <w:r w:rsidRPr="000D4598">
        <w:rPr>
          <w:rFonts w:eastAsia="仿宋_GB2312"/>
          <w:color w:val="000000"/>
          <w:szCs w:val="21"/>
        </w:rPr>
        <w:t>price</w:t>
      </w:r>
      <w:r w:rsidRPr="000D4598">
        <w:rPr>
          <w:rFonts w:eastAsia="仿宋_GB2312"/>
          <w:color w:val="000000"/>
          <w:szCs w:val="21"/>
        </w:rPr>
        <w:t>）、分销（</w:t>
      </w:r>
      <w:r w:rsidRPr="000D4598">
        <w:rPr>
          <w:rFonts w:eastAsia="仿宋_GB2312"/>
          <w:color w:val="000000"/>
          <w:szCs w:val="21"/>
        </w:rPr>
        <w:t>place</w:t>
      </w:r>
      <w:r w:rsidRPr="000D4598">
        <w:rPr>
          <w:rFonts w:eastAsia="仿宋_GB2312"/>
          <w:color w:val="000000"/>
          <w:szCs w:val="21"/>
        </w:rPr>
        <w:t>）、促销（</w:t>
      </w:r>
      <w:r w:rsidRPr="000D4598">
        <w:rPr>
          <w:rFonts w:eastAsia="仿宋_GB2312"/>
          <w:color w:val="000000"/>
          <w:szCs w:val="21"/>
        </w:rPr>
        <w:t>promotion</w:t>
      </w:r>
      <w:r w:rsidRPr="000D4598">
        <w:rPr>
          <w:rFonts w:eastAsia="仿宋_GB2312"/>
          <w:color w:val="000000"/>
          <w:szCs w:val="21"/>
        </w:rPr>
        <w:t>）为主要内容的企业活动过程。研究内容具有综合性、实践性、应用性、战略性和策略性等特点。</w:t>
      </w:r>
    </w:p>
    <w:p w:rsidR="00ED7FFB" w:rsidRPr="000D4598" w:rsidRDefault="00ED7FFB" w:rsidP="00ED7FFB">
      <w:pPr>
        <w:spacing w:line="37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D7FFB" w:rsidRPr="000D4598" w:rsidRDefault="00ED7FFB" w:rsidP="00ED7FFB">
      <w:pPr>
        <w:spacing w:line="370" w:lineRule="exact"/>
        <w:ind w:firstLineChars="200" w:firstLine="420"/>
        <w:rPr>
          <w:rFonts w:eastAsia="仿宋_GB2312"/>
          <w:color w:val="000000"/>
          <w:kern w:val="0"/>
          <w:szCs w:val="21"/>
        </w:rPr>
      </w:pPr>
      <w:r w:rsidRPr="000D4598">
        <w:rPr>
          <w:rFonts w:eastAsia="仿宋_GB2312"/>
          <w:color w:val="000000"/>
          <w:szCs w:val="21"/>
        </w:rPr>
        <w:t>1</w:t>
      </w:r>
      <w:r w:rsidRPr="000D4598">
        <w:rPr>
          <w:rFonts w:eastAsia="仿宋_GB2312"/>
          <w:color w:val="000000"/>
          <w:szCs w:val="21"/>
        </w:rPr>
        <w:t>．</w:t>
      </w:r>
      <w:r w:rsidRPr="000D4598">
        <w:rPr>
          <w:rFonts w:eastAsia="仿宋_GB2312"/>
          <w:color w:val="000000"/>
          <w:kern w:val="0"/>
          <w:szCs w:val="21"/>
        </w:rPr>
        <w:t>掌握本学科基本概念及基本理论</w:t>
      </w:r>
      <w:r w:rsidRPr="000D4598">
        <w:rPr>
          <w:rFonts w:eastAsia="仿宋_GB2312"/>
          <w:color w:val="000000"/>
          <w:kern w:val="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积极参加相关市场实践。</w:t>
      </w:r>
    </w:p>
    <w:p w:rsidR="00ED7FFB" w:rsidRPr="000D4598" w:rsidRDefault="00ED7FFB" w:rsidP="00ED7FFB">
      <w:pPr>
        <w:spacing w:line="370" w:lineRule="exact"/>
        <w:rPr>
          <w:rFonts w:eastAsia="仿宋_GB2312"/>
          <w:b/>
          <w:color w:val="000000"/>
          <w:szCs w:val="21"/>
        </w:rPr>
      </w:pPr>
      <w:r w:rsidRPr="000D4598">
        <w:rPr>
          <w:rFonts w:eastAsia="仿宋_GB2312" w:hint="eastAsia"/>
          <w:b/>
          <w:color w:val="000000"/>
          <w:szCs w:val="21"/>
        </w:rPr>
        <w:lastRenderedPageBreak/>
        <w:t>四、</w:t>
      </w:r>
      <w:r w:rsidRPr="000D4598">
        <w:rPr>
          <w:rFonts w:eastAsia="仿宋_GB2312"/>
          <w:b/>
          <w:color w:val="000000"/>
          <w:szCs w:val="21"/>
        </w:rPr>
        <w:t>教学内容及安排</w:t>
      </w:r>
    </w:p>
    <w:p w:rsidR="00ED7FFB" w:rsidRPr="000D4598" w:rsidRDefault="00ED7FFB" w:rsidP="00ED7FFB">
      <w:pPr>
        <w:spacing w:line="370" w:lineRule="exact"/>
        <w:ind w:firstLineChars="200" w:firstLine="422"/>
        <w:rPr>
          <w:rFonts w:eastAsia="仿宋_GB2312"/>
          <w:b/>
          <w:color w:val="000000"/>
          <w:szCs w:val="21"/>
        </w:rPr>
      </w:pPr>
      <w:r w:rsidRPr="000D4598">
        <w:rPr>
          <w:rFonts w:eastAsia="仿宋_GB2312"/>
          <w:b/>
          <w:color w:val="000000"/>
          <w:szCs w:val="21"/>
        </w:rPr>
        <w:t>第一章</w:t>
      </w:r>
      <w:r w:rsidRPr="000D4598">
        <w:rPr>
          <w:rFonts w:eastAsia="仿宋_GB2312"/>
          <w:b/>
          <w:color w:val="000000"/>
          <w:szCs w:val="21"/>
        </w:rPr>
        <w:t xml:space="preserve">  </w:t>
      </w:r>
      <w:r w:rsidRPr="000D4598">
        <w:rPr>
          <w:rFonts w:eastAsia="仿宋_GB2312"/>
          <w:b/>
          <w:color w:val="000000"/>
          <w:szCs w:val="21"/>
        </w:rPr>
        <w:t>市场营销与市场营销学</w:t>
      </w:r>
    </w:p>
    <w:p w:rsidR="00ED7FFB" w:rsidRPr="000D4598" w:rsidRDefault="00ED7FFB" w:rsidP="00ED7FFB">
      <w:pPr>
        <w:spacing w:line="370" w:lineRule="exact"/>
        <w:ind w:firstLineChars="200" w:firstLine="420"/>
        <w:rPr>
          <w:rFonts w:eastAsia="仿宋_GB2312"/>
          <w:color w:val="000000"/>
          <w:szCs w:val="21"/>
        </w:rPr>
      </w:pPr>
      <w:r>
        <w:rPr>
          <w:rFonts w:eastAsia="仿宋_GB2312" w:hint="eastAsia"/>
          <w:color w:val="000000"/>
          <w:szCs w:val="21"/>
        </w:rPr>
        <w:t>1.1</w:t>
      </w:r>
      <w:r w:rsidRPr="000D4598">
        <w:rPr>
          <w:rFonts w:eastAsia="仿宋_GB2312"/>
          <w:color w:val="000000"/>
          <w:szCs w:val="21"/>
        </w:rPr>
        <w:t>市场与市场营销</w:t>
      </w:r>
    </w:p>
    <w:p w:rsidR="00ED7FFB" w:rsidRPr="000D4598" w:rsidRDefault="00ED7FFB" w:rsidP="00ED7FFB">
      <w:pPr>
        <w:spacing w:line="370" w:lineRule="exact"/>
        <w:ind w:firstLineChars="200" w:firstLine="420"/>
        <w:rPr>
          <w:rFonts w:eastAsia="仿宋_GB2312"/>
          <w:color w:val="000000"/>
          <w:szCs w:val="21"/>
        </w:rPr>
      </w:pPr>
      <w:r>
        <w:rPr>
          <w:rFonts w:eastAsia="仿宋_GB2312" w:hint="eastAsia"/>
          <w:color w:val="000000"/>
          <w:szCs w:val="21"/>
        </w:rPr>
        <w:t>1.2</w:t>
      </w:r>
      <w:r w:rsidRPr="000D4598">
        <w:rPr>
          <w:rFonts w:eastAsia="仿宋_GB2312"/>
          <w:color w:val="000000"/>
          <w:szCs w:val="21"/>
        </w:rPr>
        <w:t>市场营销学的产生和发展</w:t>
      </w:r>
    </w:p>
    <w:p w:rsidR="00ED7FFB" w:rsidRPr="000D4598" w:rsidRDefault="00ED7FFB" w:rsidP="00ED7FFB">
      <w:pPr>
        <w:spacing w:line="370" w:lineRule="exact"/>
        <w:ind w:firstLineChars="200" w:firstLine="420"/>
        <w:rPr>
          <w:rFonts w:eastAsia="仿宋_GB2312"/>
          <w:color w:val="000000"/>
          <w:szCs w:val="21"/>
        </w:rPr>
      </w:pPr>
      <w:r>
        <w:rPr>
          <w:rFonts w:eastAsia="仿宋_GB2312" w:hint="eastAsia"/>
          <w:color w:val="000000"/>
          <w:szCs w:val="21"/>
        </w:rPr>
        <w:t>1.3</w:t>
      </w:r>
      <w:r w:rsidRPr="000D4598">
        <w:rPr>
          <w:rFonts w:eastAsia="仿宋_GB2312"/>
          <w:color w:val="000000"/>
          <w:szCs w:val="21"/>
        </w:rPr>
        <w:t>市场营销学的相关理论及基本内容</w:t>
      </w:r>
    </w:p>
    <w:p w:rsidR="00ED7FFB" w:rsidRPr="000D4598" w:rsidRDefault="00ED7FFB" w:rsidP="00ED7FFB">
      <w:pPr>
        <w:spacing w:line="370" w:lineRule="exact"/>
        <w:ind w:firstLineChars="200" w:firstLine="420"/>
        <w:rPr>
          <w:rFonts w:eastAsia="仿宋_GB2312"/>
          <w:color w:val="000000"/>
          <w:szCs w:val="21"/>
        </w:rPr>
      </w:pPr>
      <w:r>
        <w:rPr>
          <w:rFonts w:eastAsia="仿宋_GB2312" w:hint="eastAsia"/>
          <w:color w:val="000000"/>
          <w:szCs w:val="21"/>
        </w:rPr>
        <w:t>1.4</w:t>
      </w:r>
      <w:r w:rsidRPr="000D4598">
        <w:rPr>
          <w:rFonts w:eastAsia="仿宋_GB2312"/>
          <w:color w:val="000000"/>
          <w:szCs w:val="21"/>
        </w:rPr>
        <w:t>研究市场营销学的意义和方法</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
        <w:gridCol w:w="854"/>
        <w:gridCol w:w="854"/>
        <w:gridCol w:w="854"/>
        <w:gridCol w:w="856"/>
        <w:gridCol w:w="1020"/>
        <w:gridCol w:w="821"/>
        <w:gridCol w:w="1400"/>
        <w:gridCol w:w="899"/>
      </w:tblGrid>
      <w:tr w:rsidR="00ED7FFB" w:rsidRPr="00B663B6" w:rsidTr="000E5C08">
        <w:trPr>
          <w:trHeight w:val="340"/>
          <w:jc w:val="center"/>
        </w:trPr>
        <w:tc>
          <w:tcPr>
            <w:tcW w:w="923"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2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作业</w:t>
            </w:r>
          </w:p>
        </w:tc>
        <w:tc>
          <w:tcPr>
            <w:tcW w:w="821"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自学</w:t>
            </w:r>
          </w:p>
        </w:tc>
        <w:tc>
          <w:tcPr>
            <w:tcW w:w="140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2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21" w:type="dxa"/>
            <w:vAlign w:val="center"/>
          </w:tcPr>
          <w:p w:rsidR="00ED7FFB" w:rsidRPr="00B663B6" w:rsidRDefault="00ED7FFB" w:rsidP="000E5C08">
            <w:pPr>
              <w:jc w:val="center"/>
              <w:rPr>
                <w:rFonts w:eastAsia="仿宋_GB2312"/>
                <w:color w:val="000000"/>
                <w:sz w:val="18"/>
                <w:szCs w:val="18"/>
              </w:rPr>
            </w:pPr>
          </w:p>
        </w:tc>
        <w:tc>
          <w:tcPr>
            <w:tcW w:w="140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2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21" w:type="dxa"/>
            <w:vAlign w:val="center"/>
          </w:tcPr>
          <w:p w:rsidR="00ED7FFB" w:rsidRPr="00B663B6" w:rsidRDefault="00ED7FFB" w:rsidP="000E5C08">
            <w:pPr>
              <w:jc w:val="center"/>
              <w:rPr>
                <w:rFonts w:eastAsia="仿宋_GB2312"/>
                <w:color w:val="000000"/>
                <w:sz w:val="18"/>
                <w:szCs w:val="18"/>
              </w:rPr>
            </w:pPr>
          </w:p>
        </w:tc>
        <w:tc>
          <w:tcPr>
            <w:tcW w:w="140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2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1.3</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21" w:type="dxa"/>
            <w:vAlign w:val="center"/>
          </w:tcPr>
          <w:p w:rsidR="00ED7FFB" w:rsidRPr="00B663B6" w:rsidRDefault="00ED7FFB" w:rsidP="000E5C08">
            <w:pPr>
              <w:jc w:val="center"/>
              <w:rPr>
                <w:rFonts w:eastAsia="仿宋_GB2312"/>
                <w:color w:val="000000"/>
                <w:sz w:val="18"/>
                <w:szCs w:val="18"/>
              </w:rPr>
            </w:pPr>
          </w:p>
        </w:tc>
        <w:tc>
          <w:tcPr>
            <w:tcW w:w="140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2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1.4</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21" w:type="dxa"/>
            <w:vAlign w:val="center"/>
          </w:tcPr>
          <w:p w:rsidR="00ED7FFB" w:rsidRPr="00B663B6" w:rsidRDefault="00ED7FFB" w:rsidP="000E5C08">
            <w:pPr>
              <w:jc w:val="center"/>
              <w:rPr>
                <w:rFonts w:eastAsia="仿宋_GB2312"/>
                <w:color w:val="000000"/>
                <w:sz w:val="18"/>
                <w:szCs w:val="18"/>
              </w:rPr>
            </w:pPr>
          </w:p>
        </w:tc>
        <w:tc>
          <w:tcPr>
            <w:tcW w:w="140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color w:val="000000"/>
          <w:szCs w:val="21"/>
        </w:rPr>
      </w:pPr>
    </w:p>
    <w:p w:rsidR="00ED7FFB" w:rsidRPr="000D4598" w:rsidRDefault="00ED7FFB" w:rsidP="00ED7FFB">
      <w:pPr>
        <w:spacing w:line="350" w:lineRule="exact"/>
        <w:ind w:firstLineChars="200" w:firstLine="422"/>
        <w:rPr>
          <w:rFonts w:eastAsia="仿宋_GB2312"/>
          <w:b/>
          <w:color w:val="000000"/>
          <w:szCs w:val="21"/>
        </w:rPr>
      </w:pPr>
      <w:r w:rsidRPr="000D4598">
        <w:rPr>
          <w:rFonts w:eastAsia="仿宋_GB2312"/>
          <w:b/>
          <w:color w:val="000000"/>
          <w:szCs w:val="21"/>
        </w:rPr>
        <w:t>第二章</w:t>
      </w:r>
      <w:r w:rsidRPr="000D4598">
        <w:rPr>
          <w:rFonts w:eastAsia="仿宋_GB2312"/>
          <w:b/>
          <w:color w:val="000000"/>
          <w:szCs w:val="21"/>
        </w:rPr>
        <w:t xml:space="preserve">  </w:t>
      </w:r>
      <w:r w:rsidRPr="000D4598">
        <w:rPr>
          <w:rFonts w:eastAsia="仿宋_GB2312"/>
          <w:b/>
          <w:color w:val="000000"/>
          <w:kern w:val="0"/>
          <w:szCs w:val="21"/>
        </w:rPr>
        <w:t>市场营销管理哲学及其贯彻</w:t>
      </w:r>
    </w:p>
    <w:p w:rsidR="00ED7FFB" w:rsidRPr="000D4598" w:rsidRDefault="00ED7FFB" w:rsidP="00ED7FFB">
      <w:pPr>
        <w:spacing w:line="350" w:lineRule="exact"/>
        <w:ind w:firstLineChars="200" w:firstLine="420"/>
        <w:rPr>
          <w:rFonts w:eastAsia="仿宋_GB2312"/>
          <w:color w:val="000000"/>
          <w:kern w:val="0"/>
          <w:szCs w:val="21"/>
        </w:rPr>
      </w:pPr>
      <w:r>
        <w:rPr>
          <w:rFonts w:eastAsia="仿宋_GB2312" w:hint="eastAsia"/>
          <w:color w:val="000000"/>
          <w:szCs w:val="21"/>
        </w:rPr>
        <w:t>2.1</w:t>
      </w:r>
      <w:r w:rsidRPr="000D4598">
        <w:rPr>
          <w:rFonts w:eastAsia="仿宋_GB2312"/>
          <w:color w:val="000000"/>
          <w:kern w:val="0"/>
          <w:szCs w:val="21"/>
        </w:rPr>
        <w:t>市场营销观念的产生与发展</w:t>
      </w:r>
    </w:p>
    <w:p w:rsidR="00ED7FFB" w:rsidRPr="000D4598" w:rsidRDefault="00ED7FFB" w:rsidP="00ED7FFB">
      <w:pPr>
        <w:spacing w:line="350" w:lineRule="exact"/>
        <w:ind w:firstLineChars="200" w:firstLine="420"/>
        <w:rPr>
          <w:rFonts w:eastAsia="仿宋_GB2312"/>
          <w:color w:val="000000"/>
          <w:szCs w:val="21"/>
        </w:rPr>
      </w:pPr>
      <w:r>
        <w:rPr>
          <w:rFonts w:eastAsia="仿宋_GB2312" w:hint="eastAsia"/>
          <w:color w:val="000000"/>
          <w:szCs w:val="21"/>
        </w:rPr>
        <w:t>2.2</w:t>
      </w:r>
      <w:r w:rsidRPr="000D4598">
        <w:rPr>
          <w:rFonts w:eastAsia="仿宋_GB2312"/>
          <w:color w:val="000000"/>
          <w:szCs w:val="21"/>
        </w:rPr>
        <w:t>现代市场营销观念的主要内容</w:t>
      </w:r>
    </w:p>
    <w:p w:rsidR="00ED7FFB" w:rsidRPr="000D4598" w:rsidRDefault="00ED7FFB" w:rsidP="00ED7FFB">
      <w:pPr>
        <w:spacing w:line="350" w:lineRule="exact"/>
        <w:ind w:firstLineChars="200" w:firstLine="420"/>
        <w:rPr>
          <w:rFonts w:eastAsia="仿宋_GB2312"/>
          <w:color w:val="000000"/>
          <w:szCs w:val="21"/>
        </w:rPr>
      </w:pPr>
      <w:r>
        <w:rPr>
          <w:rFonts w:eastAsia="仿宋_GB2312" w:hint="eastAsia"/>
          <w:color w:val="000000"/>
          <w:szCs w:val="21"/>
        </w:rPr>
        <w:t>2.3</w:t>
      </w:r>
      <w:r w:rsidRPr="000D4598">
        <w:rPr>
          <w:rFonts w:eastAsia="仿宋_GB2312"/>
          <w:color w:val="000000"/>
          <w:szCs w:val="21"/>
        </w:rPr>
        <w:t>贯彻全方位营销观念</w:t>
      </w:r>
      <w:r w:rsidRPr="000D4598">
        <w:rPr>
          <w:rFonts w:eastAsia="仿宋_GB2312"/>
          <w:color w:val="000000"/>
          <w:szCs w:val="21"/>
        </w:rPr>
        <w:t>,</w:t>
      </w:r>
      <w:r w:rsidRPr="000D4598">
        <w:rPr>
          <w:rFonts w:eastAsia="仿宋_GB2312"/>
          <w:color w:val="000000"/>
          <w:szCs w:val="21"/>
        </w:rPr>
        <w:t>达到顾客满意与顾客忠诚</w:t>
      </w:r>
    </w:p>
    <w:p w:rsidR="00ED7FFB" w:rsidRPr="000D4598" w:rsidRDefault="00ED7FFB" w:rsidP="00ED7FFB">
      <w:pPr>
        <w:spacing w:line="350" w:lineRule="exact"/>
        <w:ind w:firstLineChars="200" w:firstLine="420"/>
        <w:rPr>
          <w:rFonts w:eastAsia="仿宋_GB2312"/>
          <w:color w:val="000000"/>
          <w:szCs w:val="21"/>
        </w:rPr>
      </w:pPr>
      <w:r>
        <w:rPr>
          <w:rFonts w:eastAsia="仿宋_GB2312" w:hint="eastAsia"/>
          <w:color w:val="000000"/>
          <w:szCs w:val="21"/>
        </w:rPr>
        <w:t>2.4</w:t>
      </w:r>
      <w:r w:rsidRPr="000D4598">
        <w:rPr>
          <w:rFonts w:eastAsia="仿宋_GB2312"/>
          <w:color w:val="000000"/>
          <w:szCs w:val="21"/>
        </w:rPr>
        <w:t>市场导向战略与组织创新</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854"/>
        <w:gridCol w:w="854"/>
        <w:gridCol w:w="854"/>
        <w:gridCol w:w="856"/>
        <w:gridCol w:w="1020"/>
        <w:gridCol w:w="917"/>
        <w:gridCol w:w="1304"/>
        <w:gridCol w:w="899"/>
      </w:tblGrid>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917"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0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2.1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17" w:type="dxa"/>
            <w:vAlign w:val="center"/>
          </w:tcPr>
          <w:p w:rsidR="00ED7FFB" w:rsidRPr="00B663B6" w:rsidRDefault="00ED7FFB" w:rsidP="000E5C08">
            <w:pPr>
              <w:jc w:val="center"/>
              <w:rPr>
                <w:rFonts w:eastAsia="仿宋_GB2312"/>
                <w:color w:val="000000"/>
                <w:sz w:val="18"/>
                <w:szCs w:val="18"/>
              </w:rPr>
            </w:pPr>
          </w:p>
        </w:tc>
        <w:tc>
          <w:tcPr>
            <w:tcW w:w="130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2.2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17" w:type="dxa"/>
            <w:vAlign w:val="center"/>
          </w:tcPr>
          <w:p w:rsidR="00ED7FFB" w:rsidRPr="00B663B6" w:rsidRDefault="00ED7FFB" w:rsidP="000E5C08">
            <w:pPr>
              <w:jc w:val="center"/>
              <w:rPr>
                <w:rFonts w:eastAsia="仿宋_GB2312"/>
                <w:color w:val="000000"/>
                <w:sz w:val="18"/>
                <w:szCs w:val="18"/>
              </w:rPr>
            </w:pPr>
          </w:p>
        </w:tc>
        <w:tc>
          <w:tcPr>
            <w:tcW w:w="130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2.3</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17" w:type="dxa"/>
            <w:vAlign w:val="center"/>
          </w:tcPr>
          <w:p w:rsidR="00ED7FFB" w:rsidRPr="00B663B6" w:rsidRDefault="00ED7FFB" w:rsidP="000E5C08">
            <w:pPr>
              <w:jc w:val="center"/>
              <w:rPr>
                <w:rFonts w:eastAsia="仿宋_GB2312"/>
                <w:color w:val="000000"/>
                <w:sz w:val="18"/>
                <w:szCs w:val="18"/>
              </w:rPr>
            </w:pPr>
          </w:p>
        </w:tc>
        <w:tc>
          <w:tcPr>
            <w:tcW w:w="130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2.4</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17" w:type="dxa"/>
            <w:vAlign w:val="center"/>
          </w:tcPr>
          <w:p w:rsidR="00ED7FFB" w:rsidRPr="00B663B6" w:rsidRDefault="00ED7FFB" w:rsidP="000E5C08">
            <w:pPr>
              <w:jc w:val="center"/>
              <w:rPr>
                <w:rFonts w:eastAsia="仿宋_GB2312"/>
                <w:color w:val="000000"/>
                <w:sz w:val="18"/>
                <w:szCs w:val="18"/>
              </w:rPr>
            </w:pPr>
          </w:p>
        </w:tc>
        <w:tc>
          <w:tcPr>
            <w:tcW w:w="130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color w:val="000000"/>
          <w:szCs w:val="21"/>
        </w:rPr>
      </w:pPr>
    </w:p>
    <w:p w:rsidR="00ED7FFB" w:rsidRPr="000D4598" w:rsidRDefault="00ED7FFB" w:rsidP="00ED7FFB">
      <w:pPr>
        <w:spacing w:line="350" w:lineRule="exact"/>
        <w:ind w:firstLineChars="200" w:firstLine="422"/>
        <w:rPr>
          <w:rFonts w:eastAsia="仿宋_GB2312"/>
          <w:b/>
          <w:color w:val="000000"/>
          <w:kern w:val="0"/>
          <w:szCs w:val="21"/>
        </w:rPr>
      </w:pPr>
      <w:r w:rsidRPr="000D4598">
        <w:rPr>
          <w:rFonts w:eastAsia="仿宋_GB2312"/>
          <w:b/>
          <w:color w:val="000000"/>
          <w:szCs w:val="21"/>
        </w:rPr>
        <w:t>第三章</w:t>
      </w:r>
      <w:r w:rsidRPr="000D4598">
        <w:rPr>
          <w:rFonts w:eastAsia="仿宋_GB2312"/>
          <w:b/>
          <w:color w:val="000000"/>
          <w:szCs w:val="21"/>
        </w:rPr>
        <w:t xml:space="preserve">  </w:t>
      </w:r>
      <w:r w:rsidRPr="000D4598">
        <w:rPr>
          <w:rFonts w:eastAsia="仿宋_GB2312"/>
          <w:b/>
          <w:color w:val="000000"/>
          <w:szCs w:val="21"/>
        </w:rPr>
        <w:t>企业战略与</w:t>
      </w:r>
      <w:r w:rsidRPr="000D4598">
        <w:rPr>
          <w:rFonts w:eastAsia="仿宋_GB2312"/>
          <w:b/>
          <w:color w:val="000000"/>
          <w:kern w:val="0"/>
          <w:szCs w:val="21"/>
        </w:rPr>
        <w:t>营销管理</w:t>
      </w:r>
    </w:p>
    <w:p w:rsidR="00ED7FFB" w:rsidRPr="000D4598" w:rsidRDefault="00ED7FFB" w:rsidP="00ED7FFB">
      <w:pPr>
        <w:spacing w:line="350" w:lineRule="exact"/>
        <w:ind w:firstLineChars="200" w:firstLine="420"/>
        <w:rPr>
          <w:rFonts w:eastAsia="仿宋_GB2312"/>
          <w:color w:val="000000"/>
          <w:szCs w:val="21"/>
        </w:rPr>
      </w:pPr>
      <w:r>
        <w:rPr>
          <w:rFonts w:eastAsia="仿宋_GB2312" w:hint="eastAsia"/>
          <w:color w:val="000000"/>
          <w:szCs w:val="21"/>
        </w:rPr>
        <w:t>3.1</w:t>
      </w:r>
      <w:r w:rsidRPr="000D4598">
        <w:rPr>
          <w:rFonts w:eastAsia="仿宋_GB2312"/>
          <w:color w:val="000000"/>
          <w:kern w:val="0"/>
          <w:szCs w:val="21"/>
        </w:rPr>
        <w:t>战略与战略规划</w:t>
      </w:r>
    </w:p>
    <w:p w:rsidR="00ED7FFB" w:rsidRPr="000D4598" w:rsidRDefault="00ED7FFB" w:rsidP="00ED7FFB">
      <w:pPr>
        <w:spacing w:line="350" w:lineRule="exact"/>
        <w:ind w:firstLineChars="200" w:firstLine="420"/>
        <w:rPr>
          <w:rFonts w:eastAsia="仿宋_GB2312"/>
          <w:color w:val="000000"/>
          <w:kern w:val="0"/>
          <w:szCs w:val="21"/>
        </w:rPr>
      </w:pPr>
      <w:r>
        <w:rPr>
          <w:rFonts w:eastAsia="仿宋_GB2312" w:hint="eastAsia"/>
          <w:color w:val="000000"/>
          <w:szCs w:val="21"/>
        </w:rPr>
        <w:t>3.2</w:t>
      </w:r>
      <w:r w:rsidRPr="000D4598">
        <w:rPr>
          <w:rFonts w:eastAsia="仿宋_GB2312"/>
          <w:color w:val="000000"/>
          <w:kern w:val="0"/>
          <w:szCs w:val="21"/>
        </w:rPr>
        <w:t>战略规划的一般过程和关键步骤</w:t>
      </w:r>
    </w:p>
    <w:p w:rsidR="00ED7FFB" w:rsidRPr="000D4598" w:rsidRDefault="00ED7FFB" w:rsidP="00ED7FFB">
      <w:pPr>
        <w:spacing w:line="350" w:lineRule="exact"/>
        <w:ind w:firstLineChars="200" w:firstLine="420"/>
        <w:rPr>
          <w:rFonts w:eastAsia="仿宋_GB2312"/>
          <w:color w:val="000000"/>
          <w:kern w:val="0"/>
          <w:szCs w:val="21"/>
        </w:rPr>
      </w:pPr>
      <w:r w:rsidRPr="000D4598">
        <w:rPr>
          <w:rFonts w:eastAsia="仿宋_GB2312"/>
          <w:color w:val="000000"/>
          <w:szCs w:val="21"/>
        </w:rPr>
        <w:t>3</w:t>
      </w:r>
      <w:r>
        <w:rPr>
          <w:rFonts w:eastAsia="仿宋_GB2312" w:hint="eastAsia"/>
          <w:color w:val="000000"/>
          <w:szCs w:val="21"/>
        </w:rPr>
        <w:t>.3</w:t>
      </w:r>
      <w:r w:rsidRPr="000D4598">
        <w:rPr>
          <w:rFonts w:eastAsia="仿宋_GB2312"/>
          <w:color w:val="000000"/>
          <w:kern w:val="0"/>
          <w:szCs w:val="21"/>
        </w:rPr>
        <w:t>营销管理与其他职能战略的关系</w:t>
      </w:r>
    </w:p>
    <w:p w:rsidR="00ED7FFB" w:rsidRPr="000D4598" w:rsidRDefault="00ED7FFB" w:rsidP="00ED7FFB">
      <w:pPr>
        <w:spacing w:line="350" w:lineRule="exact"/>
        <w:ind w:firstLineChars="200" w:firstLine="420"/>
        <w:rPr>
          <w:rFonts w:eastAsia="仿宋_GB2312"/>
          <w:color w:val="000000"/>
          <w:kern w:val="0"/>
          <w:szCs w:val="21"/>
        </w:rPr>
      </w:pPr>
      <w:r>
        <w:rPr>
          <w:rFonts w:eastAsia="仿宋_GB2312" w:hint="eastAsia"/>
          <w:color w:val="000000"/>
          <w:szCs w:val="21"/>
        </w:rPr>
        <w:t>3.4</w:t>
      </w:r>
      <w:r w:rsidRPr="000D4598">
        <w:rPr>
          <w:rFonts w:eastAsia="仿宋_GB2312"/>
          <w:color w:val="000000"/>
          <w:kern w:val="0"/>
          <w:szCs w:val="21"/>
        </w:rPr>
        <w:t>分析竞争环境和选择竞争战略</w:t>
      </w:r>
    </w:p>
    <w:p w:rsidR="00ED7FFB" w:rsidRPr="000D4598" w:rsidRDefault="00ED7FFB" w:rsidP="00ED7FFB">
      <w:pPr>
        <w:spacing w:line="350" w:lineRule="exact"/>
        <w:ind w:firstLineChars="200" w:firstLine="420"/>
        <w:jc w:val="left"/>
        <w:rPr>
          <w:rFonts w:eastAsia="仿宋_GB2312"/>
          <w:color w:val="000000"/>
          <w:kern w:val="0"/>
          <w:szCs w:val="21"/>
        </w:rPr>
      </w:pPr>
      <w:r>
        <w:rPr>
          <w:rFonts w:eastAsia="仿宋_GB2312" w:hint="eastAsia"/>
          <w:color w:val="000000"/>
          <w:szCs w:val="21"/>
        </w:rPr>
        <w:t>3.5</w:t>
      </w:r>
      <w:r w:rsidRPr="000D4598">
        <w:rPr>
          <w:rFonts w:eastAsia="仿宋_GB2312"/>
          <w:color w:val="000000"/>
          <w:kern w:val="0"/>
          <w:szCs w:val="21"/>
        </w:rPr>
        <w:t>根据总体战略和经营战略要求规划营销过程和进行营销管理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854"/>
        <w:gridCol w:w="854"/>
        <w:gridCol w:w="854"/>
        <w:gridCol w:w="856"/>
        <w:gridCol w:w="1020"/>
        <w:gridCol w:w="821"/>
        <w:gridCol w:w="1400"/>
        <w:gridCol w:w="899"/>
      </w:tblGrid>
      <w:tr w:rsidR="00ED7FFB" w:rsidRPr="00B663B6" w:rsidTr="000E5C08">
        <w:trPr>
          <w:trHeight w:val="340"/>
          <w:jc w:val="center"/>
        </w:trPr>
        <w:tc>
          <w:tcPr>
            <w:tcW w:w="955"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5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21"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40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5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3.1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21" w:type="dxa"/>
            <w:vAlign w:val="center"/>
          </w:tcPr>
          <w:p w:rsidR="00ED7FFB" w:rsidRPr="00B663B6" w:rsidRDefault="00ED7FFB" w:rsidP="000E5C08">
            <w:pPr>
              <w:ind w:firstLineChars="50" w:firstLine="90"/>
              <w:jc w:val="center"/>
              <w:rPr>
                <w:rFonts w:eastAsia="仿宋_GB2312"/>
                <w:color w:val="000000"/>
                <w:sz w:val="18"/>
                <w:szCs w:val="18"/>
              </w:rPr>
            </w:pPr>
          </w:p>
        </w:tc>
        <w:tc>
          <w:tcPr>
            <w:tcW w:w="140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3.2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21"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140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lastRenderedPageBreak/>
              <w:t>3.3</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21" w:type="dxa"/>
            <w:vAlign w:val="center"/>
          </w:tcPr>
          <w:p w:rsidR="00ED7FFB" w:rsidRPr="00B663B6" w:rsidRDefault="00ED7FFB" w:rsidP="000E5C08">
            <w:pPr>
              <w:jc w:val="center"/>
              <w:rPr>
                <w:rFonts w:eastAsia="仿宋_GB2312"/>
                <w:color w:val="000000"/>
                <w:sz w:val="18"/>
                <w:szCs w:val="18"/>
              </w:rPr>
            </w:pPr>
          </w:p>
        </w:tc>
        <w:tc>
          <w:tcPr>
            <w:tcW w:w="140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3.4</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21" w:type="dxa"/>
            <w:vAlign w:val="center"/>
          </w:tcPr>
          <w:p w:rsidR="00ED7FFB" w:rsidRPr="00B663B6" w:rsidRDefault="00ED7FFB" w:rsidP="000E5C08">
            <w:pPr>
              <w:jc w:val="center"/>
              <w:rPr>
                <w:rFonts w:eastAsia="仿宋_GB2312"/>
                <w:color w:val="000000"/>
                <w:sz w:val="18"/>
                <w:szCs w:val="18"/>
              </w:rPr>
            </w:pPr>
          </w:p>
        </w:tc>
        <w:tc>
          <w:tcPr>
            <w:tcW w:w="140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3.5</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21" w:type="dxa"/>
            <w:vAlign w:val="center"/>
          </w:tcPr>
          <w:p w:rsidR="00ED7FFB" w:rsidRPr="00B663B6" w:rsidRDefault="00ED7FFB" w:rsidP="000E5C08">
            <w:pPr>
              <w:jc w:val="center"/>
              <w:rPr>
                <w:rFonts w:eastAsia="仿宋_GB2312"/>
                <w:color w:val="000000"/>
                <w:sz w:val="18"/>
                <w:szCs w:val="18"/>
              </w:rPr>
            </w:pPr>
          </w:p>
        </w:tc>
        <w:tc>
          <w:tcPr>
            <w:tcW w:w="140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Default="00ED7FFB" w:rsidP="00ED7FFB">
      <w:pPr>
        <w:spacing w:line="200" w:lineRule="exact"/>
        <w:rPr>
          <w:rFonts w:eastAsia="仿宋_GB2312"/>
          <w:b/>
          <w:color w:val="000000"/>
          <w:szCs w:val="21"/>
        </w:rPr>
      </w:pPr>
    </w:p>
    <w:p w:rsidR="00ED7FFB" w:rsidRPr="000D4598" w:rsidRDefault="00ED7FFB" w:rsidP="00ED7FFB">
      <w:pPr>
        <w:spacing w:line="370" w:lineRule="exact"/>
        <w:ind w:firstLineChars="200" w:firstLine="422"/>
        <w:jc w:val="left"/>
        <w:rPr>
          <w:rFonts w:eastAsia="仿宋_GB2312"/>
          <w:b/>
          <w:color w:val="000000"/>
          <w:kern w:val="0"/>
          <w:szCs w:val="21"/>
        </w:rPr>
      </w:pPr>
      <w:r w:rsidRPr="000D4598">
        <w:rPr>
          <w:rFonts w:eastAsia="仿宋_GB2312"/>
          <w:b/>
          <w:color w:val="000000"/>
          <w:szCs w:val="21"/>
        </w:rPr>
        <w:t>第四章</w:t>
      </w:r>
      <w:r w:rsidRPr="000D4598">
        <w:rPr>
          <w:rFonts w:eastAsia="仿宋_GB2312"/>
          <w:b/>
          <w:color w:val="000000"/>
          <w:szCs w:val="21"/>
        </w:rPr>
        <w:t xml:space="preserve">  </w:t>
      </w:r>
      <w:r w:rsidRPr="000D4598">
        <w:rPr>
          <w:rFonts w:eastAsia="仿宋_GB2312"/>
          <w:b/>
          <w:color w:val="000000"/>
          <w:kern w:val="0"/>
          <w:szCs w:val="21"/>
        </w:rPr>
        <w:t>市场营销环境</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hint="eastAsia"/>
          <w:color w:val="000000"/>
          <w:szCs w:val="21"/>
        </w:rPr>
        <w:t>4.1</w:t>
      </w:r>
      <w:r w:rsidRPr="000D4598">
        <w:rPr>
          <w:rFonts w:eastAsia="仿宋_GB2312"/>
          <w:color w:val="000000"/>
          <w:kern w:val="0"/>
          <w:szCs w:val="21"/>
        </w:rPr>
        <w:t>市场营销环境的含义和特征</w:t>
      </w:r>
    </w:p>
    <w:p w:rsidR="00ED7FFB" w:rsidRPr="000D4598" w:rsidRDefault="00ED7FFB" w:rsidP="00ED7FFB">
      <w:pPr>
        <w:spacing w:line="370" w:lineRule="exact"/>
        <w:ind w:firstLineChars="200" w:firstLine="420"/>
        <w:rPr>
          <w:rFonts w:eastAsia="仿宋_GB2312"/>
          <w:color w:val="000000"/>
          <w:szCs w:val="21"/>
        </w:rPr>
      </w:pPr>
      <w:r>
        <w:rPr>
          <w:rFonts w:eastAsia="仿宋_GB2312" w:hint="eastAsia"/>
          <w:color w:val="000000"/>
          <w:szCs w:val="21"/>
        </w:rPr>
        <w:t>4.2</w:t>
      </w:r>
      <w:r w:rsidRPr="000D4598">
        <w:rPr>
          <w:rFonts w:eastAsia="仿宋_GB2312"/>
          <w:color w:val="000000"/>
          <w:szCs w:val="21"/>
        </w:rPr>
        <w:t>市场营销环境构成的因素</w:t>
      </w:r>
    </w:p>
    <w:p w:rsidR="00ED7FFB" w:rsidRPr="000D4598" w:rsidRDefault="00ED7FFB" w:rsidP="00ED7FFB">
      <w:pPr>
        <w:spacing w:line="370" w:lineRule="exact"/>
        <w:ind w:firstLineChars="200" w:firstLine="420"/>
        <w:jc w:val="left"/>
        <w:rPr>
          <w:rFonts w:eastAsia="仿宋_GB2312"/>
          <w:color w:val="000000"/>
          <w:kern w:val="0"/>
          <w:szCs w:val="21"/>
        </w:rPr>
      </w:pPr>
      <w:r>
        <w:rPr>
          <w:rFonts w:eastAsia="仿宋_GB2312" w:hint="eastAsia"/>
          <w:color w:val="000000"/>
          <w:szCs w:val="21"/>
        </w:rPr>
        <w:t>4.3</w:t>
      </w:r>
      <w:r w:rsidRPr="000D4598">
        <w:rPr>
          <w:rFonts w:eastAsia="仿宋_GB2312"/>
          <w:color w:val="000000"/>
          <w:kern w:val="0"/>
          <w:szCs w:val="21"/>
        </w:rPr>
        <w:t>分析、评价市场营销环境的基本方法</w:t>
      </w:r>
    </w:p>
    <w:p w:rsidR="00ED7FFB" w:rsidRPr="000D4598" w:rsidRDefault="00ED7FFB" w:rsidP="00ED7FFB">
      <w:pPr>
        <w:spacing w:line="370" w:lineRule="exact"/>
        <w:ind w:firstLineChars="200" w:firstLine="420"/>
        <w:rPr>
          <w:rFonts w:eastAsia="仿宋_GB2312"/>
          <w:color w:val="000000"/>
          <w:kern w:val="0"/>
          <w:szCs w:val="21"/>
        </w:rPr>
      </w:pPr>
      <w:r w:rsidRPr="000D4598">
        <w:rPr>
          <w:rFonts w:eastAsia="仿宋_GB2312"/>
          <w:color w:val="000000"/>
          <w:szCs w:val="21"/>
        </w:rPr>
        <w:t>4</w:t>
      </w:r>
      <w:r>
        <w:rPr>
          <w:rFonts w:eastAsia="仿宋_GB2312" w:hint="eastAsia"/>
          <w:color w:val="000000"/>
          <w:szCs w:val="21"/>
        </w:rPr>
        <w:t>.4</w:t>
      </w:r>
      <w:r w:rsidRPr="000D4598">
        <w:rPr>
          <w:rFonts w:eastAsia="仿宋_GB2312"/>
          <w:color w:val="000000"/>
          <w:kern w:val="0"/>
          <w:szCs w:val="21"/>
        </w:rPr>
        <w:t>企业面临营销环境机会与环境威胁的对策</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854"/>
        <w:gridCol w:w="854"/>
        <w:gridCol w:w="854"/>
        <w:gridCol w:w="857"/>
        <w:gridCol w:w="1020"/>
        <w:gridCol w:w="891"/>
        <w:gridCol w:w="1330"/>
        <w:gridCol w:w="899"/>
      </w:tblGrid>
      <w:tr w:rsidR="00ED7FFB" w:rsidRPr="00B663B6" w:rsidTr="000E5C08">
        <w:trPr>
          <w:trHeight w:val="340"/>
          <w:jc w:val="center"/>
        </w:trPr>
        <w:tc>
          <w:tcPr>
            <w:tcW w:w="951" w:type="dxa"/>
            <w:vAlign w:val="center"/>
          </w:tcPr>
          <w:p w:rsidR="00ED7FFB" w:rsidRPr="00B663B6" w:rsidRDefault="00ED7FFB" w:rsidP="000E5C08">
            <w:pPr>
              <w:ind w:left="30"/>
              <w:jc w:val="center"/>
              <w:rPr>
                <w:rFonts w:eastAsia="仿宋_GB2312"/>
                <w:color w:val="000000"/>
                <w:sz w:val="18"/>
                <w:szCs w:val="18"/>
              </w:rPr>
            </w:pPr>
          </w:p>
        </w:tc>
        <w:tc>
          <w:tcPr>
            <w:tcW w:w="3419"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5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3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5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4.1</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w:t>
            </w: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4.2</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4.3</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4.4</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Default="00ED7FFB" w:rsidP="00ED7FFB">
      <w:pPr>
        <w:spacing w:line="200" w:lineRule="exact"/>
        <w:rPr>
          <w:rFonts w:eastAsia="仿宋_GB2312"/>
          <w:b/>
          <w:color w:val="000000"/>
          <w:szCs w:val="21"/>
        </w:rPr>
      </w:pPr>
    </w:p>
    <w:p w:rsidR="00ED7FFB" w:rsidRPr="000D4598" w:rsidRDefault="00ED7FFB" w:rsidP="00ED7FFB">
      <w:pPr>
        <w:spacing w:line="370" w:lineRule="exact"/>
        <w:ind w:firstLineChars="200" w:firstLine="422"/>
        <w:jc w:val="left"/>
        <w:rPr>
          <w:rFonts w:eastAsia="仿宋_GB2312"/>
          <w:b/>
          <w:color w:val="000000"/>
          <w:kern w:val="0"/>
          <w:szCs w:val="21"/>
        </w:rPr>
      </w:pPr>
      <w:r w:rsidRPr="000D4598">
        <w:rPr>
          <w:rFonts w:eastAsia="仿宋_GB2312"/>
          <w:b/>
          <w:color w:val="000000"/>
          <w:szCs w:val="21"/>
        </w:rPr>
        <w:t>第五章</w:t>
      </w:r>
      <w:r w:rsidRPr="000D4598">
        <w:rPr>
          <w:rFonts w:eastAsia="仿宋_GB2312"/>
          <w:b/>
          <w:color w:val="000000"/>
          <w:szCs w:val="21"/>
        </w:rPr>
        <w:t xml:space="preserve">  </w:t>
      </w:r>
      <w:r w:rsidRPr="000D4598">
        <w:rPr>
          <w:rFonts w:eastAsia="仿宋_GB2312"/>
          <w:b/>
          <w:color w:val="000000"/>
          <w:kern w:val="0"/>
          <w:szCs w:val="21"/>
        </w:rPr>
        <w:t>分析消费者市场</w:t>
      </w:r>
    </w:p>
    <w:p w:rsidR="00ED7FFB" w:rsidRPr="000D4598" w:rsidRDefault="00ED7FFB" w:rsidP="00ED7FFB">
      <w:pPr>
        <w:spacing w:line="370" w:lineRule="exact"/>
        <w:ind w:firstLineChars="200" w:firstLine="420"/>
        <w:jc w:val="left"/>
        <w:rPr>
          <w:rFonts w:eastAsia="仿宋_GB2312"/>
          <w:color w:val="000000"/>
          <w:kern w:val="0"/>
          <w:szCs w:val="21"/>
        </w:rPr>
      </w:pPr>
      <w:r>
        <w:rPr>
          <w:rFonts w:eastAsia="仿宋_GB2312" w:hint="eastAsia"/>
          <w:color w:val="000000"/>
          <w:szCs w:val="21"/>
        </w:rPr>
        <w:t>5.1</w:t>
      </w:r>
      <w:r w:rsidRPr="000D4598">
        <w:rPr>
          <w:rFonts w:eastAsia="仿宋_GB2312"/>
          <w:color w:val="000000"/>
          <w:szCs w:val="21"/>
        </w:rPr>
        <w:t>了解</w:t>
      </w:r>
      <w:r w:rsidRPr="000D4598">
        <w:rPr>
          <w:rFonts w:eastAsia="仿宋_GB2312"/>
          <w:color w:val="000000"/>
          <w:kern w:val="0"/>
          <w:szCs w:val="21"/>
        </w:rPr>
        <w:t>消费者行为与研究内容</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hint="eastAsia"/>
          <w:color w:val="000000"/>
          <w:szCs w:val="21"/>
        </w:rPr>
        <w:t>5.2</w:t>
      </w:r>
      <w:r w:rsidRPr="000D4598">
        <w:rPr>
          <w:rFonts w:eastAsia="仿宋_GB2312"/>
          <w:color w:val="000000"/>
          <w:szCs w:val="21"/>
        </w:rPr>
        <w:t>依据消费者购买决策过程制定相应的</w:t>
      </w:r>
      <w:r w:rsidRPr="000D4598">
        <w:rPr>
          <w:rFonts w:eastAsia="仿宋_GB2312"/>
          <w:color w:val="000000"/>
          <w:kern w:val="0"/>
          <w:szCs w:val="21"/>
        </w:rPr>
        <w:t>营销策略</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hint="eastAsia"/>
          <w:color w:val="000000"/>
          <w:szCs w:val="21"/>
        </w:rPr>
        <w:t>5.3</w:t>
      </w:r>
      <w:r w:rsidRPr="000D4598">
        <w:rPr>
          <w:rFonts w:eastAsia="仿宋_GB2312"/>
          <w:color w:val="000000"/>
          <w:kern w:val="0"/>
          <w:szCs w:val="21"/>
        </w:rPr>
        <w:t>认识影响消费者行为的个体因素及其营销应用</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hint="eastAsia"/>
          <w:color w:val="000000"/>
          <w:szCs w:val="21"/>
        </w:rPr>
        <w:t>5.</w:t>
      </w:r>
      <w:r w:rsidRPr="000D4598">
        <w:rPr>
          <w:rFonts w:eastAsia="仿宋_GB2312"/>
          <w:color w:val="000000"/>
          <w:szCs w:val="21"/>
        </w:rPr>
        <w:t>4</w:t>
      </w:r>
      <w:r w:rsidRPr="000D4598">
        <w:rPr>
          <w:rFonts w:eastAsia="仿宋_GB2312"/>
          <w:color w:val="000000"/>
          <w:kern w:val="0"/>
          <w:szCs w:val="21"/>
        </w:rPr>
        <w:t>认识影响消费者行为的环境因素及其营销应用</w:t>
      </w:r>
    </w:p>
    <w:p w:rsidR="00ED7FFB" w:rsidRPr="000D4598" w:rsidRDefault="00ED7FFB" w:rsidP="00ED7FFB">
      <w:pPr>
        <w:spacing w:line="370" w:lineRule="exact"/>
        <w:ind w:firstLineChars="200" w:firstLine="420"/>
        <w:rPr>
          <w:rFonts w:eastAsia="仿宋_GB2312"/>
          <w:color w:val="000000"/>
          <w:kern w:val="0"/>
          <w:szCs w:val="21"/>
        </w:rPr>
      </w:pPr>
      <w:r w:rsidRPr="000D4598">
        <w:rPr>
          <w:rFonts w:eastAsia="仿宋_GB2312"/>
          <w:color w:val="000000"/>
          <w:szCs w:val="21"/>
        </w:rPr>
        <w:t>5</w:t>
      </w:r>
      <w:r>
        <w:rPr>
          <w:rFonts w:eastAsia="仿宋_GB2312" w:hint="eastAsia"/>
          <w:color w:val="000000"/>
          <w:szCs w:val="21"/>
        </w:rPr>
        <w:t>.5</w:t>
      </w:r>
      <w:r w:rsidRPr="000D4598">
        <w:rPr>
          <w:rFonts w:eastAsia="仿宋_GB2312"/>
          <w:color w:val="000000"/>
          <w:kern w:val="0"/>
          <w:szCs w:val="21"/>
        </w:rPr>
        <w:t>消费者行为类型与营销策略制定</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854"/>
        <w:gridCol w:w="854"/>
        <w:gridCol w:w="854"/>
        <w:gridCol w:w="857"/>
        <w:gridCol w:w="1020"/>
        <w:gridCol w:w="877"/>
        <w:gridCol w:w="1344"/>
        <w:gridCol w:w="899"/>
      </w:tblGrid>
      <w:tr w:rsidR="00ED7FFB" w:rsidRPr="00B663B6" w:rsidTr="000E5C08">
        <w:trPr>
          <w:trHeight w:val="340"/>
          <w:jc w:val="center"/>
        </w:trPr>
        <w:tc>
          <w:tcPr>
            <w:tcW w:w="975" w:type="dxa"/>
            <w:vAlign w:val="center"/>
          </w:tcPr>
          <w:p w:rsidR="00ED7FFB" w:rsidRPr="00B663B6" w:rsidRDefault="00ED7FFB" w:rsidP="000E5C08">
            <w:pPr>
              <w:ind w:left="30"/>
              <w:jc w:val="center"/>
              <w:rPr>
                <w:rFonts w:eastAsia="仿宋_GB2312"/>
                <w:color w:val="000000"/>
                <w:sz w:val="18"/>
                <w:szCs w:val="18"/>
              </w:rPr>
            </w:pPr>
          </w:p>
        </w:tc>
        <w:tc>
          <w:tcPr>
            <w:tcW w:w="3419"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7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77"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4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7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5.1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ind w:firstLineChars="50" w:firstLine="90"/>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7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5.2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7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5.3</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75"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5.4</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75" w:type="dxa"/>
            <w:vAlign w:val="center"/>
          </w:tcPr>
          <w:p w:rsidR="00ED7FFB" w:rsidRPr="00B663B6" w:rsidRDefault="00ED7FFB" w:rsidP="000E5C08">
            <w:pPr>
              <w:ind w:left="30"/>
              <w:jc w:val="center"/>
              <w:rPr>
                <w:rFonts w:eastAsia="仿宋_GB2312"/>
                <w:color w:val="000000"/>
                <w:sz w:val="18"/>
                <w:szCs w:val="18"/>
              </w:rPr>
            </w:pPr>
            <w:r>
              <w:rPr>
                <w:rFonts w:eastAsia="仿宋_GB2312"/>
                <w:color w:val="000000"/>
                <w:sz w:val="18"/>
                <w:szCs w:val="18"/>
              </w:rPr>
              <w:t>5.</w:t>
            </w:r>
            <w:r>
              <w:rPr>
                <w:rFonts w:eastAsia="仿宋_GB2312" w:hint="eastAsia"/>
                <w:color w:val="000000"/>
                <w:sz w:val="18"/>
                <w:szCs w:val="18"/>
              </w:rPr>
              <w:t>5</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color w:val="000000"/>
          <w:szCs w:val="21"/>
        </w:rPr>
      </w:pPr>
    </w:p>
    <w:p w:rsidR="00ED7FFB" w:rsidRPr="000D4598" w:rsidRDefault="00ED7FFB" w:rsidP="00ED7FFB">
      <w:pPr>
        <w:spacing w:line="370" w:lineRule="exact"/>
        <w:ind w:firstLineChars="200" w:firstLine="422"/>
        <w:jc w:val="left"/>
        <w:rPr>
          <w:rFonts w:eastAsia="仿宋_GB2312"/>
          <w:b/>
          <w:color w:val="000000"/>
          <w:kern w:val="0"/>
          <w:szCs w:val="21"/>
        </w:rPr>
      </w:pPr>
      <w:r w:rsidRPr="000D4598">
        <w:rPr>
          <w:rFonts w:eastAsia="仿宋_GB2312"/>
          <w:b/>
          <w:color w:val="000000"/>
          <w:szCs w:val="21"/>
        </w:rPr>
        <w:t>第六章</w:t>
      </w:r>
      <w:r w:rsidRPr="000D4598">
        <w:rPr>
          <w:rFonts w:eastAsia="仿宋_GB2312"/>
          <w:b/>
          <w:color w:val="000000"/>
          <w:szCs w:val="21"/>
        </w:rPr>
        <w:t xml:space="preserve">  </w:t>
      </w:r>
      <w:r w:rsidRPr="000D4598">
        <w:rPr>
          <w:rFonts w:eastAsia="仿宋_GB2312"/>
          <w:b/>
          <w:color w:val="000000"/>
          <w:kern w:val="0"/>
          <w:szCs w:val="21"/>
        </w:rPr>
        <w:t>分析组织市场</w:t>
      </w:r>
    </w:p>
    <w:p w:rsidR="00ED7FFB" w:rsidRPr="000D4598" w:rsidRDefault="00ED7FFB" w:rsidP="00ED7FFB">
      <w:pPr>
        <w:spacing w:line="370" w:lineRule="exact"/>
        <w:ind w:firstLineChars="200" w:firstLine="420"/>
        <w:rPr>
          <w:rFonts w:eastAsia="仿宋_GB2312"/>
          <w:color w:val="000000"/>
          <w:szCs w:val="21"/>
        </w:rPr>
      </w:pPr>
      <w:r>
        <w:rPr>
          <w:rFonts w:eastAsia="仿宋_GB2312" w:hint="eastAsia"/>
          <w:color w:val="000000"/>
          <w:szCs w:val="21"/>
        </w:rPr>
        <w:t>6.1</w:t>
      </w:r>
      <w:r w:rsidRPr="000D4598">
        <w:rPr>
          <w:rFonts w:eastAsia="仿宋_GB2312"/>
          <w:color w:val="000000"/>
          <w:szCs w:val="21"/>
        </w:rPr>
        <w:t>了解组织</w:t>
      </w:r>
      <w:r w:rsidRPr="000D4598">
        <w:rPr>
          <w:rFonts w:eastAsia="仿宋_GB2312"/>
          <w:color w:val="000000"/>
          <w:kern w:val="0"/>
          <w:szCs w:val="21"/>
        </w:rPr>
        <w:t>市场的特点</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hint="eastAsia"/>
          <w:color w:val="000000"/>
          <w:szCs w:val="21"/>
        </w:rPr>
        <w:t>6.2</w:t>
      </w:r>
      <w:r w:rsidRPr="000D4598">
        <w:rPr>
          <w:rFonts w:eastAsia="仿宋_GB2312"/>
          <w:color w:val="000000"/>
          <w:szCs w:val="21"/>
        </w:rPr>
        <w:t>了解组织</w:t>
      </w:r>
      <w:r w:rsidRPr="000D4598">
        <w:rPr>
          <w:rFonts w:eastAsia="仿宋_GB2312"/>
          <w:color w:val="000000"/>
          <w:kern w:val="0"/>
          <w:szCs w:val="21"/>
        </w:rPr>
        <w:t>市场购买类型与方式</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hint="eastAsia"/>
          <w:color w:val="000000"/>
          <w:szCs w:val="21"/>
        </w:rPr>
        <w:t>6.3</w:t>
      </w:r>
      <w:r w:rsidRPr="000D4598">
        <w:rPr>
          <w:rFonts w:eastAsia="仿宋_GB2312"/>
          <w:color w:val="000000"/>
          <w:kern w:val="0"/>
          <w:szCs w:val="21"/>
        </w:rPr>
        <w:t>分析组织市场购买决策过程、参与者和影响因素</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hint="eastAsia"/>
          <w:color w:val="000000"/>
          <w:szCs w:val="21"/>
        </w:rPr>
        <w:t>6.4</w:t>
      </w:r>
      <w:r w:rsidRPr="000D4598">
        <w:rPr>
          <w:rFonts w:eastAsia="仿宋_GB2312"/>
          <w:color w:val="000000"/>
          <w:kern w:val="0"/>
          <w:szCs w:val="21"/>
        </w:rPr>
        <w:t>分析非组织市场购买行为</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hint="eastAsia"/>
          <w:color w:val="000000"/>
          <w:szCs w:val="21"/>
        </w:rPr>
        <w:t>6.5</w:t>
      </w:r>
      <w:r w:rsidRPr="000D4598">
        <w:rPr>
          <w:rFonts w:eastAsia="仿宋_GB2312"/>
          <w:color w:val="000000"/>
          <w:kern w:val="0"/>
          <w:szCs w:val="21"/>
        </w:rPr>
        <w:t>针对组织市场购买行为特点开展有效的客户关系管理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854"/>
        <w:gridCol w:w="854"/>
        <w:gridCol w:w="854"/>
        <w:gridCol w:w="856"/>
        <w:gridCol w:w="1020"/>
        <w:gridCol w:w="807"/>
        <w:gridCol w:w="1414"/>
        <w:gridCol w:w="899"/>
      </w:tblGrid>
      <w:tr w:rsidR="00ED7FFB" w:rsidRPr="00B663B6" w:rsidTr="000E5C08">
        <w:trPr>
          <w:trHeight w:val="340"/>
          <w:jc w:val="center"/>
        </w:trPr>
        <w:tc>
          <w:tcPr>
            <w:tcW w:w="961"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6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07"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41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6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6.1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1020" w:type="dxa"/>
            <w:vAlign w:val="center"/>
          </w:tcPr>
          <w:p w:rsidR="00ED7FFB" w:rsidRPr="00B663B6" w:rsidRDefault="00ED7FFB" w:rsidP="000E5C08">
            <w:pPr>
              <w:jc w:val="center"/>
              <w:rPr>
                <w:rFonts w:eastAsia="仿宋_GB2312"/>
                <w:color w:val="000000"/>
                <w:sz w:val="18"/>
                <w:szCs w:val="18"/>
              </w:rPr>
            </w:pPr>
          </w:p>
        </w:tc>
        <w:tc>
          <w:tcPr>
            <w:tcW w:w="807" w:type="dxa"/>
            <w:vAlign w:val="center"/>
          </w:tcPr>
          <w:p w:rsidR="00ED7FFB" w:rsidRPr="00B663B6" w:rsidRDefault="00ED7FFB" w:rsidP="000E5C08">
            <w:pPr>
              <w:ind w:firstLineChars="50" w:firstLine="90"/>
              <w:jc w:val="center"/>
              <w:rPr>
                <w:rFonts w:eastAsia="仿宋_GB2312"/>
                <w:color w:val="000000"/>
                <w:sz w:val="18"/>
                <w:szCs w:val="18"/>
              </w:rPr>
            </w:pPr>
          </w:p>
        </w:tc>
        <w:tc>
          <w:tcPr>
            <w:tcW w:w="141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6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6.2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07" w:type="dxa"/>
            <w:vAlign w:val="center"/>
          </w:tcPr>
          <w:p w:rsidR="00ED7FFB" w:rsidRPr="00B663B6" w:rsidRDefault="00ED7FFB" w:rsidP="000E5C08">
            <w:pPr>
              <w:jc w:val="center"/>
              <w:rPr>
                <w:rFonts w:eastAsia="仿宋_GB2312"/>
                <w:color w:val="000000"/>
                <w:sz w:val="18"/>
                <w:szCs w:val="18"/>
              </w:rPr>
            </w:pPr>
          </w:p>
        </w:tc>
        <w:tc>
          <w:tcPr>
            <w:tcW w:w="141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6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6.3</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07" w:type="dxa"/>
            <w:vAlign w:val="center"/>
          </w:tcPr>
          <w:p w:rsidR="00ED7FFB" w:rsidRPr="00B663B6" w:rsidRDefault="00ED7FFB" w:rsidP="000E5C08">
            <w:pPr>
              <w:jc w:val="center"/>
              <w:rPr>
                <w:rFonts w:eastAsia="仿宋_GB2312"/>
                <w:color w:val="000000"/>
                <w:sz w:val="18"/>
                <w:szCs w:val="18"/>
              </w:rPr>
            </w:pPr>
          </w:p>
        </w:tc>
        <w:tc>
          <w:tcPr>
            <w:tcW w:w="141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6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6.4</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07" w:type="dxa"/>
            <w:vAlign w:val="center"/>
          </w:tcPr>
          <w:p w:rsidR="00ED7FFB" w:rsidRPr="00B663B6" w:rsidRDefault="00ED7FFB" w:rsidP="000E5C08">
            <w:pPr>
              <w:jc w:val="center"/>
              <w:rPr>
                <w:rFonts w:eastAsia="仿宋_GB2312"/>
                <w:color w:val="000000"/>
                <w:sz w:val="18"/>
                <w:szCs w:val="18"/>
              </w:rPr>
            </w:pPr>
          </w:p>
        </w:tc>
        <w:tc>
          <w:tcPr>
            <w:tcW w:w="141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6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6.5</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07" w:type="dxa"/>
            <w:vAlign w:val="center"/>
          </w:tcPr>
          <w:p w:rsidR="00ED7FFB" w:rsidRPr="00B663B6" w:rsidRDefault="00ED7FFB" w:rsidP="000E5C08">
            <w:pPr>
              <w:jc w:val="center"/>
              <w:rPr>
                <w:rFonts w:eastAsia="仿宋_GB2312"/>
                <w:color w:val="000000"/>
                <w:sz w:val="18"/>
                <w:szCs w:val="18"/>
              </w:rPr>
            </w:pPr>
          </w:p>
        </w:tc>
        <w:tc>
          <w:tcPr>
            <w:tcW w:w="141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Default="00ED7FFB" w:rsidP="00ED7FFB">
      <w:pPr>
        <w:spacing w:line="200" w:lineRule="exact"/>
        <w:rPr>
          <w:rFonts w:eastAsia="仿宋_GB2312"/>
          <w:b/>
          <w:color w:val="000000"/>
          <w:szCs w:val="21"/>
        </w:rPr>
      </w:pPr>
    </w:p>
    <w:p w:rsidR="00ED7FFB" w:rsidRPr="000D4598" w:rsidRDefault="00ED7FFB" w:rsidP="00ED7FFB">
      <w:pPr>
        <w:spacing w:line="360" w:lineRule="exact"/>
        <w:ind w:firstLineChars="200" w:firstLine="422"/>
        <w:jc w:val="left"/>
        <w:rPr>
          <w:rFonts w:eastAsia="仿宋_GB2312"/>
          <w:b/>
          <w:color w:val="000000"/>
          <w:kern w:val="0"/>
          <w:szCs w:val="21"/>
        </w:rPr>
      </w:pPr>
      <w:r w:rsidRPr="000D4598">
        <w:rPr>
          <w:rFonts w:eastAsia="仿宋_GB2312"/>
          <w:b/>
          <w:color w:val="000000"/>
          <w:szCs w:val="21"/>
        </w:rPr>
        <w:t>第七章</w:t>
      </w:r>
      <w:r w:rsidRPr="000D4598">
        <w:rPr>
          <w:rFonts w:eastAsia="仿宋_GB2312"/>
          <w:b/>
          <w:color w:val="000000"/>
          <w:szCs w:val="21"/>
        </w:rPr>
        <w:t xml:space="preserve">  </w:t>
      </w:r>
      <w:r w:rsidRPr="000D4598">
        <w:rPr>
          <w:rFonts w:eastAsia="仿宋_GB2312"/>
          <w:b/>
          <w:bCs/>
          <w:color w:val="000000"/>
          <w:szCs w:val="21"/>
        </w:rPr>
        <w:t>市场营销调研与预测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w:t>
      </w:r>
      <w:r w:rsidRPr="000D4598">
        <w:rPr>
          <w:rFonts w:eastAsia="仿宋_GB2312"/>
          <w:color w:val="000000"/>
          <w:kern w:val="0"/>
          <w:szCs w:val="21"/>
        </w:rPr>
        <w:t>市场营销信息系统框架</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市场调研过程</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市场调研的方法、技术</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市场需求测量方法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w:t>
      </w:r>
      <w:r w:rsidRPr="000D4598">
        <w:rPr>
          <w:rFonts w:eastAsia="仿宋_GB2312"/>
          <w:color w:val="000000"/>
          <w:kern w:val="0"/>
          <w:szCs w:val="21"/>
        </w:rPr>
        <w:t>市场需求预测方法</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8"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854"/>
        <w:gridCol w:w="854"/>
        <w:gridCol w:w="854"/>
        <w:gridCol w:w="857"/>
        <w:gridCol w:w="1020"/>
        <w:gridCol w:w="877"/>
        <w:gridCol w:w="1344"/>
        <w:gridCol w:w="899"/>
      </w:tblGrid>
      <w:tr w:rsidR="00ED7FFB" w:rsidRPr="00B663B6" w:rsidTr="000E5C08">
        <w:trPr>
          <w:trHeight w:val="340"/>
          <w:jc w:val="center"/>
        </w:trPr>
        <w:tc>
          <w:tcPr>
            <w:tcW w:w="949" w:type="dxa"/>
            <w:vAlign w:val="center"/>
          </w:tcPr>
          <w:p w:rsidR="00ED7FFB" w:rsidRPr="00B663B6" w:rsidRDefault="00ED7FFB" w:rsidP="000E5C08">
            <w:pPr>
              <w:ind w:left="30"/>
              <w:jc w:val="center"/>
              <w:rPr>
                <w:rFonts w:eastAsia="仿宋_GB2312"/>
                <w:color w:val="000000"/>
                <w:sz w:val="18"/>
                <w:szCs w:val="18"/>
              </w:rPr>
            </w:pPr>
          </w:p>
        </w:tc>
        <w:tc>
          <w:tcPr>
            <w:tcW w:w="3419"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49"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77"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4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49"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7.1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ind w:firstLineChars="50" w:firstLine="90"/>
              <w:jc w:val="center"/>
              <w:rPr>
                <w:rFonts w:eastAsia="仿宋_GB2312"/>
                <w:color w:val="000000"/>
                <w:sz w:val="18"/>
                <w:szCs w:val="18"/>
              </w:rPr>
            </w:pPr>
          </w:p>
        </w:tc>
        <w:tc>
          <w:tcPr>
            <w:tcW w:w="1344"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w:t>
            </w: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49"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7.2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49"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7.3</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49"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7.4</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49"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7.5</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color w:val="000000"/>
          <w:szCs w:val="21"/>
        </w:rPr>
      </w:pPr>
    </w:p>
    <w:p w:rsidR="00ED7FFB" w:rsidRPr="000D4598" w:rsidRDefault="00ED7FFB" w:rsidP="00ED7FFB">
      <w:pPr>
        <w:spacing w:line="360" w:lineRule="exact"/>
        <w:ind w:firstLineChars="200" w:firstLine="422"/>
        <w:rPr>
          <w:rFonts w:eastAsia="仿宋_GB2312"/>
          <w:b/>
          <w:color w:val="000000"/>
          <w:kern w:val="0"/>
          <w:szCs w:val="21"/>
        </w:rPr>
      </w:pPr>
      <w:r w:rsidRPr="000D4598">
        <w:rPr>
          <w:rFonts w:eastAsia="仿宋_GB2312"/>
          <w:b/>
          <w:color w:val="000000"/>
          <w:szCs w:val="21"/>
        </w:rPr>
        <w:t>第八章</w:t>
      </w:r>
      <w:r w:rsidRPr="000D4598">
        <w:rPr>
          <w:rFonts w:eastAsia="仿宋_GB2312"/>
          <w:b/>
          <w:color w:val="000000"/>
          <w:szCs w:val="21"/>
        </w:rPr>
        <w:t xml:space="preserve">  </w:t>
      </w:r>
      <w:r w:rsidRPr="000D4598">
        <w:rPr>
          <w:rFonts w:eastAsia="仿宋_GB2312"/>
          <w:b/>
          <w:color w:val="000000"/>
          <w:kern w:val="0"/>
          <w:szCs w:val="21"/>
        </w:rPr>
        <w:t>目标市场营销战略</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w:t>
      </w:r>
      <w:r w:rsidRPr="000D4598">
        <w:rPr>
          <w:rFonts w:eastAsia="仿宋_GB2312"/>
          <w:color w:val="000000"/>
          <w:kern w:val="0"/>
          <w:szCs w:val="21"/>
        </w:rPr>
        <w:t>市场细分、目标市场选择和市场定位的相关理论</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市场细分的原理和标准</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目标市场战略的选择与类型</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市场定位的概念、方式和战略</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854"/>
        <w:gridCol w:w="854"/>
        <w:gridCol w:w="854"/>
        <w:gridCol w:w="856"/>
        <w:gridCol w:w="1020"/>
        <w:gridCol w:w="891"/>
        <w:gridCol w:w="1330"/>
        <w:gridCol w:w="899"/>
      </w:tblGrid>
      <w:tr w:rsidR="00ED7FFB" w:rsidRPr="00B663B6" w:rsidTr="000E5C08">
        <w:trPr>
          <w:trHeight w:val="340"/>
          <w:jc w:val="center"/>
        </w:trPr>
        <w:tc>
          <w:tcPr>
            <w:tcW w:w="931"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3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3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3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8.1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r>
      <w:tr w:rsidR="00ED7FFB" w:rsidRPr="00B663B6" w:rsidTr="000E5C08">
        <w:trPr>
          <w:trHeight w:val="340"/>
          <w:jc w:val="center"/>
        </w:trPr>
        <w:tc>
          <w:tcPr>
            <w:tcW w:w="93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8.2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8.3</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1"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8.4</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color w:val="000000"/>
          <w:szCs w:val="21"/>
        </w:rPr>
      </w:pPr>
    </w:p>
    <w:p w:rsidR="00ED7FFB" w:rsidRPr="000D4598" w:rsidRDefault="00ED7FFB" w:rsidP="00ED7FFB">
      <w:pPr>
        <w:spacing w:line="360" w:lineRule="exact"/>
        <w:ind w:firstLineChars="200" w:firstLine="422"/>
        <w:rPr>
          <w:rFonts w:eastAsia="仿宋_GB2312"/>
          <w:b/>
          <w:color w:val="000000"/>
          <w:kern w:val="0"/>
          <w:szCs w:val="21"/>
        </w:rPr>
      </w:pPr>
      <w:r w:rsidRPr="000D4598">
        <w:rPr>
          <w:rFonts w:eastAsia="仿宋_GB2312"/>
          <w:b/>
          <w:color w:val="000000"/>
          <w:szCs w:val="21"/>
        </w:rPr>
        <w:t>第九章</w:t>
      </w:r>
      <w:r w:rsidRPr="000D4598">
        <w:rPr>
          <w:rFonts w:eastAsia="仿宋_GB2312"/>
          <w:b/>
          <w:color w:val="000000"/>
          <w:szCs w:val="21"/>
        </w:rPr>
        <w:t xml:space="preserve">  </w:t>
      </w:r>
      <w:r w:rsidRPr="000D4598">
        <w:rPr>
          <w:rFonts w:eastAsia="仿宋_GB2312"/>
          <w:b/>
          <w:color w:val="000000"/>
          <w:kern w:val="0"/>
          <w:szCs w:val="21"/>
        </w:rPr>
        <w:t>分析竞争动态</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．识别竞争者，判定竞争者的战略和目标</w:t>
      </w:r>
    </w:p>
    <w:p w:rsidR="00ED7FFB" w:rsidRPr="000D4598" w:rsidRDefault="00ED7FFB" w:rsidP="00ED7FFB">
      <w:pPr>
        <w:spacing w:line="350" w:lineRule="exact"/>
        <w:ind w:firstLineChars="200" w:firstLine="420"/>
        <w:rPr>
          <w:rFonts w:eastAsia="仿宋_GB2312"/>
          <w:color w:val="000000"/>
          <w:kern w:val="0"/>
          <w:szCs w:val="21"/>
        </w:rPr>
      </w:pPr>
      <w:r w:rsidRPr="000D4598">
        <w:rPr>
          <w:rFonts w:eastAsia="仿宋_GB2312"/>
          <w:color w:val="000000"/>
          <w:szCs w:val="21"/>
        </w:rPr>
        <w:lastRenderedPageBreak/>
        <w:t>2</w:t>
      </w:r>
      <w:r w:rsidRPr="000D4598">
        <w:rPr>
          <w:rFonts w:eastAsia="仿宋_GB2312"/>
          <w:color w:val="000000"/>
          <w:szCs w:val="21"/>
        </w:rPr>
        <w:t>．掌握</w:t>
      </w:r>
      <w:r w:rsidRPr="000D4598">
        <w:rPr>
          <w:rFonts w:eastAsia="仿宋_GB2312"/>
          <w:color w:val="000000"/>
          <w:kern w:val="0"/>
          <w:szCs w:val="21"/>
        </w:rPr>
        <w:t>市场领导者的竞争战略</w:t>
      </w:r>
    </w:p>
    <w:p w:rsidR="00ED7FFB" w:rsidRPr="000D4598" w:rsidRDefault="00ED7FFB" w:rsidP="00ED7FFB">
      <w:pPr>
        <w:spacing w:line="35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市场挑战者的进攻对象选择与进攻战略运用</w:t>
      </w:r>
    </w:p>
    <w:p w:rsidR="00ED7FFB" w:rsidRPr="000D4598" w:rsidRDefault="00ED7FFB" w:rsidP="00ED7FFB">
      <w:pPr>
        <w:spacing w:line="350" w:lineRule="exact"/>
        <w:ind w:firstLineChars="200" w:firstLine="420"/>
        <w:jc w:val="left"/>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市场追随者竞争战略选择与运用</w:t>
      </w:r>
    </w:p>
    <w:p w:rsidR="00ED7FFB" w:rsidRPr="000D4598" w:rsidRDefault="00ED7FFB" w:rsidP="00ED7FFB">
      <w:pPr>
        <w:spacing w:line="350" w:lineRule="exact"/>
        <w:ind w:firstLineChars="200" w:firstLine="420"/>
        <w:jc w:val="left"/>
        <w:rPr>
          <w:rFonts w:eastAsia="仿宋_GB2312"/>
          <w:color w:val="000000"/>
          <w:kern w:val="0"/>
          <w:szCs w:val="21"/>
        </w:rPr>
      </w:pPr>
      <w:r w:rsidRPr="000D4598">
        <w:rPr>
          <w:rFonts w:eastAsia="仿宋_GB2312"/>
          <w:color w:val="000000"/>
          <w:szCs w:val="21"/>
        </w:rPr>
        <w:t>5</w:t>
      </w:r>
      <w:r w:rsidRPr="000D4598">
        <w:rPr>
          <w:rFonts w:eastAsia="仿宋_GB2312"/>
          <w:color w:val="000000"/>
          <w:szCs w:val="21"/>
        </w:rPr>
        <w:t>．</w:t>
      </w:r>
      <w:r w:rsidRPr="000D4598">
        <w:rPr>
          <w:rFonts w:eastAsia="仿宋_GB2312"/>
          <w:color w:val="000000"/>
          <w:kern w:val="0"/>
          <w:szCs w:val="21"/>
        </w:rPr>
        <w:t>市场利基者竞争战略选择与运用</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854"/>
        <w:gridCol w:w="854"/>
        <w:gridCol w:w="854"/>
        <w:gridCol w:w="856"/>
        <w:gridCol w:w="1020"/>
        <w:gridCol w:w="877"/>
        <w:gridCol w:w="1344"/>
        <w:gridCol w:w="899"/>
      </w:tblGrid>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77"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4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9.1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ind w:firstLineChars="50" w:firstLine="90"/>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9.2</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9.3</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9.4</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9.5</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color w:val="000000"/>
          <w:szCs w:val="21"/>
        </w:rPr>
      </w:pPr>
    </w:p>
    <w:p w:rsidR="00ED7FFB" w:rsidRPr="000D4598" w:rsidRDefault="00ED7FFB" w:rsidP="00ED7FFB">
      <w:pPr>
        <w:spacing w:line="350" w:lineRule="exact"/>
        <w:ind w:firstLineChars="200" w:firstLine="422"/>
        <w:jc w:val="left"/>
        <w:rPr>
          <w:rFonts w:eastAsia="仿宋_GB2312"/>
          <w:b/>
          <w:color w:val="000000"/>
          <w:kern w:val="0"/>
          <w:szCs w:val="21"/>
        </w:rPr>
      </w:pPr>
      <w:r w:rsidRPr="000D4598">
        <w:rPr>
          <w:rFonts w:eastAsia="仿宋_GB2312"/>
          <w:b/>
          <w:color w:val="000000"/>
          <w:szCs w:val="21"/>
        </w:rPr>
        <w:t>第十章</w:t>
      </w:r>
      <w:r w:rsidRPr="000D4598">
        <w:rPr>
          <w:rFonts w:eastAsia="仿宋_GB2312"/>
          <w:b/>
          <w:color w:val="000000"/>
          <w:szCs w:val="21"/>
        </w:rPr>
        <w:t xml:space="preserve">  </w:t>
      </w:r>
      <w:r w:rsidRPr="000D4598">
        <w:rPr>
          <w:rFonts w:eastAsia="仿宋_GB2312"/>
          <w:b/>
          <w:color w:val="000000"/>
          <w:kern w:val="0"/>
          <w:szCs w:val="21"/>
        </w:rPr>
        <w:t>产品策略</w:t>
      </w:r>
    </w:p>
    <w:p w:rsidR="00ED7FFB" w:rsidRPr="000D4598" w:rsidRDefault="00ED7FFB" w:rsidP="00ED7FFB">
      <w:pPr>
        <w:spacing w:line="350" w:lineRule="exact"/>
        <w:ind w:firstLineChars="200" w:firstLine="420"/>
        <w:rPr>
          <w:rFonts w:eastAsia="仿宋_GB2312"/>
          <w:color w:val="000000"/>
          <w:kern w:val="0"/>
          <w:szCs w:val="21"/>
        </w:rPr>
      </w:pPr>
      <w:r w:rsidRPr="000D4598">
        <w:rPr>
          <w:rFonts w:eastAsia="仿宋_GB2312"/>
          <w:color w:val="000000"/>
          <w:szCs w:val="21"/>
        </w:rPr>
        <w:t>1</w:t>
      </w:r>
      <w:r w:rsidRPr="000D4598">
        <w:rPr>
          <w:rFonts w:eastAsia="仿宋_GB2312"/>
          <w:color w:val="000000"/>
          <w:szCs w:val="21"/>
        </w:rPr>
        <w:t>．熟悉</w:t>
      </w:r>
      <w:r w:rsidRPr="000D4598">
        <w:rPr>
          <w:rFonts w:eastAsia="仿宋_GB2312"/>
          <w:color w:val="000000"/>
          <w:kern w:val="0"/>
          <w:szCs w:val="21"/>
        </w:rPr>
        <w:t>产品与产品整体概念的有关理论</w:t>
      </w:r>
    </w:p>
    <w:p w:rsidR="00ED7FFB" w:rsidRPr="000D4598" w:rsidRDefault="00ED7FFB" w:rsidP="00ED7FFB">
      <w:pPr>
        <w:spacing w:line="35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产品分类及产品组合的相关概念</w:t>
      </w:r>
    </w:p>
    <w:p w:rsidR="00ED7FFB" w:rsidRPr="000D4598" w:rsidRDefault="00ED7FFB" w:rsidP="00ED7FFB">
      <w:pPr>
        <w:spacing w:line="35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产品组合策略</w:t>
      </w:r>
    </w:p>
    <w:p w:rsidR="00ED7FFB" w:rsidRPr="000D4598" w:rsidRDefault="00ED7FFB" w:rsidP="00ED7FFB">
      <w:pPr>
        <w:spacing w:line="35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产品市场寿命周期理论及其策略</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w:t>
      </w:r>
      <w:r w:rsidRPr="000D4598">
        <w:rPr>
          <w:rFonts w:eastAsia="仿宋_GB2312"/>
          <w:color w:val="000000"/>
          <w:kern w:val="0"/>
          <w:szCs w:val="21"/>
        </w:rPr>
        <w:t>包装、装潢与包装策略</w:t>
      </w:r>
    </w:p>
    <w:p w:rsidR="00ED7FFB" w:rsidRPr="000D4598" w:rsidRDefault="00ED7FFB" w:rsidP="00ED7FFB">
      <w:pPr>
        <w:spacing w:line="350" w:lineRule="exact"/>
        <w:ind w:firstLineChars="200" w:firstLine="420"/>
        <w:rPr>
          <w:rFonts w:eastAsia="仿宋_GB2312"/>
          <w:color w:val="000000"/>
          <w:kern w:val="0"/>
          <w:szCs w:val="21"/>
        </w:rPr>
      </w:pPr>
      <w:r w:rsidRPr="000D4598">
        <w:rPr>
          <w:rFonts w:eastAsia="仿宋_GB2312"/>
          <w:color w:val="000000"/>
          <w:szCs w:val="21"/>
        </w:rPr>
        <w:t>6</w:t>
      </w:r>
      <w:r w:rsidRPr="000D4598">
        <w:rPr>
          <w:rFonts w:eastAsia="仿宋_GB2312"/>
          <w:color w:val="000000"/>
          <w:szCs w:val="21"/>
        </w:rPr>
        <w:t>．清楚</w:t>
      </w:r>
      <w:r w:rsidRPr="000D4598">
        <w:rPr>
          <w:rFonts w:eastAsia="仿宋_GB2312"/>
          <w:color w:val="000000"/>
          <w:kern w:val="0"/>
          <w:szCs w:val="21"/>
        </w:rPr>
        <w:t>新产品开发的有关理论与策略</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854"/>
        <w:gridCol w:w="854"/>
        <w:gridCol w:w="854"/>
        <w:gridCol w:w="856"/>
        <w:gridCol w:w="1020"/>
        <w:gridCol w:w="863"/>
        <w:gridCol w:w="1358"/>
        <w:gridCol w:w="899"/>
      </w:tblGrid>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63"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58"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10.1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ind w:firstLineChars="50" w:firstLine="90"/>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10.2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10.3</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10.4</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10.5</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10.6</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color w:val="000000"/>
          <w:szCs w:val="21"/>
        </w:rPr>
      </w:pPr>
    </w:p>
    <w:p w:rsidR="00ED7FFB" w:rsidRPr="000D4598" w:rsidRDefault="00ED7FFB" w:rsidP="00ED7FFB">
      <w:pPr>
        <w:spacing w:line="350" w:lineRule="exact"/>
        <w:ind w:firstLineChars="200" w:firstLine="422"/>
        <w:jc w:val="left"/>
        <w:rPr>
          <w:rFonts w:eastAsia="仿宋_GB2312"/>
          <w:b/>
          <w:color w:val="000000"/>
          <w:kern w:val="0"/>
          <w:szCs w:val="21"/>
        </w:rPr>
      </w:pPr>
      <w:r w:rsidRPr="000D4598">
        <w:rPr>
          <w:rFonts w:eastAsia="仿宋_GB2312"/>
          <w:b/>
          <w:color w:val="000000"/>
          <w:szCs w:val="21"/>
        </w:rPr>
        <w:t>第十一章</w:t>
      </w:r>
      <w:r w:rsidRPr="000D4598">
        <w:rPr>
          <w:rFonts w:eastAsia="仿宋_GB2312"/>
          <w:b/>
          <w:color w:val="000000"/>
          <w:szCs w:val="21"/>
        </w:rPr>
        <w:t xml:space="preserve">  </w:t>
      </w:r>
      <w:r w:rsidRPr="000D4598">
        <w:rPr>
          <w:rFonts w:eastAsia="仿宋_GB2312"/>
          <w:b/>
          <w:color w:val="000000"/>
          <w:kern w:val="0"/>
          <w:szCs w:val="21"/>
        </w:rPr>
        <w:t>产品包装和名牌战略</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w:t>
      </w:r>
      <w:r w:rsidRPr="000D4598">
        <w:rPr>
          <w:rFonts w:eastAsia="仿宋_GB2312"/>
          <w:color w:val="000000"/>
          <w:kern w:val="0"/>
          <w:szCs w:val="21"/>
        </w:rPr>
        <w:t>品牌与商标</w:t>
      </w:r>
    </w:p>
    <w:p w:rsidR="00ED7FFB" w:rsidRPr="000D4598" w:rsidRDefault="00ED7FFB" w:rsidP="00ED7FFB">
      <w:pPr>
        <w:spacing w:line="350" w:lineRule="exact"/>
        <w:ind w:firstLineChars="200" w:firstLine="420"/>
        <w:jc w:val="left"/>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品牌资产的构成与特征</w:t>
      </w:r>
    </w:p>
    <w:p w:rsidR="00ED7FFB" w:rsidRPr="000D4598" w:rsidRDefault="00ED7FFB" w:rsidP="00ED7FFB">
      <w:pPr>
        <w:spacing w:line="35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品牌设计、组合与扩展</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．品牌保护与品牌管理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854"/>
        <w:gridCol w:w="854"/>
        <w:gridCol w:w="854"/>
        <w:gridCol w:w="856"/>
        <w:gridCol w:w="1020"/>
        <w:gridCol w:w="905"/>
        <w:gridCol w:w="1316"/>
        <w:gridCol w:w="899"/>
      </w:tblGrid>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905"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1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11.1</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w:t>
            </w:r>
          </w:p>
        </w:tc>
        <w:tc>
          <w:tcPr>
            <w:tcW w:w="905" w:type="dxa"/>
            <w:vAlign w:val="center"/>
          </w:tcPr>
          <w:p w:rsidR="00ED7FFB" w:rsidRPr="00B663B6" w:rsidRDefault="00ED7FFB" w:rsidP="000E5C08">
            <w:pPr>
              <w:ind w:firstLineChars="50" w:firstLine="90"/>
              <w:jc w:val="center"/>
              <w:rPr>
                <w:rFonts w:eastAsia="仿宋_GB2312"/>
                <w:color w:val="000000"/>
                <w:sz w:val="18"/>
                <w:szCs w:val="18"/>
              </w:rPr>
            </w:pPr>
          </w:p>
        </w:tc>
        <w:tc>
          <w:tcPr>
            <w:tcW w:w="1316"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lastRenderedPageBreak/>
              <w:t>11.2</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05" w:type="dxa"/>
            <w:vAlign w:val="center"/>
          </w:tcPr>
          <w:p w:rsidR="00ED7FFB" w:rsidRPr="00B663B6" w:rsidRDefault="00ED7FFB" w:rsidP="000E5C08">
            <w:pPr>
              <w:jc w:val="center"/>
              <w:rPr>
                <w:rFonts w:eastAsia="仿宋_GB2312"/>
                <w:color w:val="000000"/>
                <w:sz w:val="18"/>
                <w:szCs w:val="18"/>
              </w:rPr>
            </w:pPr>
          </w:p>
        </w:tc>
        <w:tc>
          <w:tcPr>
            <w:tcW w:w="1316"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11.3</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05" w:type="dxa"/>
            <w:vAlign w:val="center"/>
          </w:tcPr>
          <w:p w:rsidR="00ED7FFB" w:rsidRPr="00B663B6" w:rsidRDefault="00ED7FFB" w:rsidP="000E5C08">
            <w:pPr>
              <w:jc w:val="center"/>
              <w:rPr>
                <w:rFonts w:eastAsia="仿宋_GB2312"/>
                <w:color w:val="000000"/>
                <w:sz w:val="18"/>
                <w:szCs w:val="18"/>
              </w:rPr>
            </w:pPr>
          </w:p>
        </w:tc>
        <w:tc>
          <w:tcPr>
            <w:tcW w:w="1316"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11.4</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05" w:type="dxa"/>
            <w:vAlign w:val="center"/>
          </w:tcPr>
          <w:p w:rsidR="00ED7FFB" w:rsidRPr="00B663B6" w:rsidRDefault="00ED7FFB" w:rsidP="000E5C08">
            <w:pPr>
              <w:jc w:val="center"/>
              <w:rPr>
                <w:rFonts w:eastAsia="仿宋_GB2312"/>
                <w:color w:val="000000"/>
                <w:sz w:val="18"/>
                <w:szCs w:val="18"/>
              </w:rPr>
            </w:pPr>
          </w:p>
        </w:tc>
        <w:tc>
          <w:tcPr>
            <w:tcW w:w="1316"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rPr>
          <w:rFonts w:eastAsia="仿宋_GB2312"/>
          <w:b/>
          <w:color w:val="000000"/>
          <w:szCs w:val="21"/>
        </w:rPr>
      </w:pPr>
    </w:p>
    <w:p w:rsidR="00ED7FFB" w:rsidRPr="000D4598" w:rsidRDefault="00ED7FFB" w:rsidP="00ED7FFB">
      <w:pPr>
        <w:spacing w:line="380" w:lineRule="exact"/>
        <w:ind w:firstLineChars="200" w:firstLine="422"/>
        <w:jc w:val="left"/>
        <w:rPr>
          <w:rFonts w:eastAsia="仿宋_GB2312"/>
          <w:b/>
          <w:color w:val="000000"/>
          <w:kern w:val="0"/>
          <w:szCs w:val="21"/>
        </w:rPr>
      </w:pPr>
      <w:r w:rsidRPr="000D4598">
        <w:rPr>
          <w:rFonts w:eastAsia="仿宋_GB2312"/>
          <w:b/>
          <w:color w:val="000000"/>
          <w:szCs w:val="21"/>
        </w:rPr>
        <w:t>第十二章</w:t>
      </w:r>
      <w:r w:rsidRPr="000D4598">
        <w:rPr>
          <w:rFonts w:eastAsia="仿宋_GB2312"/>
          <w:b/>
          <w:color w:val="000000"/>
          <w:szCs w:val="21"/>
        </w:rPr>
        <w:t xml:space="preserve">  </w:t>
      </w:r>
      <w:r w:rsidRPr="000D4598">
        <w:rPr>
          <w:rFonts w:eastAsia="仿宋_GB2312"/>
          <w:b/>
          <w:color w:val="000000"/>
          <w:szCs w:val="21"/>
        </w:rPr>
        <w:t>定</w:t>
      </w:r>
      <w:r w:rsidRPr="000D4598">
        <w:rPr>
          <w:rFonts w:eastAsia="仿宋_GB2312"/>
          <w:b/>
          <w:color w:val="000000"/>
          <w:kern w:val="0"/>
          <w:szCs w:val="21"/>
        </w:rPr>
        <w:t>价策略</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．熟悉</w:t>
      </w:r>
      <w:r w:rsidRPr="000D4598">
        <w:rPr>
          <w:rFonts w:eastAsia="仿宋_GB2312"/>
          <w:color w:val="000000"/>
          <w:kern w:val="0"/>
          <w:szCs w:val="21"/>
        </w:rPr>
        <w:t>影响定价的主要因素</w:t>
      </w:r>
    </w:p>
    <w:p w:rsidR="00ED7FFB" w:rsidRPr="000D4598" w:rsidRDefault="00ED7FFB" w:rsidP="00ED7FFB">
      <w:pPr>
        <w:spacing w:line="38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确定基本价格的一般方法</w:t>
      </w:r>
    </w:p>
    <w:p w:rsidR="00ED7FFB" w:rsidRPr="000D4598" w:rsidRDefault="00ED7FFB" w:rsidP="00ED7FFB">
      <w:pPr>
        <w:spacing w:line="38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定价的基本策略</w:t>
      </w:r>
    </w:p>
    <w:p w:rsidR="00ED7FFB" w:rsidRPr="000D4598" w:rsidRDefault="00ED7FFB" w:rsidP="00ED7FFB">
      <w:pPr>
        <w:spacing w:line="38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企业的价格调整及其企业对价格变动的反应</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854"/>
        <w:gridCol w:w="854"/>
        <w:gridCol w:w="854"/>
        <w:gridCol w:w="856"/>
        <w:gridCol w:w="1020"/>
        <w:gridCol w:w="891"/>
        <w:gridCol w:w="1330"/>
        <w:gridCol w:w="899"/>
      </w:tblGrid>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3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12.1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12.2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12.3</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3"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12.4</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rPr>
          <w:rFonts w:eastAsia="仿宋_GB2312"/>
          <w:b/>
          <w:color w:val="000000"/>
          <w:szCs w:val="21"/>
        </w:rPr>
      </w:pPr>
    </w:p>
    <w:p w:rsidR="00ED7FFB" w:rsidRPr="000D4598" w:rsidRDefault="00ED7FFB" w:rsidP="00ED7FFB">
      <w:pPr>
        <w:spacing w:line="380" w:lineRule="exact"/>
        <w:ind w:firstLineChars="200" w:firstLine="422"/>
        <w:jc w:val="left"/>
        <w:rPr>
          <w:rFonts w:eastAsia="仿宋_GB2312"/>
          <w:b/>
          <w:color w:val="000000"/>
          <w:kern w:val="0"/>
          <w:szCs w:val="21"/>
        </w:rPr>
      </w:pPr>
      <w:r w:rsidRPr="000D4598">
        <w:rPr>
          <w:rFonts w:eastAsia="仿宋_GB2312"/>
          <w:b/>
          <w:color w:val="000000"/>
          <w:szCs w:val="21"/>
        </w:rPr>
        <w:t>第十三章</w:t>
      </w:r>
      <w:r w:rsidRPr="000D4598">
        <w:rPr>
          <w:rFonts w:eastAsia="仿宋_GB2312"/>
          <w:b/>
          <w:color w:val="000000"/>
          <w:szCs w:val="21"/>
        </w:rPr>
        <w:t xml:space="preserve">  </w:t>
      </w:r>
      <w:r w:rsidRPr="000D4598">
        <w:rPr>
          <w:rFonts w:eastAsia="仿宋_GB2312"/>
          <w:b/>
          <w:color w:val="000000"/>
          <w:kern w:val="0"/>
          <w:szCs w:val="21"/>
        </w:rPr>
        <w:t>分销策略</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w:t>
      </w:r>
      <w:r w:rsidRPr="000D4598">
        <w:rPr>
          <w:rFonts w:eastAsia="仿宋_GB2312"/>
          <w:color w:val="000000"/>
          <w:kern w:val="0"/>
          <w:szCs w:val="21"/>
        </w:rPr>
        <w:t>分销渠道的职能与类型</w:t>
      </w:r>
    </w:p>
    <w:p w:rsidR="00ED7FFB" w:rsidRPr="000D4598" w:rsidRDefault="00ED7FFB" w:rsidP="00ED7FFB">
      <w:pPr>
        <w:spacing w:line="38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分销渠道的设计与管理</w:t>
      </w:r>
    </w:p>
    <w:p w:rsidR="00ED7FFB" w:rsidRPr="000D4598" w:rsidRDefault="00ED7FFB" w:rsidP="00ED7FFB">
      <w:pPr>
        <w:spacing w:line="38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批发商与零售商的基本类型</w:t>
      </w:r>
    </w:p>
    <w:p w:rsidR="00ED7FFB" w:rsidRPr="000D4598" w:rsidRDefault="00ED7FFB" w:rsidP="00ED7FFB">
      <w:pPr>
        <w:spacing w:line="38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物流的规划与管理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854"/>
        <w:gridCol w:w="854"/>
        <w:gridCol w:w="854"/>
        <w:gridCol w:w="856"/>
        <w:gridCol w:w="1020"/>
        <w:gridCol w:w="891"/>
        <w:gridCol w:w="1330"/>
        <w:gridCol w:w="899"/>
      </w:tblGrid>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p>
        </w:tc>
        <w:tc>
          <w:tcPr>
            <w:tcW w:w="3418"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6"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3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13.1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13.2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13.3</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13.4</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6"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rPr>
          <w:rFonts w:eastAsia="仿宋_GB2312"/>
          <w:b/>
          <w:color w:val="000000"/>
          <w:szCs w:val="21"/>
        </w:rPr>
      </w:pPr>
    </w:p>
    <w:p w:rsidR="00ED7FFB" w:rsidRPr="000D4598" w:rsidRDefault="00ED7FFB" w:rsidP="00ED7FFB">
      <w:pPr>
        <w:spacing w:line="380" w:lineRule="exact"/>
        <w:ind w:firstLineChars="200" w:firstLine="422"/>
        <w:jc w:val="left"/>
        <w:rPr>
          <w:rFonts w:eastAsia="仿宋_GB2312"/>
          <w:b/>
          <w:color w:val="000000"/>
          <w:kern w:val="0"/>
          <w:szCs w:val="21"/>
        </w:rPr>
      </w:pPr>
      <w:r w:rsidRPr="000D4598">
        <w:rPr>
          <w:rFonts w:eastAsia="仿宋_GB2312"/>
          <w:b/>
          <w:color w:val="000000"/>
          <w:szCs w:val="21"/>
        </w:rPr>
        <w:t>第十四章</w:t>
      </w:r>
      <w:r w:rsidRPr="000D4598">
        <w:rPr>
          <w:rFonts w:eastAsia="仿宋_GB2312"/>
          <w:b/>
          <w:color w:val="000000"/>
          <w:szCs w:val="21"/>
        </w:rPr>
        <w:t xml:space="preserve">  </w:t>
      </w:r>
      <w:r w:rsidRPr="000D4598">
        <w:rPr>
          <w:rFonts w:eastAsia="仿宋_GB2312"/>
          <w:b/>
          <w:color w:val="000000"/>
          <w:kern w:val="0"/>
          <w:szCs w:val="21"/>
        </w:rPr>
        <w:t>促销策略</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．正确理解</w:t>
      </w:r>
      <w:r w:rsidRPr="000D4598">
        <w:rPr>
          <w:rFonts w:eastAsia="仿宋_GB2312"/>
          <w:color w:val="000000"/>
          <w:kern w:val="0"/>
          <w:szCs w:val="21"/>
        </w:rPr>
        <w:t>促销与促销组合</w:t>
      </w:r>
    </w:p>
    <w:p w:rsidR="00ED7FFB" w:rsidRPr="000D4598" w:rsidRDefault="00ED7FFB" w:rsidP="00ED7FFB">
      <w:pPr>
        <w:spacing w:line="38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人员推销的优缺点、基本形式与策略</w:t>
      </w:r>
    </w:p>
    <w:p w:rsidR="00ED7FFB" w:rsidRPr="000D4598" w:rsidRDefault="00ED7FFB" w:rsidP="00ED7FFB">
      <w:pPr>
        <w:spacing w:line="38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掌握广告设计的原则与效果测定</w:t>
      </w:r>
    </w:p>
    <w:p w:rsidR="00ED7FFB" w:rsidRPr="000D4598" w:rsidRDefault="00ED7FFB" w:rsidP="00ED7FFB">
      <w:pPr>
        <w:spacing w:line="38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公共关系的基本特征与工作程序</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．销售促进的方式和控制</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．互联网和新媒体营销</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854"/>
        <w:gridCol w:w="854"/>
        <w:gridCol w:w="854"/>
        <w:gridCol w:w="857"/>
        <w:gridCol w:w="1020"/>
        <w:gridCol w:w="863"/>
        <w:gridCol w:w="1358"/>
        <w:gridCol w:w="899"/>
      </w:tblGrid>
      <w:tr w:rsidR="00ED7FFB" w:rsidRPr="00B663B6" w:rsidTr="000E5C08">
        <w:trPr>
          <w:trHeight w:val="340"/>
          <w:jc w:val="center"/>
        </w:trPr>
        <w:tc>
          <w:tcPr>
            <w:tcW w:w="960" w:type="dxa"/>
            <w:vAlign w:val="center"/>
          </w:tcPr>
          <w:p w:rsidR="00ED7FFB" w:rsidRPr="00B663B6" w:rsidRDefault="00ED7FFB" w:rsidP="000E5C08">
            <w:pPr>
              <w:ind w:left="30"/>
              <w:jc w:val="center"/>
              <w:rPr>
                <w:rFonts w:eastAsia="仿宋_GB2312"/>
                <w:color w:val="000000"/>
                <w:sz w:val="18"/>
                <w:szCs w:val="18"/>
              </w:rPr>
            </w:pPr>
          </w:p>
        </w:tc>
        <w:tc>
          <w:tcPr>
            <w:tcW w:w="3419"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6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63"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58"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6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14.1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ind w:firstLineChars="50" w:firstLine="90"/>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6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14.2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6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14.3</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6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14.4</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63" w:type="dxa"/>
            <w:vAlign w:val="center"/>
          </w:tcPr>
          <w:p w:rsidR="00ED7FFB" w:rsidRPr="00B663B6" w:rsidRDefault="00ED7FFB" w:rsidP="000E5C08">
            <w:pPr>
              <w:jc w:val="center"/>
              <w:rPr>
                <w:rFonts w:eastAsia="仿宋_GB2312"/>
                <w:color w:val="000000"/>
                <w:sz w:val="18"/>
                <w:szCs w:val="18"/>
              </w:rPr>
            </w:pPr>
          </w:p>
        </w:tc>
        <w:tc>
          <w:tcPr>
            <w:tcW w:w="1358"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rPr>
          <w:rFonts w:eastAsia="仿宋_GB2312"/>
          <w:b/>
          <w:color w:val="000000"/>
          <w:szCs w:val="21"/>
        </w:rPr>
      </w:pPr>
    </w:p>
    <w:p w:rsidR="00ED7FFB" w:rsidRPr="000D4598" w:rsidRDefault="00ED7FFB" w:rsidP="00ED7FFB">
      <w:pPr>
        <w:spacing w:line="360" w:lineRule="exact"/>
        <w:ind w:firstLineChars="200" w:firstLine="422"/>
        <w:jc w:val="left"/>
        <w:rPr>
          <w:rFonts w:eastAsia="仿宋_GB2312"/>
          <w:b/>
          <w:color w:val="000000"/>
          <w:kern w:val="0"/>
          <w:szCs w:val="21"/>
        </w:rPr>
      </w:pPr>
      <w:r w:rsidRPr="000D4598">
        <w:rPr>
          <w:rFonts w:eastAsia="仿宋_GB2312"/>
          <w:b/>
          <w:color w:val="000000"/>
          <w:szCs w:val="21"/>
        </w:rPr>
        <w:t>第十五章</w:t>
      </w:r>
      <w:r w:rsidRPr="000D4598">
        <w:rPr>
          <w:rFonts w:eastAsia="仿宋_GB2312"/>
          <w:b/>
          <w:color w:val="000000"/>
          <w:szCs w:val="21"/>
        </w:rPr>
        <w:t xml:space="preserve">  </w:t>
      </w:r>
      <w:r w:rsidRPr="000D4598">
        <w:rPr>
          <w:rFonts w:eastAsia="仿宋_GB2312"/>
          <w:b/>
          <w:color w:val="000000"/>
          <w:kern w:val="0"/>
          <w:szCs w:val="21"/>
        </w:rPr>
        <w:t>营销计划、组织与控制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．制定营销计划的一般流程</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如何组建营销部门、调整营销组织架构</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营销计划的实施与控制，监督、评估营销过程与效果</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营销审计</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854"/>
        <w:gridCol w:w="854"/>
        <w:gridCol w:w="854"/>
        <w:gridCol w:w="857"/>
        <w:gridCol w:w="1020"/>
        <w:gridCol w:w="877"/>
        <w:gridCol w:w="1344"/>
        <w:gridCol w:w="899"/>
      </w:tblGrid>
      <w:tr w:rsidR="00ED7FFB" w:rsidRPr="00B663B6" w:rsidTr="000E5C08">
        <w:trPr>
          <w:trHeight w:val="340"/>
          <w:jc w:val="center"/>
        </w:trPr>
        <w:tc>
          <w:tcPr>
            <w:tcW w:w="934" w:type="dxa"/>
            <w:vAlign w:val="center"/>
          </w:tcPr>
          <w:p w:rsidR="00ED7FFB" w:rsidRPr="00B663B6" w:rsidRDefault="00ED7FFB" w:rsidP="000E5C08">
            <w:pPr>
              <w:ind w:left="30"/>
              <w:jc w:val="center"/>
              <w:rPr>
                <w:rFonts w:eastAsia="仿宋_GB2312"/>
                <w:color w:val="000000"/>
                <w:sz w:val="18"/>
                <w:szCs w:val="18"/>
              </w:rPr>
            </w:pPr>
          </w:p>
        </w:tc>
        <w:tc>
          <w:tcPr>
            <w:tcW w:w="3419"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3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77"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4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3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15.1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ind w:firstLineChars="50" w:firstLine="90"/>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15.2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15.3</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4"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15.4</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7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1344"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Default="00ED7FFB" w:rsidP="00ED7FFB">
      <w:pPr>
        <w:rPr>
          <w:rFonts w:eastAsia="仿宋_GB2312"/>
          <w:b/>
          <w:color w:val="000000"/>
          <w:szCs w:val="21"/>
        </w:rPr>
      </w:pPr>
    </w:p>
    <w:p w:rsidR="00ED7FFB" w:rsidRPr="000D4598" w:rsidRDefault="00ED7FFB" w:rsidP="00ED7FFB">
      <w:pPr>
        <w:spacing w:line="360" w:lineRule="exact"/>
        <w:ind w:firstLineChars="200" w:firstLine="422"/>
        <w:jc w:val="left"/>
        <w:rPr>
          <w:rFonts w:eastAsia="仿宋_GB2312"/>
          <w:b/>
          <w:color w:val="000000"/>
          <w:kern w:val="0"/>
          <w:szCs w:val="21"/>
        </w:rPr>
      </w:pPr>
      <w:r w:rsidRPr="000D4598">
        <w:rPr>
          <w:rFonts w:eastAsia="仿宋_GB2312"/>
          <w:b/>
          <w:color w:val="000000"/>
          <w:szCs w:val="21"/>
        </w:rPr>
        <w:t>第十六章</w:t>
      </w:r>
      <w:r w:rsidRPr="000D4598">
        <w:rPr>
          <w:rFonts w:eastAsia="仿宋_GB2312"/>
          <w:b/>
          <w:color w:val="000000"/>
          <w:szCs w:val="21"/>
        </w:rPr>
        <w:t xml:space="preserve">  </w:t>
      </w:r>
      <w:r w:rsidRPr="000D4598">
        <w:rPr>
          <w:rFonts w:eastAsia="仿宋_GB2312"/>
          <w:b/>
          <w:color w:val="000000"/>
          <w:kern w:val="0"/>
          <w:szCs w:val="21"/>
        </w:rPr>
        <w:t>国际市场营销</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．国际市场营销概述</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．国际市场营销环境</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．国际目标市场的选择与进入</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国际市场营销战略与战略联盟</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w:t>
      </w:r>
      <w:r w:rsidRPr="000D4598">
        <w:rPr>
          <w:rFonts w:eastAsia="仿宋_GB2312"/>
          <w:color w:val="000000"/>
          <w:kern w:val="0"/>
          <w:szCs w:val="21"/>
        </w:rPr>
        <w:t>国际市场营销策略</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854"/>
        <w:gridCol w:w="854"/>
        <w:gridCol w:w="854"/>
        <w:gridCol w:w="857"/>
        <w:gridCol w:w="1020"/>
        <w:gridCol w:w="891"/>
        <w:gridCol w:w="1330"/>
        <w:gridCol w:w="899"/>
      </w:tblGrid>
      <w:tr w:rsidR="00ED7FFB" w:rsidRPr="00B663B6" w:rsidTr="000E5C08">
        <w:trPr>
          <w:trHeight w:val="340"/>
          <w:jc w:val="center"/>
        </w:trPr>
        <w:tc>
          <w:tcPr>
            <w:tcW w:w="952" w:type="dxa"/>
            <w:vAlign w:val="center"/>
          </w:tcPr>
          <w:p w:rsidR="00ED7FFB" w:rsidRPr="00B663B6" w:rsidRDefault="00ED7FFB" w:rsidP="000E5C08">
            <w:pPr>
              <w:ind w:left="30"/>
              <w:jc w:val="center"/>
              <w:rPr>
                <w:rFonts w:eastAsia="仿宋_GB2312"/>
                <w:color w:val="000000"/>
                <w:sz w:val="18"/>
                <w:szCs w:val="18"/>
              </w:rPr>
            </w:pPr>
          </w:p>
        </w:tc>
        <w:tc>
          <w:tcPr>
            <w:tcW w:w="3419"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52"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3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52"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16.1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ind w:firstLineChars="50" w:firstLine="90"/>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2"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16.2</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2"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16.3</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2"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16.4</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52"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16.5</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891" w:type="dxa"/>
            <w:vAlign w:val="center"/>
          </w:tcPr>
          <w:p w:rsidR="00ED7FFB" w:rsidRPr="00B663B6" w:rsidRDefault="00ED7FFB" w:rsidP="000E5C08">
            <w:pPr>
              <w:jc w:val="center"/>
              <w:rPr>
                <w:rFonts w:eastAsia="仿宋_GB2312"/>
                <w:color w:val="000000"/>
                <w:sz w:val="18"/>
                <w:szCs w:val="18"/>
              </w:rPr>
            </w:pPr>
          </w:p>
        </w:tc>
        <w:tc>
          <w:tcPr>
            <w:tcW w:w="1330"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Default="00ED7FFB" w:rsidP="00ED7FFB">
      <w:pPr>
        <w:spacing w:line="360" w:lineRule="exact"/>
        <w:ind w:firstLineChars="200" w:firstLine="422"/>
        <w:jc w:val="left"/>
        <w:rPr>
          <w:rFonts w:eastAsia="仿宋_GB2312"/>
          <w:b/>
          <w:color w:val="000000"/>
          <w:szCs w:val="21"/>
        </w:rPr>
      </w:pPr>
    </w:p>
    <w:p w:rsidR="00ED7FFB" w:rsidRPr="000D4598" w:rsidRDefault="00ED7FFB" w:rsidP="00ED7FFB">
      <w:pPr>
        <w:spacing w:line="360" w:lineRule="exact"/>
        <w:ind w:firstLineChars="200" w:firstLine="422"/>
        <w:jc w:val="left"/>
        <w:rPr>
          <w:rFonts w:eastAsia="仿宋_GB2312"/>
          <w:b/>
          <w:color w:val="000000"/>
          <w:kern w:val="0"/>
          <w:szCs w:val="21"/>
        </w:rPr>
      </w:pPr>
      <w:r w:rsidRPr="000D4598">
        <w:rPr>
          <w:rFonts w:eastAsia="仿宋_GB2312"/>
          <w:b/>
          <w:color w:val="000000"/>
          <w:szCs w:val="21"/>
        </w:rPr>
        <w:t>第十七章</w:t>
      </w:r>
      <w:r w:rsidRPr="000D4598">
        <w:rPr>
          <w:rFonts w:eastAsia="仿宋_GB2312"/>
          <w:b/>
          <w:color w:val="000000"/>
          <w:szCs w:val="21"/>
        </w:rPr>
        <w:t xml:space="preserve">  </w:t>
      </w:r>
      <w:r w:rsidRPr="000D4598">
        <w:rPr>
          <w:rFonts w:eastAsia="仿宋_GB2312"/>
          <w:b/>
          <w:color w:val="000000"/>
          <w:kern w:val="0"/>
          <w:szCs w:val="21"/>
        </w:rPr>
        <w:t>服务市场营销</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．服务的分类、特征与服务市场营销要素</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lastRenderedPageBreak/>
        <w:t>2</w:t>
      </w:r>
      <w:r w:rsidRPr="000D4598">
        <w:rPr>
          <w:rFonts w:eastAsia="仿宋_GB2312"/>
          <w:color w:val="000000"/>
          <w:szCs w:val="21"/>
        </w:rPr>
        <w:t>．</w:t>
      </w:r>
      <w:r w:rsidRPr="000D4598">
        <w:rPr>
          <w:rFonts w:eastAsia="仿宋_GB2312"/>
          <w:color w:val="000000"/>
          <w:kern w:val="0"/>
          <w:szCs w:val="21"/>
        </w:rPr>
        <w:t>服务市场细分与定位</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服务质量管理</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服务的有形展示</w:t>
      </w:r>
    </w:p>
    <w:p w:rsidR="00ED7FFB"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．服务定价、分销和促销</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
        <w:gridCol w:w="854"/>
        <w:gridCol w:w="854"/>
        <w:gridCol w:w="854"/>
        <w:gridCol w:w="857"/>
        <w:gridCol w:w="1020"/>
        <w:gridCol w:w="780"/>
        <w:gridCol w:w="1441"/>
        <w:gridCol w:w="899"/>
      </w:tblGrid>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p>
        </w:tc>
        <w:tc>
          <w:tcPr>
            <w:tcW w:w="3419"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78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441"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17.1</w:t>
            </w:r>
          </w:p>
        </w:tc>
        <w:tc>
          <w:tcPr>
            <w:tcW w:w="854" w:type="dxa"/>
            <w:tcBorders>
              <w:bottom w:val="single" w:sz="4" w:space="0" w:color="auto"/>
            </w:tcBorders>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780" w:type="dxa"/>
            <w:vAlign w:val="center"/>
          </w:tcPr>
          <w:p w:rsidR="00ED7FFB" w:rsidRPr="00B663B6" w:rsidRDefault="00ED7FFB" w:rsidP="000E5C08">
            <w:pPr>
              <w:ind w:firstLineChars="50" w:firstLine="90"/>
              <w:jc w:val="center"/>
              <w:rPr>
                <w:rFonts w:eastAsia="仿宋_GB2312"/>
                <w:color w:val="000000"/>
                <w:sz w:val="18"/>
                <w:szCs w:val="18"/>
              </w:rPr>
            </w:pPr>
          </w:p>
        </w:tc>
        <w:tc>
          <w:tcPr>
            <w:tcW w:w="1441"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17.2</w:t>
            </w:r>
          </w:p>
        </w:tc>
        <w:tc>
          <w:tcPr>
            <w:tcW w:w="854" w:type="dxa"/>
            <w:tcBorders>
              <w:bottom w:val="single" w:sz="4" w:space="0" w:color="auto"/>
            </w:tcBorders>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780" w:type="dxa"/>
            <w:vAlign w:val="center"/>
          </w:tcPr>
          <w:p w:rsidR="00ED7FFB" w:rsidRPr="00B663B6" w:rsidRDefault="00ED7FFB" w:rsidP="000E5C08">
            <w:pPr>
              <w:jc w:val="center"/>
              <w:rPr>
                <w:rFonts w:eastAsia="仿宋_GB2312"/>
                <w:color w:val="000000"/>
                <w:sz w:val="18"/>
                <w:szCs w:val="18"/>
              </w:rPr>
            </w:pPr>
          </w:p>
        </w:tc>
        <w:tc>
          <w:tcPr>
            <w:tcW w:w="1441"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17.3</w:t>
            </w:r>
          </w:p>
        </w:tc>
        <w:tc>
          <w:tcPr>
            <w:tcW w:w="854" w:type="dxa"/>
            <w:tcBorders>
              <w:bottom w:val="single" w:sz="4" w:space="0" w:color="auto"/>
            </w:tcBorders>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780" w:type="dxa"/>
            <w:vAlign w:val="center"/>
          </w:tcPr>
          <w:p w:rsidR="00ED7FFB" w:rsidRPr="00B663B6" w:rsidRDefault="00ED7FFB" w:rsidP="000E5C08">
            <w:pPr>
              <w:jc w:val="center"/>
              <w:rPr>
                <w:rFonts w:eastAsia="仿宋_GB2312"/>
                <w:color w:val="000000"/>
                <w:sz w:val="18"/>
                <w:szCs w:val="18"/>
              </w:rPr>
            </w:pPr>
          </w:p>
        </w:tc>
        <w:tc>
          <w:tcPr>
            <w:tcW w:w="1441"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17.4</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780" w:type="dxa"/>
            <w:vAlign w:val="center"/>
          </w:tcPr>
          <w:p w:rsidR="00ED7FFB" w:rsidRPr="00B663B6" w:rsidRDefault="00ED7FFB" w:rsidP="000E5C08">
            <w:pPr>
              <w:jc w:val="center"/>
              <w:rPr>
                <w:rFonts w:eastAsia="仿宋_GB2312"/>
                <w:color w:val="000000"/>
                <w:sz w:val="18"/>
                <w:szCs w:val="18"/>
              </w:rPr>
            </w:pPr>
          </w:p>
        </w:tc>
        <w:tc>
          <w:tcPr>
            <w:tcW w:w="1441"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17.5</w:t>
            </w:r>
          </w:p>
        </w:tc>
        <w:tc>
          <w:tcPr>
            <w:tcW w:w="854" w:type="dxa"/>
            <w:vMerge/>
            <w:tcBorders>
              <w:bottom w:val="single" w:sz="4" w:space="0" w:color="auto"/>
            </w:tcBorders>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780"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1441"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rPr>
          <w:rFonts w:eastAsia="仿宋_GB2312"/>
          <w:b/>
          <w:color w:val="000000"/>
          <w:szCs w:val="21"/>
        </w:rPr>
      </w:pPr>
    </w:p>
    <w:p w:rsidR="00ED7FFB" w:rsidRPr="000D4598" w:rsidRDefault="00ED7FFB" w:rsidP="00ED7FFB">
      <w:pPr>
        <w:spacing w:line="360" w:lineRule="exact"/>
        <w:ind w:firstLineChars="200" w:firstLine="422"/>
        <w:jc w:val="left"/>
        <w:rPr>
          <w:rFonts w:eastAsia="仿宋_GB2312"/>
          <w:b/>
          <w:color w:val="000000"/>
          <w:kern w:val="0"/>
          <w:szCs w:val="21"/>
        </w:rPr>
      </w:pPr>
      <w:r w:rsidRPr="000D4598">
        <w:rPr>
          <w:rFonts w:eastAsia="仿宋_GB2312"/>
          <w:b/>
          <w:color w:val="000000"/>
          <w:szCs w:val="21"/>
        </w:rPr>
        <w:t>第十八章</w:t>
      </w:r>
      <w:r w:rsidRPr="000D4598">
        <w:rPr>
          <w:rFonts w:eastAsia="仿宋_GB2312"/>
          <w:b/>
          <w:color w:val="000000"/>
          <w:szCs w:val="21"/>
        </w:rPr>
        <w:t xml:space="preserve">  </w:t>
      </w:r>
      <w:r w:rsidRPr="000D4598">
        <w:rPr>
          <w:rFonts w:eastAsia="仿宋_GB2312"/>
          <w:b/>
          <w:color w:val="000000"/>
          <w:kern w:val="0"/>
          <w:szCs w:val="21"/>
        </w:rPr>
        <w:t>市场营销的新领域与新概念</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．绿色营销的内涵及其实施</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整合营销的概念及其执行</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3</w:t>
      </w:r>
      <w:r w:rsidRPr="000D4598">
        <w:rPr>
          <w:rFonts w:eastAsia="仿宋_GB2312"/>
          <w:color w:val="000000"/>
          <w:szCs w:val="21"/>
        </w:rPr>
        <w:t>．</w:t>
      </w:r>
      <w:r w:rsidRPr="000D4598">
        <w:rPr>
          <w:rFonts w:eastAsia="仿宋_GB2312"/>
          <w:color w:val="000000"/>
          <w:kern w:val="0"/>
          <w:szCs w:val="21"/>
        </w:rPr>
        <w:t>关系营销的特征及其实施</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szCs w:val="21"/>
        </w:rPr>
        <w:t>4</w:t>
      </w:r>
      <w:r w:rsidRPr="000D4598">
        <w:rPr>
          <w:rFonts w:eastAsia="仿宋_GB2312"/>
          <w:color w:val="000000"/>
          <w:szCs w:val="21"/>
        </w:rPr>
        <w:t>．</w:t>
      </w:r>
      <w:r w:rsidRPr="000D4598">
        <w:rPr>
          <w:rFonts w:eastAsia="仿宋_GB2312"/>
          <w:color w:val="000000"/>
          <w:kern w:val="0"/>
          <w:szCs w:val="21"/>
        </w:rPr>
        <w:t>体验营销的概念与策略</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．营销道德的涵义与建立</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
        <w:gridCol w:w="854"/>
        <w:gridCol w:w="854"/>
        <w:gridCol w:w="854"/>
        <w:gridCol w:w="857"/>
        <w:gridCol w:w="1020"/>
        <w:gridCol w:w="919"/>
        <w:gridCol w:w="1302"/>
        <w:gridCol w:w="899"/>
      </w:tblGrid>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p>
        </w:tc>
        <w:tc>
          <w:tcPr>
            <w:tcW w:w="3419"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教学环节学时分配</w:t>
            </w:r>
          </w:p>
        </w:tc>
        <w:tc>
          <w:tcPr>
            <w:tcW w:w="4140" w:type="dxa"/>
            <w:gridSpan w:val="4"/>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课后环节（请打</w:t>
            </w:r>
            <w:r w:rsidRPr="00B663B6">
              <w:rPr>
                <w:rFonts w:eastAsia="仿宋_GB2312"/>
                <w:color w:val="000000"/>
                <w:sz w:val="18"/>
                <w:szCs w:val="18"/>
              </w:rPr>
              <w:t>“√”</w:t>
            </w:r>
            <w:r w:rsidRPr="00B663B6">
              <w:rPr>
                <w:rFonts w:eastAsia="仿宋_GB2312"/>
                <w:color w:val="000000"/>
                <w:sz w:val="18"/>
                <w:szCs w:val="18"/>
              </w:rPr>
              <w:t>）</w:t>
            </w: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章节数</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授课</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实验</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上机</w:t>
            </w:r>
          </w:p>
        </w:tc>
        <w:tc>
          <w:tcPr>
            <w:tcW w:w="857"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讨论</w:t>
            </w:r>
          </w:p>
        </w:tc>
        <w:tc>
          <w:tcPr>
            <w:tcW w:w="1020"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作业</w:t>
            </w:r>
          </w:p>
        </w:tc>
        <w:tc>
          <w:tcPr>
            <w:tcW w:w="919" w:type="dxa"/>
            <w:vAlign w:val="center"/>
          </w:tcPr>
          <w:p w:rsidR="00ED7FFB" w:rsidRPr="00B663B6" w:rsidRDefault="00ED7FFB" w:rsidP="000E5C08">
            <w:pPr>
              <w:ind w:firstLineChars="50" w:firstLine="90"/>
              <w:jc w:val="center"/>
              <w:rPr>
                <w:rFonts w:eastAsia="仿宋_GB2312"/>
                <w:color w:val="000000"/>
                <w:sz w:val="18"/>
                <w:szCs w:val="18"/>
              </w:rPr>
            </w:pPr>
            <w:r w:rsidRPr="00B663B6">
              <w:rPr>
                <w:rFonts w:eastAsia="仿宋_GB2312"/>
                <w:color w:val="000000"/>
                <w:sz w:val="18"/>
                <w:szCs w:val="18"/>
              </w:rPr>
              <w:t>自学</w:t>
            </w:r>
          </w:p>
        </w:tc>
        <w:tc>
          <w:tcPr>
            <w:tcW w:w="1302"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综合大作业</w:t>
            </w:r>
          </w:p>
        </w:tc>
        <w:tc>
          <w:tcPr>
            <w:tcW w:w="899"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其他</w:t>
            </w: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18.1</w:t>
            </w:r>
          </w:p>
        </w:tc>
        <w:tc>
          <w:tcPr>
            <w:tcW w:w="854"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1</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19" w:type="dxa"/>
            <w:vAlign w:val="center"/>
          </w:tcPr>
          <w:p w:rsidR="00ED7FFB" w:rsidRPr="00B663B6" w:rsidRDefault="00ED7FFB" w:rsidP="000E5C08">
            <w:pPr>
              <w:ind w:firstLineChars="50" w:firstLine="90"/>
              <w:jc w:val="center"/>
              <w:rPr>
                <w:rFonts w:eastAsia="仿宋_GB2312"/>
                <w:color w:val="000000"/>
                <w:sz w:val="18"/>
                <w:szCs w:val="18"/>
              </w:rPr>
            </w:pPr>
          </w:p>
        </w:tc>
        <w:tc>
          <w:tcPr>
            <w:tcW w:w="1302" w:type="dxa"/>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w:t>
            </w: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18.2</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19" w:type="dxa"/>
            <w:vAlign w:val="center"/>
          </w:tcPr>
          <w:p w:rsidR="00ED7FFB" w:rsidRPr="00B663B6" w:rsidRDefault="00ED7FFB" w:rsidP="000E5C08">
            <w:pPr>
              <w:jc w:val="center"/>
              <w:rPr>
                <w:rFonts w:eastAsia="仿宋_GB2312"/>
                <w:color w:val="000000"/>
                <w:sz w:val="18"/>
                <w:szCs w:val="18"/>
              </w:rPr>
            </w:pPr>
          </w:p>
        </w:tc>
        <w:tc>
          <w:tcPr>
            <w:tcW w:w="1302"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18.3</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19" w:type="dxa"/>
            <w:vAlign w:val="center"/>
          </w:tcPr>
          <w:p w:rsidR="00ED7FFB" w:rsidRPr="00B663B6" w:rsidRDefault="00ED7FFB" w:rsidP="000E5C08">
            <w:pPr>
              <w:jc w:val="center"/>
              <w:rPr>
                <w:rFonts w:eastAsia="仿宋_GB2312"/>
                <w:color w:val="000000"/>
                <w:sz w:val="18"/>
                <w:szCs w:val="18"/>
              </w:rPr>
            </w:pPr>
          </w:p>
        </w:tc>
        <w:tc>
          <w:tcPr>
            <w:tcW w:w="1302"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18.4</w:t>
            </w:r>
          </w:p>
        </w:tc>
        <w:tc>
          <w:tcPr>
            <w:tcW w:w="854" w:type="dxa"/>
            <w:vMerge w:val="restart"/>
            <w:vAlign w:val="center"/>
          </w:tcPr>
          <w:p w:rsidR="00ED7FFB" w:rsidRPr="00B663B6" w:rsidRDefault="00ED7FFB" w:rsidP="000E5C08">
            <w:pPr>
              <w:jc w:val="center"/>
              <w:rPr>
                <w:rFonts w:eastAsia="仿宋_GB2312"/>
                <w:color w:val="000000"/>
                <w:sz w:val="18"/>
                <w:szCs w:val="18"/>
              </w:rPr>
            </w:pPr>
            <w:r w:rsidRPr="00B663B6">
              <w:rPr>
                <w:rFonts w:eastAsia="仿宋_GB2312"/>
                <w:color w:val="000000"/>
                <w:sz w:val="18"/>
                <w:szCs w:val="18"/>
              </w:rPr>
              <w:t>0.5</w:t>
            </w: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19" w:type="dxa"/>
            <w:vAlign w:val="center"/>
          </w:tcPr>
          <w:p w:rsidR="00ED7FFB" w:rsidRPr="00B663B6" w:rsidRDefault="00ED7FFB" w:rsidP="000E5C08">
            <w:pPr>
              <w:jc w:val="center"/>
              <w:rPr>
                <w:rFonts w:eastAsia="仿宋_GB2312"/>
                <w:color w:val="000000"/>
                <w:sz w:val="18"/>
                <w:szCs w:val="18"/>
              </w:rPr>
            </w:pPr>
          </w:p>
        </w:tc>
        <w:tc>
          <w:tcPr>
            <w:tcW w:w="1302"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r w:rsidR="00ED7FFB" w:rsidRPr="00B663B6" w:rsidTr="000E5C08">
        <w:trPr>
          <w:trHeight w:val="340"/>
          <w:jc w:val="center"/>
        </w:trPr>
        <w:tc>
          <w:tcPr>
            <w:tcW w:w="930" w:type="dxa"/>
            <w:vAlign w:val="center"/>
          </w:tcPr>
          <w:p w:rsidR="00ED7FFB" w:rsidRPr="00B663B6" w:rsidRDefault="00ED7FFB" w:rsidP="000E5C08">
            <w:pPr>
              <w:ind w:left="30"/>
              <w:jc w:val="center"/>
              <w:rPr>
                <w:rFonts w:eastAsia="仿宋_GB2312"/>
                <w:color w:val="000000"/>
                <w:sz w:val="18"/>
                <w:szCs w:val="18"/>
              </w:rPr>
            </w:pPr>
            <w:r w:rsidRPr="00B663B6">
              <w:rPr>
                <w:rFonts w:eastAsia="仿宋_GB2312"/>
                <w:color w:val="000000"/>
                <w:sz w:val="18"/>
                <w:szCs w:val="18"/>
              </w:rPr>
              <w:t>18.5</w:t>
            </w:r>
          </w:p>
        </w:tc>
        <w:tc>
          <w:tcPr>
            <w:tcW w:w="854" w:type="dxa"/>
            <w:vMerge/>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4" w:type="dxa"/>
            <w:vAlign w:val="center"/>
          </w:tcPr>
          <w:p w:rsidR="00ED7FFB" w:rsidRPr="00B663B6" w:rsidRDefault="00ED7FFB" w:rsidP="000E5C08">
            <w:pPr>
              <w:jc w:val="center"/>
              <w:rPr>
                <w:rFonts w:eastAsia="仿宋_GB2312"/>
                <w:color w:val="000000"/>
                <w:sz w:val="18"/>
                <w:szCs w:val="18"/>
              </w:rPr>
            </w:pPr>
          </w:p>
        </w:tc>
        <w:tc>
          <w:tcPr>
            <w:tcW w:w="857" w:type="dxa"/>
            <w:vAlign w:val="center"/>
          </w:tcPr>
          <w:p w:rsidR="00ED7FFB" w:rsidRPr="00B663B6" w:rsidRDefault="00ED7FFB" w:rsidP="000E5C08">
            <w:pPr>
              <w:jc w:val="center"/>
              <w:rPr>
                <w:rFonts w:eastAsia="仿宋_GB2312"/>
                <w:color w:val="000000"/>
                <w:sz w:val="18"/>
                <w:szCs w:val="18"/>
              </w:rPr>
            </w:pPr>
          </w:p>
        </w:tc>
        <w:tc>
          <w:tcPr>
            <w:tcW w:w="1020" w:type="dxa"/>
            <w:vAlign w:val="center"/>
          </w:tcPr>
          <w:p w:rsidR="00ED7FFB" w:rsidRPr="00B663B6" w:rsidRDefault="00ED7FFB" w:rsidP="000E5C08">
            <w:pPr>
              <w:jc w:val="center"/>
              <w:rPr>
                <w:rFonts w:eastAsia="仿宋_GB2312"/>
                <w:color w:val="000000"/>
                <w:sz w:val="18"/>
                <w:szCs w:val="18"/>
              </w:rPr>
            </w:pPr>
          </w:p>
        </w:tc>
        <w:tc>
          <w:tcPr>
            <w:tcW w:w="919" w:type="dxa"/>
            <w:vAlign w:val="center"/>
          </w:tcPr>
          <w:p w:rsidR="00ED7FFB" w:rsidRPr="00B663B6" w:rsidRDefault="00ED7FFB" w:rsidP="000E5C08">
            <w:pPr>
              <w:jc w:val="center"/>
              <w:rPr>
                <w:rFonts w:eastAsia="仿宋_GB2312"/>
                <w:color w:val="000000"/>
                <w:sz w:val="18"/>
                <w:szCs w:val="18"/>
              </w:rPr>
            </w:pPr>
          </w:p>
        </w:tc>
        <w:tc>
          <w:tcPr>
            <w:tcW w:w="1302" w:type="dxa"/>
            <w:vAlign w:val="center"/>
          </w:tcPr>
          <w:p w:rsidR="00ED7FFB" w:rsidRPr="00B663B6" w:rsidRDefault="00ED7FFB" w:rsidP="000E5C08">
            <w:pPr>
              <w:jc w:val="center"/>
              <w:rPr>
                <w:rFonts w:eastAsia="仿宋_GB2312"/>
                <w:color w:val="000000"/>
                <w:sz w:val="18"/>
                <w:szCs w:val="18"/>
              </w:rPr>
            </w:pPr>
          </w:p>
        </w:tc>
        <w:tc>
          <w:tcPr>
            <w:tcW w:w="899" w:type="dxa"/>
            <w:vAlign w:val="center"/>
          </w:tcPr>
          <w:p w:rsidR="00ED7FFB" w:rsidRPr="00B663B6" w:rsidRDefault="00ED7FFB" w:rsidP="000E5C08">
            <w:pPr>
              <w:jc w:val="center"/>
              <w:rPr>
                <w:rFonts w:eastAsia="仿宋_GB2312"/>
                <w:color w:val="000000"/>
                <w:sz w:val="18"/>
                <w:szCs w:val="18"/>
              </w:rPr>
            </w:pPr>
          </w:p>
        </w:tc>
      </w:tr>
    </w:tbl>
    <w:p w:rsidR="00ED7FFB" w:rsidRPr="000D4598" w:rsidRDefault="00ED7FFB" w:rsidP="00ED7FFB">
      <w:pPr>
        <w:rPr>
          <w:rFonts w:eastAsia="仿宋_GB2312"/>
          <w:b/>
          <w:color w:val="000000"/>
          <w:szCs w:val="21"/>
        </w:rPr>
      </w:pP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五、</w:t>
      </w:r>
      <w:r w:rsidRPr="000D4598">
        <w:rPr>
          <w:rFonts w:eastAsia="仿宋_GB2312"/>
          <w:b/>
          <w:color w:val="000000"/>
          <w:szCs w:val="21"/>
        </w:rPr>
        <w:t>实践环节</w:t>
      </w:r>
      <w:r w:rsidRPr="000D4598">
        <w:rPr>
          <w:rFonts w:eastAsia="仿宋_GB2312"/>
          <w:b/>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w:t>
      </w:r>
      <w:r w:rsidRPr="000D4598">
        <w:rPr>
          <w:rFonts w:eastAsia="仿宋_GB2312"/>
          <w:color w:val="000000"/>
          <w:kern w:val="0"/>
          <w:szCs w:val="21"/>
        </w:rPr>
        <w:t>市场观察、体验（课外）</w:t>
      </w:r>
      <w:r w:rsidRPr="000D4598">
        <w:rPr>
          <w:rFonts w:eastAsia="仿宋_GB2312"/>
          <w:color w:val="000000"/>
          <w:szCs w:val="21"/>
        </w:rPr>
        <w:t>，</w:t>
      </w:r>
      <w:r w:rsidRPr="000D4598">
        <w:rPr>
          <w:rFonts w:eastAsia="仿宋_GB2312"/>
          <w:color w:val="000000"/>
          <w:szCs w:val="21"/>
        </w:rPr>
        <w:t>4</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w:t>
      </w:r>
      <w:r w:rsidRPr="000D4598">
        <w:rPr>
          <w:rFonts w:eastAsia="仿宋_GB2312"/>
          <w:color w:val="000000"/>
          <w:kern w:val="0"/>
          <w:szCs w:val="21"/>
        </w:rPr>
        <w:t>营销案例讨论分析</w:t>
      </w:r>
      <w:r w:rsidRPr="000D4598">
        <w:rPr>
          <w:rFonts w:eastAsia="仿宋_GB2312"/>
          <w:color w:val="000000"/>
          <w:szCs w:val="21"/>
        </w:rPr>
        <w:t>，</w:t>
      </w:r>
      <w:r w:rsidRPr="000D4598">
        <w:rPr>
          <w:rFonts w:eastAsia="仿宋_GB2312"/>
          <w:color w:val="000000"/>
          <w:szCs w:val="21"/>
        </w:rPr>
        <w:t>4</w:t>
      </w:r>
      <w:r w:rsidRPr="000D4598">
        <w:rPr>
          <w:rFonts w:eastAsia="仿宋_GB2312"/>
          <w:color w:val="000000"/>
          <w:szCs w:val="21"/>
        </w:rPr>
        <w:t>学时</w:t>
      </w: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t>六、课外学时分配：</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无</w:t>
      </w:r>
    </w:p>
    <w:p w:rsidR="00ED7FFB" w:rsidRPr="000D4598" w:rsidRDefault="00ED7FFB" w:rsidP="00ED7FFB">
      <w:pPr>
        <w:spacing w:line="360" w:lineRule="exact"/>
        <w:rPr>
          <w:rFonts w:eastAsia="仿宋_GB2312"/>
          <w:b/>
          <w:bCs/>
          <w:color w:val="000000"/>
          <w:szCs w:val="21"/>
        </w:rPr>
      </w:pPr>
      <w:r w:rsidRPr="000D4598">
        <w:rPr>
          <w:rFonts w:eastAsia="仿宋_GB2312"/>
          <w:b/>
          <w:bCs/>
          <w:color w:val="000000"/>
          <w:szCs w:val="21"/>
        </w:rPr>
        <w:t>七、考核方式</w:t>
      </w:r>
      <w:r w:rsidRPr="000D4598">
        <w:rPr>
          <w:rFonts w:eastAsia="仿宋_GB2312"/>
          <w:b/>
          <w:bCs/>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w:t>
      </w:r>
    </w:p>
    <w:p w:rsidR="00ED7FFB"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sidRPr="000D4598">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大纲制定者：杨江萍</w:t>
      </w:r>
      <w:r w:rsidRPr="000D4598">
        <w:rPr>
          <w:rFonts w:eastAsia="仿宋_GB2312"/>
          <w:color w:val="000000"/>
          <w:szCs w:val="21"/>
        </w:rPr>
        <w:t xml:space="preserve">                                  </w:t>
      </w:r>
    </w:p>
    <w:p w:rsidR="00E13D6F" w:rsidRDefault="00ED7FFB" w:rsidP="00ED7FFB">
      <w:pPr>
        <w:rPr>
          <w:rFonts w:eastAsia="仿宋_GB2312"/>
          <w:color w:val="000000"/>
          <w:szCs w:val="21"/>
        </w:rPr>
      </w:pPr>
      <w:r w:rsidRPr="000D4598">
        <w:rPr>
          <w:rFonts w:eastAsia="仿宋_GB2312"/>
          <w:color w:val="000000"/>
          <w:szCs w:val="21"/>
        </w:rPr>
        <w:t>大纲审核者：周</w:t>
      </w:r>
      <w:r w:rsidRPr="000D4598">
        <w:rPr>
          <w:rFonts w:eastAsia="仿宋_GB2312"/>
          <w:color w:val="000000"/>
          <w:szCs w:val="21"/>
        </w:rPr>
        <w:t xml:space="preserve">  </w:t>
      </w:r>
      <w:proofErr w:type="gramStart"/>
      <w:r w:rsidRPr="000D4598">
        <w:rPr>
          <w:rFonts w:eastAsia="仿宋_GB2312"/>
          <w:color w:val="000000"/>
          <w:szCs w:val="21"/>
        </w:rPr>
        <w:t>琳</w:t>
      </w:r>
      <w:proofErr w:type="gramEnd"/>
      <w:r w:rsidRPr="000D4598">
        <w:rPr>
          <w:rFonts w:eastAsia="仿宋_GB2312"/>
          <w:color w:val="000000"/>
          <w:szCs w:val="21"/>
        </w:rPr>
        <w:t xml:space="preserve">   </w:t>
      </w: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Pr="006663E5" w:rsidRDefault="00ED7FFB" w:rsidP="00ED7FFB">
      <w:pPr>
        <w:pStyle w:val="1"/>
        <w:spacing w:beforeLines="100" w:before="240" w:afterLines="100" w:after="240"/>
        <w:jc w:val="center"/>
        <w:rPr>
          <w:rFonts w:ascii="Times New Roman" w:eastAsia="方正大标宋简体"/>
          <w:color w:val="000000"/>
          <w:sz w:val="36"/>
          <w:szCs w:val="36"/>
        </w:rPr>
      </w:pPr>
      <w:bookmarkStart w:id="10" w:name="_Toc533599931"/>
      <w:r w:rsidRPr="006663E5">
        <w:rPr>
          <w:rFonts w:ascii="Times New Roman" w:eastAsia="方正大标宋简体" w:hint="eastAsia"/>
          <w:color w:val="000000"/>
          <w:sz w:val="36"/>
          <w:szCs w:val="36"/>
        </w:rPr>
        <w:t>“</w:t>
      </w:r>
      <w:r w:rsidRPr="006663E5">
        <w:rPr>
          <w:rFonts w:ascii="Times New Roman" w:eastAsia="方正大标宋简体"/>
          <w:color w:val="000000"/>
          <w:sz w:val="36"/>
          <w:szCs w:val="36"/>
        </w:rPr>
        <w:t>护理学导论</w:t>
      </w:r>
      <w:r w:rsidRPr="006663E5">
        <w:rPr>
          <w:rFonts w:ascii="Times New Roman" w:eastAsia="方正大标宋简体" w:hint="eastAsia"/>
          <w:color w:val="000000"/>
          <w:sz w:val="36"/>
          <w:szCs w:val="36"/>
        </w:rPr>
        <w:t>”</w:t>
      </w:r>
      <w:r w:rsidRPr="006663E5">
        <w:rPr>
          <w:rFonts w:ascii="Times New Roman" w:eastAsia="方正大标宋简体"/>
          <w:color w:val="000000"/>
          <w:sz w:val="36"/>
          <w:szCs w:val="36"/>
        </w:rPr>
        <w:t>课程教学大纲</w:t>
      </w:r>
      <w:bookmarkEnd w:id="10"/>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Introduction</w:t>
      </w:r>
      <w:r w:rsidRPr="000D4598">
        <w:rPr>
          <w:rFonts w:eastAsia="仿宋_GB2312"/>
          <w:color w:val="000000"/>
          <w:szCs w:val="21"/>
        </w:rPr>
        <w:t> </w:t>
      </w:r>
      <w:r w:rsidRPr="000D4598">
        <w:rPr>
          <w:rFonts w:eastAsia="仿宋_GB2312"/>
          <w:color w:val="000000"/>
          <w:szCs w:val="21"/>
        </w:rPr>
        <w:t>of</w:t>
      </w:r>
      <w:r w:rsidRPr="000D4598">
        <w:rPr>
          <w:rFonts w:eastAsia="仿宋_GB2312"/>
          <w:color w:val="000000"/>
          <w:szCs w:val="21"/>
        </w:rPr>
        <w:t> </w:t>
      </w:r>
      <w:r w:rsidRPr="000D4598">
        <w:rPr>
          <w:rFonts w:eastAsia="仿宋_GB2312"/>
          <w:color w:val="000000"/>
          <w:szCs w:val="21"/>
        </w:rPr>
        <w:t>Nursing</w:t>
      </w:r>
      <w:r w:rsidRPr="000D4598">
        <w:rPr>
          <w:rFonts w:eastAsia="仿宋_GB2312"/>
          <w:color w:val="000000"/>
          <w:szCs w:val="21"/>
        </w:rPr>
        <w:t> </w:t>
      </w:r>
      <w:r w:rsidRPr="000D4598">
        <w:rPr>
          <w:rFonts w:eastAsia="仿宋_GB2312"/>
          <w:color w:val="000000"/>
          <w:szCs w:val="21"/>
        </w:rPr>
        <w:t>Profession</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r w:rsidRPr="000D4598">
        <w:rPr>
          <w:rFonts w:eastAsia="仿宋_GB2312"/>
          <w:color w:val="000000"/>
          <w:szCs w:val="21"/>
        </w:rPr>
        <w:t>YGA203</w:t>
      </w:r>
    </w:p>
    <w:p w:rsidR="00ED7FFB" w:rsidRPr="000D4598" w:rsidRDefault="00ED7FFB" w:rsidP="00ED7FFB">
      <w:pPr>
        <w:spacing w:line="360" w:lineRule="exact"/>
        <w:ind w:left="1033" w:hangingChars="490" w:hanging="1033"/>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72</w:t>
      </w:r>
      <w:r w:rsidRPr="000D4598">
        <w:rPr>
          <w:rFonts w:eastAsia="仿宋_GB2312"/>
          <w:color w:val="000000"/>
          <w:szCs w:val="21"/>
        </w:rPr>
        <w:t>（理论学时：</w:t>
      </w:r>
      <w:r w:rsidRPr="000D4598">
        <w:rPr>
          <w:rFonts w:eastAsia="仿宋_GB2312"/>
          <w:color w:val="000000"/>
          <w:szCs w:val="21"/>
        </w:rPr>
        <w:t>72</w:t>
      </w:r>
      <w:r>
        <w:rPr>
          <w:rFonts w:eastAsia="仿宋_GB2312" w:hint="eastAsia"/>
          <w:color w:val="000000"/>
          <w:szCs w:val="21"/>
        </w:rPr>
        <w:t>;</w:t>
      </w:r>
      <w:r w:rsidRPr="000D4598">
        <w:rPr>
          <w:rFonts w:eastAsia="仿宋_GB2312"/>
          <w:color w:val="000000"/>
          <w:szCs w:val="21"/>
        </w:rPr>
        <w:t xml:space="preserve">  </w:t>
      </w:r>
      <w:r w:rsidRPr="000D4598">
        <w:rPr>
          <w:rFonts w:eastAsia="仿宋_GB2312"/>
          <w:color w:val="000000"/>
          <w:szCs w:val="21"/>
        </w:rPr>
        <w:t>实验学时：</w:t>
      </w:r>
      <w:r w:rsidRPr="000D4598">
        <w:rPr>
          <w:rFonts w:eastAsia="仿宋_GB2312"/>
          <w:color w:val="000000"/>
          <w:szCs w:val="21"/>
        </w:rPr>
        <w:t>0</w:t>
      </w:r>
      <w:r>
        <w:rPr>
          <w:rFonts w:eastAsia="仿宋_GB2312" w:hint="eastAsia"/>
          <w:color w:val="000000"/>
          <w:szCs w:val="21"/>
        </w:rPr>
        <w:t>;</w:t>
      </w:r>
      <w:r w:rsidRPr="000D4598">
        <w:rPr>
          <w:rFonts w:eastAsia="仿宋_GB2312"/>
          <w:color w:val="000000"/>
          <w:szCs w:val="21"/>
        </w:rPr>
        <w:t xml:space="preserve"> </w:t>
      </w:r>
      <w:r w:rsidRPr="000D4598">
        <w:rPr>
          <w:rFonts w:eastAsia="仿宋_GB2312"/>
          <w:color w:val="000000"/>
          <w:szCs w:val="21"/>
        </w:rPr>
        <w:t>上机学时：</w:t>
      </w:r>
      <w:r w:rsidRPr="000D4598">
        <w:rPr>
          <w:rFonts w:eastAsia="仿宋_GB2312"/>
          <w:color w:val="000000"/>
          <w:szCs w:val="21"/>
        </w:rPr>
        <w:t>0</w:t>
      </w:r>
      <w:r>
        <w:rPr>
          <w:rFonts w:eastAsia="仿宋_GB2312" w:hint="eastAsia"/>
          <w:color w:val="000000"/>
          <w:szCs w:val="21"/>
        </w:rPr>
        <w:t>;</w:t>
      </w:r>
      <w:r w:rsidRPr="000D4598">
        <w:rPr>
          <w:rFonts w:eastAsia="仿宋_GB2312"/>
          <w:color w:val="000000"/>
          <w:szCs w:val="21"/>
        </w:rPr>
        <w:t xml:space="preserve"> </w:t>
      </w:r>
      <w:r w:rsidRPr="000D4598">
        <w:rPr>
          <w:rFonts w:eastAsia="仿宋_GB2312"/>
          <w:color w:val="000000"/>
          <w:szCs w:val="21"/>
        </w:rPr>
        <w:t>课外学时：</w:t>
      </w:r>
      <w:r w:rsidRPr="000D4598">
        <w:rPr>
          <w:rFonts w:eastAsia="仿宋_GB2312"/>
          <w:color w:val="000000"/>
          <w:szCs w:val="21"/>
        </w:rPr>
        <w:t xml:space="preserve">16 </w:t>
      </w:r>
      <w:r w:rsidRPr="000D4598">
        <w:rPr>
          <w:rFonts w:eastAsia="仿宋_GB2312"/>
          <w:color w:val="000000"/>
          <w:szCs w:val="21"/>
        </w:rPr>
        <w:t>（课外学时不计入总学时）</w:t>
      </w:r>
      <w:r>
        <w:rPr>
          <w:rFonts w:eastAsia="仿宋_GB2312" w:hint="eastAsia"/>
          <w:color w:val="000000"/>
          <w:szCs w:val="21"/>
        </w:rPr>
        <w:t>）</w:t>
      </w:r>
      <w:r w:rsidRPr="000D4598">
        <w:rPr>
          <w:rFonts w:eastAsia="仿宋_GB2312"/>
          <w:color w:val="000000"/>
          <w:szCs w:val="21"/>
        </w:rPr>
        <w:t xml:space="preserve">          </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4.5</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：护理学专业本科</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：人体解剖学、组织学与胚胎学等课程</w:t>
      </w: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t>使用教材：</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李小妹，冯先琼</w:t>
      </w:r>
      <w:r w:rsidRPr="000D4598">
        <w:rPr>
          <w:rFonts w:eastAsia="仿宋_GB2312"/>
          <w:color w:val="000000"/>
          <w:szCs w:val="21"/>
        </w:rPr>
        <w:t>.</w:t>
      </w:r>
      <w:r w:rsidRPr="000D4598">
        <w:rPr>
          <w:rFonts w:eastAsia="仿宋_GB2312"/>
          <w:color w:val="000000"/>
          <w:szCs w:val="21"/>
        </w:rPr>
        <w:t>《护理学导论》</w:t>
      </w:r>
      <w:r w:rsidRPr="000D4598">
        <w:rPr>
          <w:rFonts w:eastAsia="仿宋_GB2312"/>
          <w:color w:val="000000"/>
          <w:szCs w:val="21"/>
        </w:rPr>
        <w:t>.</w:t>
      </w:r>
      <w:r w:rsidRPr="000D4598">
        <w:rPr>
          <w:rFonts w:eastAsia="仿宋_GB2312"/>
          <w:color w:val="000000"/>
          <w:szCs w:val="21"/>
        </w:rPr>
        <w:t>第四版</w:t>
      </w:r>
      <w:r w:rsidRPr="000D4598">
        <w:rPr>
          <w:rFonts w:eastAsia="仿宋_GB2312"/>
          <w:color w:val="000000"/>
          <w:szCs w:val="21"/>
        </w:rPr>
        <w:t>.</w:t>
      </w:r>
      <w:r w:rsidRPr="000D4598">
        <w:rPr>
          <w:rFonts w:eastAsia="仿宋_GB2312"/>
          <w:color w:val="000000"/>
          <w:szCs w:val="21"/>
        </w:rPr>
        <w:t>北京：人民卫生出版社，</w:t>
      </w:r>
      <w:r w:rsidRPr="000D4598">
        <w:rPr>
          <w:rFonts w:eastAsia="仿宋_GB2312"/>
          <w:color w:val="000000"/>
          <w:szCs w:val="21"/>
        </w:rPr>
        <w:t>2017.</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李小妹</w:t>
      </w:r>
      <w:r w:rsidRPr="000D4598">
        <w:rPr>
          <w:rFonts w:eastAsia="仿宋_GB2312"/>
          <w:color w:val="000000"/>
          <w:szCs w:val="21"/>
        </w:rPr>
        <w:t>.</w:t>
      </w:r>
      <w:r w:rsidRPr="000D4598">
        <w:rPr>
          <w:rFonts w:eastAsia="仿宋_GB2312"/>
          <w:color w:val="000000"/>
          <w:szCs w:val="21"/>
        </w:rPr>
        <w:t>《护理学导论》</w:t>
      </w:r>
      <w:r w:rsidRPr="000D4598">
        <w:rPr>
          <w:rFonts w:eastAsia="仿宋_GB2312"/>
          <w:color w:val="000000"/>
          <w:szCs w:val="21"/>
        </w:rPr>
        <w:t>.2009</w:t>
      </w:r>
      <w:r w:rsidRPr="000D4598">
        <w:rPr>
          <w:rFonts w:eastAsia="仿宋_GB2312"/>
          <w:color w:val="000000"/>
          <w:szCs w:val="21"/>
        </w:rPr>
        <w:t>年版</w:t>
      </w:r>
      <w:r w:rsidRPr="000D4598">
        <w:rPr>
          <w:rFonts w:eastAsia="仿宋_GB2312"/>
          <w:color w:val="000000"/>
          <w:szCs w:val="21"/>
        </w:rPr>
        <w:t>.</w:t>
      </w:r>
      <w:r w:rsidRPr="000D4598">
        <w:rPr>
          <w:rFonts w:eastAsia="仿宋_GB2312"/>
          <w:color w:val="000000"/>
          <w:szCs w:val="21"/>
        </w:rPr>
        <w:t>长沙：湖南科学技术出版社，</w:t>
      </w:r>
      <w:r w:rsidRPr="000D4598">
        <w:rPr>
          <w:rFonts w:eastAsia="仿宋_GB2312"/>
          <w:color w:val="000000"/>
          <w:szCs w:val="21"/>
        </w:rPr>
        <w:t>2009.</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color w:val="000000"/>
          <w:szCs w:val="21"/>
        </w:rPr>
        <w:t>：李小妹</w:t>
      </w:r>
      <w:r w:rsidRPr="000D4598">
        <w:rPr>
          <w:rFonts w:eastAsia="仿宋_GB2312"/>
          <w:color w:val="000000"/>
          <w:szCs w:val="21"/>
        </w:rPr>
        <w:t>.</w:t>
      </w:r>
      <w:r w:rsidRPr="000D4598">
        <w:rPr>
          <w:rFonts w:eastAsia="仿宋_GB2312"/>
          <w:color w:val="000000"/>
          <w:szCs w:val="21"/>
        </w:rPr>
        <w:t>《护理学导论》第三版</w:t>
      </w:r>
      <w:r w:rsidRPr="000D4598">
        <w:rPr>
          <w:rFonts w:eastAsia="仿宋_GB2312"/>
          <w:color w:val="000000"/>
          <w:szCs w:val="21"/>
        </w:rPr>
        <w:t>.</w:t>
      </w:r>
      <w:r w:rsidRPr="000D4598">
        <w:rPr>
          <w:rFonts w:eastAsia="仿宋_GB2312"/>
          <w:color w:val="000000"/>
          <w:szCs w:val="21"/>
        </w:rPr>
        <w:t>北京：人民卫生出版社，</w:t>
      </w:r>
      <w:r w:rsidRPr="000D4598">
        <w:rPr>
          <w:rFonts w:eastAsia="仿宋_GB2312"/>
          <w:color w:val="000000"/>
          <w:szCs w:val="21"/>
        </w:rPr>
        <w:t>2015.</w:t>
      </w:r>
    </w:p>
    <w:p w:rsidR="00ED7FFB" w:rsidRPr="00D95EB0" w:rsidRDefault="00ED7FFB" w:rsidP="00ED7FFB">
      <w:pPr>
        <w:spacing w:line="360" w:lineRule="exact"/>
        <w:rPr>
          <w:rFonts w:eastAsia="仿宋_GB2312"/>
          <w:color w:val="000000"/>
          <w:szCs w:val="21"/>
        </w:rPr>
      </w:pPr>
    </w:p>
    <w:p w:rsidR="00ED7FFB" w:rsidRPr="000D4598" w:rsidRDefault="00ED7FFB" w:rsidP="00ED7FFB">
      <w:pPr>
        <w:tabs>
          <w:tab w:val="left" w:pos="570"/>
        </w:tabs>
        <w:spacing w:line="36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性质：专业基础课程、基础理论课程、专业必修课。</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目的：让学生在护理专业学习的入门阶段，全面了解护理专业的内涵及特点、主要学科知识及课程体系、专业与社会经济发展的关系等，为培养学生的专业素质、提高学生独立思考、独立解决问题及创造性思维能力奠定良好的基础。</w:t>
      </w:r>
    </w:p>
    <w:p w:rsidR="00ED7FFB" w:rsidRPr="000D4598" w:rsidRDefault="00ED7FFB" w:rsidP="00ED7FFB">
      <w:pPr>
        <w:tabs>
          <w:tab w:val="left" w:pos="570"/>
        </w:tabs>
        <w:spacing w:line="36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D7FFB" w:rsidRPr="000D4598" w:rsidRDefault="00ED7FFB" w:rsidP="00ED7FFB">
      <w:pPr>
        <w:spacing w:line="360" w:lineRule="exact"/>
        <w:ind w:firstLineChars="200" w:firstLine="420"/>
        <w:rPr>
          <w:rFonts w:eastAsia="仿宋_GB2312"/>
          <w:b/>
          <w:color w:val="000000"/>
          <w:szCs w:val="21"/>
        </w:rPr>
      </w:pPr>
      <w:r w:rsidRPr="000D4598">
        <w:rPr>
          <w:rFonts w:eastAsia="仿宋_GB2312"/>
          <w:bCs/>
          <w:color w:val="000000"/>
          <w:szCs w:val="21"/>
        </w:rPr>
        <w:t>《护理学导论》课程属于高等医学院校护理学专业的基础课。内容结合近年来国内外公众对护理的需求，根据护理模式的转变，介绍了当前护理学中先进的专业思想、理论及学科框架，突出介绍了护理专业的基础理论、基本思维及工作方法。主要围绕人的健康及护理学概念的基本内涵，内容包括护理学的发展及基本概念、健康与疾病、需要与关怀、文化与护理、护患关系与人际沟通、生命历程中的身心发展、压力学说及其在护理中的应用、护理程序、护理理论及护理模式、护理科学思维方法与决策、健康教育、临终关怀及相关心理、护理伦理、护理专业中的法律问题及护理职业生涯规划共</w:t>
      </w:r>
      <w:r w:rsidRPr="000D4598">
        <w:rPr>
          <w:rFonts w:eastAsia="仿宋_GB2312"/>
          <w:bCs/>
          <w:color w:val="000000"/>
          <w:szCs w:val="21"/>
        </w:rPr>
        <w:t>15</w:t>
      </w:r>
      <w:r w:rsidRPr="000D4598">
        <w:rPr>
          <w:rFonts w:eastAsia="仿宋_GB2312"/>
          <w:bCs/>
          <w:color w:val="000000"/>
          <w:szCs w:val="21"/>
        </w:rPr>
        <w:t>章。通过本课程的学习，希望学生能够掌握护理学知识体系与相关概念、基础理论及其运用、护理专业的特点、发展史、国内外现状及未来发展趋势、护理程序、护理伦理与法律等专业知识。护理学导论的知识概念、基本理论原理、科学思维和工作方法也将对后续课程的学习提供必要的支撑。通过多媒体理</w:t>
      </w:r>
      <w:r w:rsidRPr="000D4598">
        <w:rPr>
          <w:rFonts w:eastAsia="仿宋_GB2312"/>
          <w:bCs/>
          <w:color w:val="000000"/>
          <w:szCs w:val="21"/>
        </w:rPr>
        <w:lastRenderedPageBreak/>
        <w:t>论教学，结合临床案例讲解及课堂讨论，培养学生护理程序的工作方法，并且为提高职业道德修养，促进专业自身发展奠定扎实的基础。</w:t>
      </w:r>
    </w:p>
    <w:p w:rsidR="00ED7FFB" w:rsidRPr="000D4598" w:rsidRDefault="00ED7FFB" w:rsidP="00ED7FFB">
      <w:pPr>
        <w:tabs>
          <w:tab w:val="left" w:pos="570"/>
        </w:tabs>
        <w:spacing w:line="36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D7FFB" w:rsidRPr="000D4598" w:rsidRDefault="00ED7FFB" w:rsidP="00ED7FFB">
      <w:pPr>
        <w:tabs>
          <w:tab w:val="left" w:pos="0"/>
        </w:tabs>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大纲每一章均有教学内容介绍，教学内容分掌握、熟悉和了解三个级别，并统一标示（核心内容知识</w:t>
      </w:r>
      <w:proofErr w:type="gramStart"/>
      <w:r w:rsidRPr="000D4598">
        <w:rPr>
          <w:rFonts w:eastAsia="仿宋_GB2312"/>
          <w:color w:val="000000"/>
          <w:szCs w:val="21"/>
        </w:rPr>
        <w:t>点用</w:t>
      </w:r>
      <w:r w:rsidRPr="000D4598">
        <w:rPr>
          <w:rFonts w:eastAsia="仿宋_GB2312"/>
          <w:color w:val="000000"/>
          <w:szCs w:val="21"/>
          <w:u w:val="single"/>
        </w:rPr>
        <w:t>划实线</w:t>
      </w:r>
      <w:proofErr w:type="gramEnd"/>
      <w:r w:rsidRPr="000D4598">
        <w:rPr>
          <w:rFonts w:eastAsia="仿宋_GB2312"/>
          <w:color w:val="000000"/>
          <w:szCs w:val="21"/>
        </w:rPr>
        <w:t>标示，重点内容以</w:t>
      </w:r>
      <w:r w:rsidRPr="000D4598">
        <w:rPr>
          <w:rFonts w:eastAsia="仿宋_GB2312"/>
          <w:color w:val="000000"/>
          <w:szCs w:val="21"/>
          <w:u w:val="dotted"/>
        </w:rPr>
        <w:t>划虚线</w:t>
      </w:r>
      <w:r w:rsidRPr="000D4598">
        <w:rPr>
          <w:rFonts w:eastAsia="仿宋_GB2312"/>
          <w:color w:val="000000"/>
          <w:szCs w:val="21"/>
        </w:rPr>
        <w:t>标示，一般内容不标示）便于重点学习。</w:t>
      </w:r>
    </w:p>
    <w:p w:rsidR="00ED7FFB" w:rsidRPr="000D4598" w:rsidRDefault="00ED7FFB" w:rsidP="00ED7FFB">
      <w:pPr>
        <w:tabs>
          <w:tab w:val="left" w:pos="0"/>
        </w:tabs>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教学大纲核心内容以课堂讲授为主。可根据实际情况，借助临床见习、多媒体等辅助手段，以增强对护理学基本理论的理解、掌握和应用。</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总教学理论授课学时为</w:t>
      </w:r>
      <w:r w:rsidRPr="000D4598">
        <w:rPr>
          <w:rFonts w:eastAsia="仿宋_GB2312"/>
          <w:color w:val="000000"/>
          <w:szCs w:val="21"/>
        </w:rPr>
        <w:t>72</w:t>
      </w:r>
      <w:r w:rsidRPr="000D4598">
        <w:rPr>
          <w:rFonts w:eastAsia="仿宋_GB2312"/>
          <w:color w:val="000000"/>
          <w:szCs w:val="21"/>
        </w:rPr>
        <w:t>学时，课后可根据情况在所在医院参加实践学习。</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护理学导论包含</w:t>
      </w:r>
      <w:r w:rsidRPr="000D4598">
        <w:rPr>
          <w:rFonts w:eastAsia="仿宋_GB2312"/>
          <w:color w:val="000000"/>
          <w:szCs w:val="21"/>
        </w:rPr>
        <w:t>15</w:t>
      </w:r>
      <w:r w:rsidRPr="000D4598">
        <w:rPr>
          <w:rFonts w:eastAsia="仿宋_GB2312"/>
          <w:color w:val="000000"/>
          <w:szCs w:val="21"/>
        </w:rPr>
        <w:t>个章节内容（包括</w:t>
      </w:r>
      <w:r w:rsidRPr="000D4598">
        <w:rPr>
          <w:rFonts w:eastAsia="仿宋_GB2312"/>
          <w:bCs/>
          <w:color w:val="000000"/>
          <w:szCs w:val="21"/>
        </w:rPr>
        <w:t>护理学的发展及基本概念、健康与疾病、需要与关怀、文化与护理、护患关系与人际沟通、生命历程中的身心发展、压力学说及其在护理中的应用、护理程序、护理理论及护理模式、护理科学思维方法与决策、健康教育、临终关怀及相关心理、护理伦理、护理专业中的法律问题及护理职业生涯规划</w:t>
      </w:r>
      <w:r w:rsidRPr="000D4598">
        <w:rPr>
          <w:rFonts w:eastAsia="仿宋_GB2312"/>
          <w:color w:val="000000"/>
          <w:szCs w:val="21"/>
        </w:rPr>
        <w:t>）。</w:t>
      </w:r>
    </w:p>
    <w:p w:rsidR="00ED7FFB" w:rsidRPr="000D4598" w:rsidRDefault="00ED7FFB" w:rsidP="00ED7FFB">
      <w:pPr>
        <w:tabs>
          <w:tab w:val="left" w:pos="570"/>
        </w:tabs>
        <w:spacing w:line="360" w:lineRule="exact"/>
        <w:rPr>
          <w:rFonts w:eastAsia="仿宋_GB2312"/>
          <w:b/>
          <w:color w:val="000000"/>
          <w:szCs w:val="21"/>
        </w:rPr>
      </w:pPr>
      <w:r w:rsidRPr="000D4598">
        <w:rPr>
          <w:rFonts w:eastAsia="仿宋_GB2312" w:hint="eastAsia"/>
          <w:b/>
          <w:color w:val="000000"/>
          <w:szCs w:val="21"/>
        </w:rPr>
        <w:t>四、</w:t>
      </w:r>
      <w:r w:rsidRPr="000D4598">
        <w:rPr>
          <w:rFonts w:eastAsia="仿宋_GB2312"/>
          <w:b/>
          <w:color w:val="000000"/>
          <w:szCs w:val="21"/>
        </w:rPr>
        <w:t>教学内容及安排</w:t>
      </w: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第一章</w:t>
      </w:r>
      <w:r w:rsidRPr="000D4598">
        <w:rPr>
          <w:rFonts w:eastAsia="仿宋_GB2312"/>
          <w:b/>
          <w:bCs/>
          <w:color w:val="000000"/>
          <w:szCs w:val="21"/>
        </w:rPr>
        <w:t xml:space="preserve">  </w:t>
      </w:r>
      <w:r w:rsidRPr="000D4598">
        <w:rPr>
          <w:rFonts w:eastAsia="仿宋_GB2312"/>
          <w:b/>
          <w:bCs/>
          <w:color w:val="000000"/>
          <w:szCs w:val="21"/>
        </w:rPr>
        <w:t>护理学的发展及基本概念</w:t>
      </w:r>
    </w:p>
    <w:p w:rsidR="00ED7FFB" w:rsidRPr="00EC4217" w:rsidRDefault="00ED7FFB" w:rsidP="00ED7FFB">
      <w:pPr>
        <w:pStyle w:val="a4"/>
        <w:spacing w:line="360" w:lineRule="exact"/>
        <w:ind w:firstLineChars="200" w:firstLine="420"/>
        <w:rPr>
          <w:rFonts w:ascii="Times New Roman" w:eastAsia="仿宋_GB2312" w:hAnsi="Times New Roman" w:cs="Times New Roman"/>
          <w:bCs/>
          <w:color w:val="000000"/>
        </w:rPr>
      </w:pPr>
      <w:r w:rsidRPr="00EC4217">
        <w:rPr>
          <w:rFonts w:ascii="Times New Roman" w:eastAsia="仿宋_GB2312" w:hAnsi="Times New Roman" w:cs="Times New Roman"/>
          <w:bCs/>
          <w:color w:val="000000"/>
        </w:rPr>
        <w:t>1.1</w:t>
      </w:r>
      <w:r w:rsidRPr="00EC4217">
        <w:rPr>
          <w:rFonts w:ascii="Times New Roman" w:eastAsia="仿宋_GB2312" w:hAnsi="Times New Roman" w:cs="Times New Roman"/>
          <w:bCs/>
          <w:color w:val="000000"/>
        </w:rPr>
        <w:t>护理学的形成与发展过程：国外护理学的发展与形成过程，南丁格尔在护理专业发展中的重要功绩，中国护理近、现代的发展概况；中华护理学术组织及刊物。</w:t>
      </w:r>
    </w:p>
    <w:p w:rsidR="00ED7FFB" w:rsidRPr="00EC4217" w:rsidRDefault="00ED7FFB" w:rsidP="00ED7FFB">
      <w:pPr>
        <w:pStyle w:val="a4"/>
        <w:spacing w:line="360" w:lineRule="exact"/>
        <w:ind w:firstLineChars="200" w:firstLine="420"/>
        <w:rPr>
          <w:rFonts w:ascii="Times New Roman" w:eastAsia="仿宋_GB2312" w:hAnsi="Times New Roman" w:cs="Times New Roman"/>
          <w:bCs/>
          <w:color w:val="000000"/>
        </w:rPr>
      </w:pPr>
      <w:r w:rsidRPr="00EC4217">
        <w:rPr>
          <w:rFonts w:ascii="Times New Roman" w:eastAsia="仿宋_GB2312" w:hAnsi="Times New Roman" w:cs="Times New Roman"/>
          <w:bCs/>
          <w:color w:val="000000"/>
        </w:rPr>
        <w:t xml:space="preserve">1.2 </w:t>
      </w:r>
      <w:r w:rsidRPr="00EC4217">
        <w:rPr>
          <w:rFonts w:ascii="Times New Roman" w:eastAsia="仿宋_GB2312" w:hAnsi="Times New Roman" w:cs="Times New Roman"/>
          <w:bCs/>
          <w:color w:val="000000"/>
        </w:rPr>
        <w:t>护理学的概念及知识体系：护理的概念及护理概念的</w:t>
      </w:r>
      <w:r w:rsidRPr="00EC4217">
        <w:rPr>
          <w:rFonts w:ascii="Times New Roman" w:eastAsia="仿宋_GB2312" w:hAnsi="Times New Roman" w:cs="Times New Roman"/>
          <w:bCs/>
          <w:color w:val="000000"/>
        </w:rPr>
        <w:t>3</w:t>
      </w:r>
      <w:r w:rsidRPr="00EC4217">
        <w:rPr>
          <w:rFonts w:ascii="Times New Roman" w:eastAsia="仿宋_GB2312" w:hAnsi="Times New Roman" w:cs="Times New Roman"/>
          <w:bCs/>
          <w:color w:val="000000"/>
        </w:rPr>
        <w:t>个历史演变过程；护理学的概念及其国内外对护理学的知识体系的认识。</w:t>
      </w:r>
    </w:p>
    <w:p w:rsidR="00ED7FFB" w:rsidRPr="000D4598" w:rsidRDefault="00ED7FFB" w:rsidP="00ED7FFB">
      <w:pPr>
        <w:pStyle w:val="a4"/>
        <w:spacing w:line="360" w:lineRule="exact"/>
        <w:ind w:firstLineChars="200" w:firstLine="420"/>
        <w:rPr>
          <w:rFonts w:ascii="Times New Roman" w:eastAsia="仿宋_GB2312" w:hAnsi="Times New Roman" w:cs="Times New Roman"/>
          <w:bCs/>
          <w:color w:val="000000"/>
        </w:rPr>
      </w:pPr>
      <w:r w:rsidRPr="000D4598">
        <w:rPr>
          <w:rFonts w:ascii="Times New Roman" w:eastAsia="仿宋_GB2312" w:hAnsi="Times New Roman" w:cs="Times New Roman"/>
          <w:bCs/>
          <w:color w:val="000000"/>
        </w:rPr>
        <w:t>1.3</w:t>
      </w:r>
      <w:r w:rsidRPr="000D4598">
        <w:rPr>
          <w:rFonts w:ascii="Times New Roman" w:eastAsia="仿宋_GB2312" w:hAnsi="Times New Roman" w:cs="Times New Roman"/>
          <w:bCs/>
          <w:color w:val="000000"/>
        </w:rPr>
        <w:t>护理专业：专业的特征及护理专业特征；</w:t>
      </w:r>
      <w:r w:rsidRPr="00EC4217">
        <w:rPr>
          <w:rFonts w:ascii="Times New Roman" w:eastAsia="仿宋_GB2312" w:hAnsi="Times New Roman" w:cs="Times New Roman"/>
          <w:bCs/>
          <w:color w:val="000000"/>
        </w:rPr>
        <w:t>护理专业的工作范畴；专业护士的角色；</w:t>
      </w:r>
      <w:r w:rsidRPr="000D4598">
        <w:rPr>
          <w:rFonts w:ascii="Times New Roman" w:eastAsia="仿宋_GB2312" w:hAnsi="Times New Roman" w:cs="Times New Roman"/>
          <w:bCs/>
          <w:color w:val="000000"/>
        </w:rPr>
        <w:t>护理专业的发展趋势。</w:t>
      </w:r>
    </w:p>
    <w:p w:rsidR="00ED7FFB" w:rsidRPr="000D4598" w:rsidRDefault="00ED7FFB" w:rsidP="00ED7FFB">
      <w:pPr>
        <w:pStyle w:val="a4"/>
        <w:spacing w:line="360" w:lineRule="exact"/>
        <w:ind w:firstLineChars="200" w:firstLine="420"/>
        <w:rPr>
          <w:rFonts w:ascii="Times New Roman" w:eastAsia="仿宋_GB2312" w:hAnsi="Times New Roman" w:cs="Times New Roman"/>
          <w:bCs/>
          <w:color w:val="000000"/>
        </w:rPr>
      </w:pPr>
      <w:r w:rsidRPr="000D4598">
        <w:rPr>
          <w:rFonts w:ascii="Times New Roman" w:eastAsia="仿宋_GB2312" w:hAnsi="Times New Roman" w:cs="Times New Roman"/>
          <w:bCs/>
          <w:color w:val="000000"/>
        </w:rPr>
        <w:t xml:space="preserve">1.4 </w:t>
      </w:r>
      <w:r w:rsidRPr="000D4598">
        <w:rPr>
          <w:rFonts w:ascii="Times New Roman" w:eastAsia="仿宋_GB2312" w:hAnsi="Times New Roman" w:cs="Times New Roman"/>
          <w:bCs/>
          <w:color w:val="000000"/>
        </w:rPr>
        <w:t>护士的专业素质要求：道德与法律素养要求；专业知识的要求；身心健康的要求。</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2"/>
        <w:gridCol w:w="854"/>
        <w:gridCol w:w="854"/>
        <w:gridCol w:w="854"/>
        <w:gridCol w:w="856"/>
        <w:gridCol w:w="1020"/>
        <w:gridCol w:w="859"/>
        <w:gridCol w:w="1362"/>
        <w:gridCol w:w="770"/>
      </w:tblGrid>
      <w:tr w:rsidR="00ED7FFB" w:rsidRPr="00826DF3" w:rsidTr="000E5C08">
        <w:trPr>
          <w:trHeight w:val="340"/>
        </w:trPr>
        <w:tc>
          <w:tcPr>
            <w:tcW w:w="108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011"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trPr>
        <w:tc>
          <w:tcPr>
            <w:tcW w:w="108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36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77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trPr>
        <w:tc>
          <w:tcPr>
            <w:tcW w:w="108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77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trPr>
        <w:tc>
          <w:tcPr>
            <w:tcW w:w="108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77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trPr>
        <w:tc>
          <w:tcPr>
            <w:tcW w:w="108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77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trPr>
        <w:tc>
          <w:tcPr>
            <w:tcW w:w="108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362"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77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第二章</w:t>
      </w:r>
      <w:r w:rsidRPr="000D4598">
        <w:rPr>
          <w:rFonts w:eastAsia="仿宋_GB2312"/>
          <w:b/>
          <w:bCs/>
          <w:color w:val="000000"/>
          <w:szCs w:val="21"/>
        </w:rPr>
        <w:t xml:space="preserve">  </w:t>
      </w:r>
      <w:r w:rsidRPr="000D4598">
        <w:rPr>
          <w:rFonts w:eastAsia="仿宋_GB2312"/>
          <w:b/>
          <w:bCs/>
          <w:color w:val="000000"/>
          <w:szCs w:val="21"/>
        </w:rPr>
        <w:t>健康与疾病</w:t>
      </w:r>
    </w:p>
    <w:p w:rsidR="00ED7FFB" w:rsidRPr="003337E2" w:rsidRDefault="00ED7FFB" w:rsidP="00ED7FFB">
      <w:pPr>
        <w:pStyle w:val="a4"/>
        <w:spacing w:line="360" w:lineRule="exact"/>
        <w:ind w:firstLineChars="200" w:firstLine="420"/>
        <w:rPr>
          <w:rFonts w:ascii="Times New Roman" w:eastAsia="仿宋_GB2312" w:hAnsi="Times New Roman" w:cs="Times New Roman"/>
          <w:bCs/>
          <w:color w:val="000000"/>
        </w:rPr>
      </w:pPr>
      <w:r w:rsidRPr="003337E2">
        <w:rPr>
          <w:rFonts w:ascii="Times New Roman" w:eastAsia="仿宋_GB2312" w:hAnsi="Times New Roman" w:cs="Times New Roman"/>
          <w:bCs/>
          <w:color w:val="000000"/>
        </w:rPr>
        <w:t>2.1</w:t>
      </w:r>
      <w:r w:rsidRPr="003337E2">
        <w:rPr>
          <w:rFonts w:ascii="Times New Roman" w:eastAsia="仿宋_GB2312" w:hAnsi="Times New Roman" w:cs="Times New Roman"/>
          <w:bCs/>
          <w:color w:val="000000"/>
        </w:rPr>
        <w:t>健康：健康、亚健康的概念；影响健康的因素；健康的测量指标；促进健康及提高生存质量的护理活动。</w:t>
      </w:r>
    </w:p>
    <w:p w:rsidR="00ED7FFB" w:rsidRPr="003337E2" w:rsidRDefault="00ED7FFB" w:rsidP="00ED7FFB">
      <w:pPr>
        <w:pStyle w:val="a4"/>
        <w:spacing w:line="360" w:lineRule="exact"/>
        <w:ind w:firstLineChars="200" w:firstLine="420"/>
        <w:rPr>
          <w:rFonts w:ascii="Times New Roman" w:eastAsia="仿宋_GB2312" w:hAnsi="Times New Roman" w:cs="Times New Roman"/>
          <w:bCs/>
          <w:color w:val="000000"/>
        </w:rPr>
      </w:pPr>
      <w:r w:rsidRPr="003337E2">
        <w:rPr>
          <w:rFonts w:ascii="Times New Roman" w:eastAsia="仿宋_GB2312" w:hAnsi="Times New Roman" w:cs="Times New Roman"/>
          <w:bCs/>
          <w:color w:val="000000"/>
        </w:rPr>
        <w:t>2.2</w:t>
      </w:r>
      <w:r w:rsidRPr="003337E2">
        <w:rPr>
          <w:rFonts w:ascii="Times New Roman" w:eastAsia="仿宋_GB2312" w:hAnsi="Times New Roman" w:cs="Times New Roman"/>
          <w:bCs/>
          <w:color w:val="000000"/>
        </w:rPr>
        <w:t>疾病：疾病的概念；健康与疾病的关系；患者的常见行为与心理反应；疾病对病人及社会的影响；预防疾病的护理活动（三级预防）。</w:t>
      </w:r>
    </w:p>
    <w:p w:rsidR="00ED7FFB" w:rsidRPr="003337E2" w:rsidRDefault="00ED7FFB" w:rsidP="00ED7FFB">
      <w:pPr>
        <w:pStyle w:val="a4"/>
        <w:spacing w:line="360" w:lineRule="exact"/>
        <w:ind w:firstLineChars="200" w:firstLine="420"/>
        <w:rPr>
          <w:rFonts w:ascii="Times New Roman" w:eastAsia="仿宋_GB2312" w:hAnsi="Times New Roman" w:cs="Times New Roman"/>
          <w:bCs/>
          <w:color w:val="000000"/>
        </w:rPr>
      </w:pPr>
      <w:r w:rsidRPr="003337E2">
        <w:rPr>
          <w:rFonts w:ascii="Times New Roman" w:eastAsia="仿宋_GB2312" w:hAnsi="Times New Roman" w:cs="Times New Roman"/>
          <w:bCs/>
          <w:color w:val="000000"/>
        </w:rPr>
        <w:t>2.3</w:t>
      </w:r>
      <w:r w:rsidRPr="003337E2">
        <w:rPr>
          <w:rFonts w:ascii="Times New Roman" w:eastAsia="仿宋_GB2312" w:hAnsi="Times New Roman" w:cs="Times New Roman"/>
          <w:bCs/>
          <w:color w:val="000000"/>
        </w:rPr>
        <w:t>医疗卫生保健体系：全球卫生保健的战略目标；初级卫生保健；中国卫生保健的战略目标；中国医疗卫生方针与发展战略；中国卫生保健服务体系。</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54"/>
        <w:gridCol w:w="854"/>
        <w:gridCol w:w="854"/>
        <w:gridCol w:w="856"/>
        <w:gridCol w:w="887"/>
        <w:gridCol w:w="850"/>
        <w:gridCol w:w="1560"/>
        <w:gridCol w:w="843"/>
      </w:tblGrid>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6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4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2.1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4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4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2.3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4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Default="00ED7FFB" w:rsidP="00ED7FFB">
      <w:pPr>
        <w:rPr>
          <w:rFonts w:eastAsia="仿宋_GB2312"/>
          <w:b/>
          <w:bCs/>
          <w:color w:val="000000"/>
          <w:szCs w:val="21"/>
        </w:rPr>
      </w:pPr>
    </w:p>
    <w:p w:rsidR="00ED7FFB" w:rsidRPr="000D4598" w:rsidRDefault="00ED7FFB" w:rsidP="00ED7FFB">
      <w:pPr>
        <w:spacing w:line="350" w:lineRule="exact"/>
        <w:ind w:firstLineChars="200" w:firstLine="422"/>
        <w:rPr>
          <w:rFonts w:eastAsia="仿宋_GB2312"/>
          <w:b/>
          <w:bCs/>
          <w:color w:val="000000"/>
          <w:szCs w:val="21"/>
        </w:rPr>
      </w:pPr>
      <w:r w:rsidRPr="000D4598">
        <w:rPr>
          <w:rFonts w:eastAsia="仿宋_GB2312"/>
          <w:b/>
          <w:bCs/>
          <w:color w:val="000000"/>
          <w:szCs w:val="21"/>
        </w:rPr>
        <w:t>第三章</w:t>
      </w:r>
      <w:r w:rsidRPr="000D4598">
        <w:rPr>
          <w:rFonts w:eastAsia="仿宋_GB2312"/>
          <w:b/>
          <w:bCs/>
          <w:color w:val="000000"/>
          <w:szCs w:val="21"/>
        </w:rPr>
        <w:t xml:space="preserve">  </w:t>
      </w:r>
      <w:r w:rsidRPr="000D4598">
        <w:rPr>
          <w:rFonts w:eastAsia="仿宋_GB2312"/>
          <w:b/>
          <w:bCs/>
          <w:color w:val="000000"/>
          <w:szCs w:val="21"/>
        </w:rPr>
        <w:t>需要与关怀</w:t>
      </w:r>
    </w:p>
    <w:p w:rsidR="00ED7FFB" w:rsidRPr="00EC4217"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3.1</w:t>
      </w:r>
      <w:r w:rsidRPr="000D4598">
        <w:rPr>
          <w:rFonts w:eastAsia="仿宋_GB2312"/>
          <w:color w:val="000000"/>
          <w:szCs w:val="21"/>
        </w:rPr>
        <w:t>需要概述：</w:t>
      </w:r>
      <w:r w:rsidRPr="00EC4217">
        <w:rPr>
          <w:rFonts w:eastAsia="仿宋_GB2312"/>
          <w:color w:val="000000"/>
          <w:szCs w:val="21"/>
        </w:rPr>
        <w:t>需要的相关概念，需要的分类，需要的特征，影响需要满足的因素。</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3.2</w:t>
      </w:r>
      <w:r w:rsidRPr="00EC4217">
        <w:rPr>
          <w:rFonts w:eastAsia="仿宋_GB2312"/>
          <w:color w:val="000000"/>
          <w:szCs w:val="21"/>
        </w:rPr>
        <w:t>需要的相关理论及模式：马斯洛的人类基需要层次论，卡利什的人类需要层次理论，韩德森的病人需要模式。</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3.3</w:t>
      </w:r>
      <w:r w:rsidRPr="00EC4217">
        <w:rPr>
          <w:rFonts w:eastAsia="仿宋_GB2312"/>
          <w:color w:val="000000"/>
          <w:szCs w:val="21"/>
        </w:rPr>
        <w:t>需要与护理：需要理论在护理实践中应用的意义，满足不同服务对象基本需要的策略。</w:t>
      </w:r>
      <w:r w:rsidRPr="00EC4217">
        <w:rPr>
          <w:rFonts w:eastAsia="仿宋_GB2312"/>
          <w:color w:val="000000"/>
          <w:szCs w:val="21"/>
        </w:rPr>
        <w:t xml:space="preserve"> </w:t>
      </w:r>
    </w:p>
    <w:p w:rsidR="00ED7FFB" w:rsidRPr="00EC4217" w:rsidRDefault="00ED7FFB" w:rsidP="00ED7FFB">
      <w:pPr>
        <w:spacing w:line="360" w:lineRule="exact"/>
        <w:ind w:firstLineChars="200" w:firstLine="420"/>
        <w:rPr>
          <w:rFonts w:eastAsia="仿宋_GB2312"/>
          <w:b/>
          <w:color w:val="000000"/>
          <w:szCs w:val="21"/>
        </w:rPr>
      </w:pPr>
      <w:r w:rsidRPr="00EC4217">
        <w:rPr>
          <w:rFonts w:eastAsia="仿宋_GB2312"/>
          <w:color w:val="000000"/>
          <w:szCs w:val="21"/>
        </w:rPr>
        <w:t>3.4</w:t>
      </w:r>
      <w:r w:rsidRPr="00EC4217">
        <w:rPr>
          <w:rFonts w:eastAsia="仿宋_GB2312"/>
          <w:color w:val="000000"/>
          <w:szCs w:val="21"/>
        </w:rPr>
        <w:t>关怀与护理：护理关怀的概念和意义；关怀的护理理论（华生的关怀理论，</w:t>
      </w:r>
      <w:proofErr w:type="gramStart"/>
      <w:r w:rsidRPr="00EC4217">
        <w:rPr>
          <w:rFonts w:eastAsia="仿宋_GB2312"/>
          <w:color w:val="000000"/>
          <w:szCs w:val="21"/>
        </w:rPr>
        <w:t>斯旺森的</w:t>
      </w:r>
      <w:proofErr w:type="gramEnd"/>
      <w:r w:rsidRPr="00EC4217">
        <w:rPr>
          <w:rFonts w:eastAsia="仿宋_GB2312"/>
          <w:color w:val="000000"/>
          <w:szCs w:val="21"/>
        </w:rPr>
        <w:t>关怀理论）；护理关怀的方法。</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54"/>
        <w:gridCol w:w="854"/>
        <w:gridCol w:w="854"/>
        <w:gridCol w:w="856"/>
        <w:gridCol w:w="887"/>
        <w:gridCol w:w="850"/>
        <w:gridCol w:w="1504"/>
        <w:gridCol w:w="899"/>
      </w:tblGrid>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3.1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3.2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3.3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3.4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第四章</w:t>
      </w:r>
      <w:r w:rsidRPr="000D4598">
        <w:rPr>
          <w:rFonts w:eastAsia="仿宋_GB2312"/>
          <w:b/>
          <w:bCs/>
          <w:color w:val="000000"/>
          <w:szCs w:val="21"/>
        </w:rPr>
        <w:t xml:space="preserve">  </w:t>
      </w:r>
      <w:r w:rsidRPr="000D4598">
        <w:rPr>
          <w:rFonts w:eastAsia="仿宋_GB2312"/>
          <w:b/>
          <w:bCs/>
          <w:color w:val="000000"/>
          <w:szCs w:val="21"/>
        </w:rPr>
        <w:t>文化与护理</w:t>
      </w:r>
    </w:p>
    <w:p w:rsidR="00ED7FFB" w:rsidRPr="00EC4217"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4.1</w:t>
      </w:r>
      <w:r w:rsidRPr="000D4598">
        <w:rPr>
          <w:rFonts w:eastAsia="仿宋_GB2312"/>
          <w:color w:val="000000"/>
          <w:szCs w:val="21"/>
        </w:rPr>
        <w:t>文化的基本概念：</w:t>
      </w:r>
      <w:r w:rsidRPr="00EC4217">
        <w:rPr>
          <w:rFonts w:eastAsia="仿宋_GB2312"/>
          <w:color w:val="000000"/>
          <w:szCs w:val="21"/>
        </w:rPr>
        <w:t>文化的概念、特征、模式及功能；文化休克的概念、原因、过程及表现，文化休克的预防。</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4.2</w:t>
      </w:r>
      <w:r w:rsidRPr="00EC4217">
        <w:rPr>
          <w:rFonts w:eastAsia="仿宋_GB2312"/>
          <w:color w:val="000000"/>
          <w:szCs w:val="21"/>
        </w:rPr>
        <w:t>跨文化护理理论：理论家及其背景介绍；</w:t>
      </w:r>
      <w:proofErr w:type="gramStart"/>
      <w:r w:rsidRPr="00EC4217">
        <w:rPr>
          <w:rFonts w:eastAsia="仿宋_GB2312"/>
          <w:color w:val="000000"/>
          <w:szCs w:val="21"/>
        </w:rPr>
        <w:t>莱宁格跨文化</w:t>
      </w:r>
      <w:proofErr w:type="gramEnd"/>
      <w:r w:rsidRPr="00EC4217">
        <w:rPr>
          <w:rFonts w:eastAsia="仿宋_GB2312"/>
          <w:color w:val="000000"/>
          <w:szCs w:val="21"/>
        </w:rPr>
        <w:t>理论的主要概念与内容；跨文化护理理论与护理程序。</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4.3</w:t>
      </w:r>
      <w:r w:rsidRPr="00EC4217">
        <w:rPr>
          <w:rFonts w:eastAsia="仿宋_GB2312"/>
          <w:color w:val="000000"/>
          <w:szCs w:val="21"/>
        </w:rPr>
        <w:t>护理在满足服务对象文化需求中的作用：文化背景对护理的影响；文化护理的原则；跨文化护理的评估与诊断；满足服务对象文化需求的策略，帮助服务对象适应医院的文化坏境、建立适合的文化现象的护患关系、提供适当服务对象文化坏境的护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54"/>
        <w:gridCol w:w="854"/>
        <w:gridCol w:w="854"/>
        <w:gridCol w:w="856"/>
        <w:gridCol w:w="887"/>
        <w:gridCol w:w="850"/>
        <w:gridCol w:w="1504"/>
        <w:gridCol w:w="899"/>
      </w:tblGrid>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4.1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4.2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4.3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第五章</w:t>
      </w:r>
      <w:r w:rsidRPr="000D4598">
        <w:rPr>
          <w:rFonts w:eastAsia="仿宋_GB2312"/>
          <w:b/>
          <w:bCs/>
          <w:color w:val="000000"/>
          <w:szCs w:val="21"/>
        </w:rPr>
        <w:t xml:space="preserve">  </w:t>
      </w:r>
      <w:r w:rsidRPr="000D4598">
        <w:rPr>
          <w:rFonts w:eastAsia="仿宋_GB2312"/>
          <w:b/>
          <w:bCs/>
          <w:color w:val="000000"/>
          <w:szCs w:val="21"/>
        </w:rPr>
        <w:t>护患关系与人际沟通</w:t>
      </w:r>
    </w:p>
    <w:p w:rsidR="00ED7FFB" w:rsidRPr="000D4598" w:rsidRDefault="00ED7FFB" w:rsidP="00ED7FFB">
      <w:pPr>
        <w:spacing w:line="360" w:lineRule="exact"/>
        <w:ind w:firstLineChars="200" w:firstLine="420"/>
        <w:rPr>
          <w:rFonts w:eastAsia="仿宋_GB2312"/>
          <w:color w:val="000000"/>
          <w:szCs w:val="21"/>
        </w:rPr>
      </w:pPr>
      <w:r w:rsidRPr="003337E2">
        <w:rPr>
          <w:rFonts w:eastAsia="仿宋_GB2312"/>
          <w:color w:val="000000"/>
          <w:szCs w:val="21"/>
        </w:rPr>
        <w:t>5.1</w:t>
      </w:r>
      <w:r w:rsidRPr="003337E2">
        <w:rPr>
          <w:rFonts w:eastAsia="仿宋_GB2312"/>
          <w:color w:val="000000"/>
          <w:szCs w:val="21"/>
        </w:rPr>
        <w:t>人际关系：人际关系的概念、人际关系的特征；</w:t>
      </w:r>
      <w:r w:rsidRPr="000D4598">
        <w:rPr>
          <w:rFonts w:eastAsia="仿宋_GB2312"/>
          <w:color w:val="000000"/>
          <w:szCs w:val="21"/>
        </w:rPr>
        <w:t>人际关系</w:t>
      </w:r>
      <w:r w:rsidRPr="000D4598">
        <w:rPr>
          <w:rFonts w:eastAsia="仿宋_GB2312"/>
          <w:color w:val="000000"/>
          <w:szCs w:val="21"/>
        </w:rPr>
        <w:t>PAC</w:t>
      </w:r>
      <w:r w:rsidRPr="000D4598">
        <w:rPr>
          <w:rFonts w:eastAsia="仿宋_GB2312"/>
          <w:color w:val="000000"/>
          <w:szCs w:val="21"/>
        </w:rPr>
        <w:t>分析理论、人际关系平</w:t>
      </w:r>
      <w:r w:rsidRPr="000D4598">
        <w:rPr>
          <w:rFonts w:eastAsia="仿宋_GB2312"/>
          <w:color w:val="000000"/>
          <w:szCs w:val="21"/>
        </w:rPr>
        <w:lastRenderedPageBreak/>
        <w:t>衡理论；人际关系的类型；人际关系的形成及发展（乔治</w:t>
      </w:r>
      <w:r w:rsidRPr="000D4598">
        <w:rPr>
          <w:rFonts w:eastAsia="仿宋_GB2312"/>
          <w:color w:val="000000"/>
          <w:szCs w:val="21"/>
        </w:rPr>
        <w:t>.</w:t>
      </w:r>
      <w:proofErr w:type="gramStart"/>
      <w:r w:rsidRPr="000D4598">
        <w:rPr>
          <w:rFonts w:eastAsia="仿宋_GB2312"/>
          <w:color w:val="000000"/>
          <w:szCs w:val="21"/>
        </w:rPr>
        <w:t>莱</w:t>
      </w:r>
      <w:proofErr w:type="gramEnd"/>
      <w:r w:rsidRPr="000D4598">
        <w:rPr>
          <w:rFonts w:eastAsia="仿宋_GB2312"/>
          <w:color w:val="000000"/>
          <w:szCs w:val="21"/>
        </w:rPr>
        <w:t>文格和</w:t>
      </w:r>
      <w:proofErr w:type="gramStart"/>
      <w:r w:rsidRPr="000D4598">
        <w:rPr>
          <w:rFonts w:eastAsia="仿宋_GB2312"/>
          <w:color w:val="000000"/>
          <w:szCs w:val="21"/>
        </w:rPr>
        <w:t>雅普</w:t>
      </w:r>
      <w:proofErr w:type="gramEnd"/>
      <w:r w:rsidRPr="000D4598">
        <w:rPr>
          <w:rFonts w:eastAsia="仿宋_GB2312"/>
          <w:color w:val="000000"/>
          <w:szCs w:val="21"/>
        </w:rPr>
        <w:t>.</w:t>
      </w:r>
      <w:r w:rsidRPr="000D4598">
        <w:rPr>
          <w:rFonts w:eastAsia="仿宋_GB2312"/>
          <w:color w:val="000000"/>
          <w:szCs w:val="21"/>
        </w:rPr>
        <w:t>斯诺克人际关系发展状态学说、朱迪</w:t>
      </w:r>
      <w:r w:rsidRPr="000D4598">
        <w:rPr>
          <w:rFonts w:eastAsia="仿宋_GB2312"/>
          <w:color w:val="000000"/>
          <w:szCs w:val="21"/>
        </w:rPr>
        <w:t>.</w:t>
      </w:r>
      <w:r w:rsidRPr="000D4598">
        <w:rPr>
          <w:rFonts w:eastAsia="仿宋_GB2312"/>
          <w:color w:val="000000"/>
          <w:szCs w:val="21"/>
        </w:rPr>
        <w:t>皮尔逊的人际关系恶化过程）。</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5.2</w:t>
      </w:r>
      <w:r w:rsidRPr="00EC4217">
        <w:rPr>
          <w:rFonts w:eastAsia="仿宋_GB2312"/>
          <w:color w:val="000000"/>
          <w:szCs w:val="21"/>
        </w:rPr>
        <w:t>护患关系：护患关系的概念及特征；护患关系的基本内容；护患关系的基本模式；护患关系的分期；促进护患关系的方法。</w:t>
      </w:r>
    </w:p>
    <w:p w:rsidR="00ED7FFB" w:rsidRPr="000D4598"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5.3</w:t>
      </w:r>
      <w:r w:rsidRPr="00EC4217">
        <w:rPr>
          <w:rFonts w:eastAsia="仿宋_GB2312"/>
          <w:color w:val="000000"/>
          <w:szCs w:val="21"/>
        </w:rPr>
        <w:t>人际沟通：人际沟通的概念；人际沟通的意义；沟通交流的基本要素；沟通</w:t>
      </w:r>
      <w:r w:rsidRPr="00EC4217">
        <w:rPr>
          <w:rFonts w:eastAsia="仿宋_GB2312"/>
          <w:color w:val="000000"/>
          <w:spacing w:val="-2"/>
          <w:szCs w:val="21"/>
        </w:rPr>
        <w:t>交流的层次；沟通交流的基本方式；人际沟通</w:t>
      </w:r>
      <w:r w:rsidRPr="000D4598">
        <w:rPr>
          <w:rFonts w:eastAsia="仿宋_GB2312"/>
          <w:color w:val="000000"/>
          <w:spacing w:val="-2"/>
          <w:szCs w:val="21"/>
        </w:rPr>
        <w:t>的主要障碍；促进有效沟通的技巧。</w:t>
      </w:r>
    </w:p>
    <w:p w:rsidR="00ED7FFB" w:rsidRPr="000D4598"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5.4</w:t>
      </w:r>
      <w:r w:rsidRPr="00EC4217">
        <w:rPr>
          <w:rFonts w:eastAsia="仿宋_GB2312"/>
          <w:color w:val="000000"/>
          <w:szCs w:val="21"/>
        </w:rPr>
        <w:t>护理工作中的沟通：护患沟通的概念、护患沟通的目的、护患沟通的特征、护患沟通的常用技巧；护理工作中常见的沟通错误；促</w:t>
      </w:r>
      <w:r w:rsidRPr="000D4598">
        <w:rPr>
          <w:rFonts w:eastAsia="仿宋_GB2312"/>
          <w:color w:val="000000"/>
          <w:szCs w:val="21"/>
        </w:rPr>
        <w:t>进及培养护士的沟通交流技巧。</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6"/>
        <w:gridCol w:w="854"/>
        <w:gridCol w:w="854"/>
        <w:gridCol w:w="854"/>
        <w:gridCol w:w="856"/>
        <w:gridCol w:w="887"/>
        <w:gridCol w:w="850"/>
        <w:gridCol w:w="1504"/>
        <w:gridCol w:w="899"/>
      </w:tblGrid>
      <w:tr w:rsidR="00ED7FFB" w:rsidRPr="00826DF3" w:rsidTr="000E5C08">
        <w:trPr>
          <w:trHeight w:val="340"/>
          <w:jc w:val="center"/>
        </w:trPr>
        <w:tc>
          <w:tcPr>
            <w:tcW w:w="97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7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7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5.1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7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5.2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7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5.3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7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5.4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200" w:firstLine="360"/>
              <w:jc w:val="center"/>
              <w:rPr>
                <w:rFonts w:eastAsia="仿宋_GB2312"/>
                <w:color w:val="000000"/>
                <w:sz w:val="18"/>
                <w:szCs w:val="18"/>
              </w:rPr>
            </w:pPr>
            <w:r w:rsidRPr="00826DF3">
              <w:rPr>
                <w:rFonts w:eastAsia="仿宋_GB2312"/>
                <w:color w:val="000000"/>
                <w:sz w:val="18"/>
                <w:szCs w:val="18"/>
              </w:rPr>
              <w:t>√</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100" w:firstLine="180"/>
              <w:jc w:val="center"/>
              <w:rPr>
                <w:rFonts w:eastAsia="仿宋_GB2312"/>
                <w:color w:val="000000"/>
                <w:sz w:val="18"/>
                <w:szCs w:val="18"/>
              </w:rPr>
            </w:pPr>
            <w:r w:rsidRPr="00826DF3">
              <w:rPr>
                <w:rFonts w:eastAsia="仿宋_GB2312"/>
                <w:color w:val="000000"/>
                <w:sz w:val="18"/>
                <w:szCs w:val="18"/>
              </w:rPr>
              <w:t>√</w:t>
            </w:r>
          </w:p>
        </w:tc>
      </w:tr>
    </w:tbl>
    <w:p w:rsidR="00ED7FFB" w:rsidRPr="000D4598" w:rsidRDefault="00ED7FFB" w:rsidP="00ED7FFB">
      <w:pPr>
        <w:spacing w:line="200" w:lineRule="exact"/>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第六章</w:t>
      </w:r>
      <w:r w:rsidRPr="000D4598">
        <w:rPr>
          <w:rFonts w:eastAsia="仿宋_GB2312"/>
          <w:b/>
          <w:bCs/>
          <w:color w:val="000000"/>
          <w:szCs w:val="21"/>
        </w:rPr>
        <w:t xml:space="preserve">  </w:t>
      </w:r>
      <w:r w:rsidRPr="000D4598">
        <w:rPr>
          <w:rFonts w:eastAsia="仿宋_GB2312"/>
          <w:b/>
          <w:bCs/>
          <w:color w:val="000000"/>
          <w:szCs w:val="21"/>
        </w:rPr>
        <w:t>生命历程中的身心变化</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6.1</w:t>
      </w:r>
      <w:r w:rsidRPr="00EC4217">
        <w:rPr>
          <w:rFonts w:eastAsia="仿宋_GB2312"/>
          <w:color w:val="000000"/>
          <w:szCs w:val="21"/>
        </w:rPr>
        <w:t>生长与发展概述：生长与发展的基本概念；生长与发展的基本特征；生长与发展的影响因素。</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6.2</w:t>
      </w:r>
      <w:r w:rsidRPr="00EC4217">
        <w:rPr>
          <w:rFonts w:eastAsia="仿宋_GB2312"/>
          <w:color w:val="000000"/>
          <w:szCs w:val="21"/>
        </w:rPr>
        <w:t>心理社会发展理论及其在护理中的应用：弗洛伊德的性心理发展理论主要内容、在护理中的应用；艾瑞克森的心理社会发展理论主要内容（</w:t>
      </w:r>
      <w:r w:rsidRPr="00EC4217">
        <w:rPr>
          <w:rFonts w:eastAsia="仿宋_GB2312"/>
          <w:color w:val="000000"/>
          <w:szCs w:val="21"/>
        </w:rPr>
        <w:t>8</w:t>
      </w:r>
      <w:r w:rsidRPr="00EC4217">
        <w:rPr>
          <w:rFonts w:eastAsia="仿宋_GB2312"/>
          <w:color w:val="000000"/>
          <w:szCs w:val="21"/>
        </w:rPr>
        <w:t>对心理社会危机）、在护理中的应用。</w:t>
      </w:r>
      <w:r w:rsidRPr="00EC4217">
        <w:rPr>
          <w:rFonts w:eastAsia="仿宋_GB2312"/>
          <w:color w:val="000000"/>
          <w:szCs w:val="21"/>
        </w:rPr>
        <w:t xml:space="preserve"> </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6.3</w:t>
      </w:r>
      <w:r w:rsidRPr="00EC4217">
        <w:rPr>
          <w:rFonts w:eastAsia="仿宋_GB2312"/>
          <w:color w:val="000000"/>
          <w:szCs w:val="21"/>
        </w:rPr>
        <w:t>认知和道德发展理论及其在护理中的应用：皮亚杰的认知发展理论主要内容（</w:t>
      </w:r>
      <w:r w:rsidRPr="00EC4217">
        <w:rPr>
          <w:rFonts w:eastAsia="仿宋_GB2312"/>
          <w:color w:val="000000"/>
          <w:szCs w:val="21"/>
        </w:rPr>
        <w:t>4</w:t>
      </w:r>
      <w:r w:rsidRPr="00EC4217">
        <w:rPr>
          <w:rFonts w:eastAsia="仿宋_GB2312"/>
          <w:color w:val="000000"/>
          <w:szCs w:val="21"/>
        </w:rPr>
        <w:t>阶段）、在护理中的应用；科尔伯格的道德发展理论主要内容、在护理中的应用。</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54"/>
        <w:gridCol w:w="854"/>
        <w:gridCol w:w="854"/>
        <w:gridCol w:w="856"/>
        <w:gridCol w:w="887"/>
        <w:gridCol w:w="850"/>
        <w:gridCol w:w="1504"/>
        <w:gridCol w:w="899"/>
      </w:tblGrid>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6.1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6.2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6.3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spacing w:line="200" w:lineRule="exact"/>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第七章</w:t>
      </w:r>
      <w:r w:rsidRPr="000D4598">
        <w:rPr>
          <w:rFonts w:eastAsia="仿宋_GB2312"/>
          <w:b/>
          <w:bCs/>
          <w:color w:val="000000"/>
          <w:szCs w:val="21"/>
        </w:rPr>
        <w:t xml:space="preserve">  </w:t>
      </w:r>
      <w:r w:rsidRPr="000D4598">
        <w:rPr>
          <w:rFonts w:eastAsia="仿宋_GB2312"/>
          <w:b/>
          <w:bCs/>
          <w:color w:val="000000"/>
          <w:szCs w:val="21"/>
        </w:rPr>
        <w:t>压力学说及其在护理中的应用</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7.1</w:t>
      </w:r>
      <w:r w:rsidRPr="00EC4217">
        <w:rPr>
          <w:rFonts w:eastAsia="仿宋_GB2312"/>
          <w:color w:val="000000"/>
          <w:szCs w:val="21"/>
        </w:rPr>
        <w:t>压力的概念：压力的概念；压力源的概念；压力的分类。</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7.2</w:t>
      </w:r>
      <w:r w:rsidRPr="00EC4217">
        <w:rPr>
          <w:rFonts w:eastAsia="仿宋_GB2312"/>
          <w:color w:val="000000"/>
          <w:szCs w:val="21"/>
        </w:rPr>
        <w:t>压力的相关学说及理论：席尔的压力与适应学说基本概念、主要内容；拉扎勒斯的压力与应对模式基本概念、模式的主要内容；霍</w:t>
      </w:r>
      <w:proofErr w:type="gramStart"/>
      <w:r w:rsidRPr="00EC4217">
        <w:rPr>
          <w:rFonts w:eastAsia="仿宋_GB2312"/>
          <w:color w:val="000000"/>
          <w:szCs w:val="21"/>
        </w:rPr>
        <w:t>姆</w:t>
      </w:r>
      <w:proofErr w:type="gramEnd"/>
      <w:r w:rsidRPr="00EC4217">
        <w:rPr>
          <w:rFonts w:eastAsia="仿宋_GB2312"/>
          <w:color w:val="000000"/>
          <w:szCs w:val="21"/>
        </w:rPr>
        <w:t>斯与拉</w:t>
      </w:r>
      <w:proofErr w:type="gramStart"/>
      <w:r w:rsidRPr="00EC4217">
        <w:rPr>
          <w:rFonts w:eastAsia="仿宋_GB2312"/>
          <w:color w:val="000000"/>
          <w:szCs w:val="21"/>
        </w:rPr>
        <w:t>赫</w:t>
      </w:r>
      <w:proofErr w:type="gramEnd"/>
      <w:r w:rsidRPr="00EC4217">
        <w:rPr>
          <w:rFonts w:eastAsia="仿宋_GB2312"/>
          <w:color w:val="000000"/>
          <w:szCs w:val="21"/>
        </w:rPr>
        <w:t>的生活改变与疾病关系学说。</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7.3</w:t>
      </w:r>
      <w:r w:rsidRPr="00EC4217">
        <w:rPr>
          <w:rFonts w:eastAsia="仿宋_GB2312"/>
          <w:color w:val="000000"/>
          <w:szCs w:val="21"/>
        </w:rPr>
        <w:t>压力的适应：适应的概念；压力适应的层次。</w:t>
      </w:r>
    </w:p>
    <w:p w:rsidR="00ED7FFB" w:rsidRPr="000D4598"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7.4</w:t>
      </w:r>
      <w:r w:rsidRPr="00EC4217">
        <w:rPr>
          <w:rFonts w:eastAsia="仿宋_GB2312"/>
          <w:color w:val="000000"/>
          <w:szCs w:val="21"/>
        </w:rPr>
        <w:t>压力的预防及管理：压力的预防；压力的管理。</w:t>
      </w:r>
      <w:r w:rsidRPr="00EC4217">
        <w:rPr>
          <w:rFonts w:eastAsia="仿宋_GB2312"/>
          <w:color w:val="000000"/>
          <w:szCs w:val="21"/>
        </w:rPr>
        <w:t>7.5</w:t>
      </w:r>
      <w:r w:rsidRPr="00EC4217">
        <w:rPr>
          <w:rFonts w:eastAsia="仿宋_GB2312"/>
          <w:color w:val="000000"/>
          <w:szCs w:val="21"/>
        </w:rPr>
        <w:t>压力与护理：压力、健康与疾病的管理；病人的压力源、</w:t>
      </w:r>
      <w:r w:rsidRPr="000D4598">
        <w:rPr>
          <w:rFonts w:eastAsia="仿宋_GB2312"/>
          <w:color w:val="000000"/>
          <w:szCs w:val="21"/>
        </w:rPr>
        <w:t>压力源的评估、压力的预防与应对；护士的工作压力概念、</w:t>
      </w:r>
      <w:r w:rsidRPr="000D4598">
        <w:rPr>
          <w:rFonts w:eastAsia="仿宋_GB2312"/>
          <w:color w:val="000000"/>
          <w:szCs w:val="21"/>
          <w:u w:val="dotted"/>
        </w:rPr>
        <w:t>护士工作中的压力源</w:t>
      </w:r>
      <w:r w:rsidRPr="000D4598">
        <w:rPr>
          <w:rFonts w:eastAsia="仿宋_GB2312"/>
          <w:color w:val="000000"/>
          <w:szCs w:val="21"/>
        </w:rPr>
        <w:t>，护士工作压力的应对。</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54"/>
        <w:gridCol w:w="854"/>
        <w:gridCol w:w="854"/>
        <w:gridCol w:w="856"/>
        <w:gridCol w:w="887"/>
        <w:gridCol w:w="850"/>
        <w:gridCol w:w="1504"/>
        <w:gridCol w:w="899"/>
      </w:tblGrid>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7.1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7.2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7.3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7.4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7.5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第八章</w:t>
      </w:r>
      <w:r w:rsidRPr="000D4598">
        <w:rPr>
          <w:rFonts w:eastAsia="仿宋_GB2312"/>
          <w:b/>
          <w:bCs/>
          <w:color w:val="000000"/>
          <w:szCs w:val="21"/>
        </w:rPr>
        <w:t xml:space="preserve">  </w:t>
      </w:r>
      <w:r w:rsidRPr="000D4598">
        <w:rPr>
          <w:rFonts w:eastAsia="仿宋_GB2312"/>
          <w:b/>
          <w:bCs/>
          <w:color w:val="000000"/>
          <w:szCs w:val="21"/>
        </w:rPr>
        <w:t>护理程序</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8.1</w:t>
      </w:r>
      <w:r w:rsidRPr="00EC4217">
        <w:rPr>
          <w:rFonts w:eastAsia="仿宋_GB2312"/>
          <w:color w:val="000000"/>
          <w:szCs w:val="21"/>
        </w:rPr>
        <w:t>概述：护理程序的概念、发展历史；护理程序的步骤、特征；护理程序的相关理论基础贝塔朗菲系统论、</w:t>
      </w:r>
      <w:proofErr w:type="gramStart"/>
      <w:r w:rsidRPr="00EC4217">
        <w:rPr>
          <w:rFonts w:eastAsia="仿宋_GB2312"/>
          <w:color w:val="000000"/>
          <w:szCs w:val="21"/>
        </w:rPr>
        <w:t>诺伯特</w:t>
      </w:r>
      <w:proofErr w:type="gramEnd"/>
      <w:r w:rsidRPr="00EC4217">
        <w:rPr>
          <w:rFonts w:eastAsia="仿宋_GB2312"/>
          <w:color w:val="000000"/>
          <w:szCs w:val="21"/>
        </w:rPr>
        <w:t>.</w:t>
      </w:r>
      <w:r w:rsidRPr="00EC4217">
        <w:rPr>
          <w:rFonts w:eastAsia="仿宋_GB2312"/>
          <w:color w:val="000000"/>
          <w:szCs w:val="21"/>
        </w:rPr>
        <w:t>维纳的控制论。</w:t>
      </w:r>
      <w:r w:rsidRPr="00EC4217">
        <w:rPr>
          <w:rFonts w:eastAsia="仿宋_GB2312"/>
          <w:color w:val="000000"/>
          <w:szCs w:val="21"/>
        </w:rPr>
        <w:t xml:space="preserve"> </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8.2</w:t>
      </w:r>
      <w:r w:rsidRPr="00EC4217">
        <w:rPr>
          <w:rFonts w:eastAsia="仿宋_GB2312"/>
          <w:color w:val="000000"/>
          <w:szCs w:val="21"/>
        </w:rPr>
        <w:t>护理评估：护理评估的概念、主要内容和方法；护理评估的资料分类、资料的来源；护理评估的步骤。</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8.3</w:t>
      </w:r>
      <w:r w:rsidRPr="00EC4217">
        <w:rPr>
          <w:rFonts w:eastAsia="仿宋_GB2312"/>
          <w:color w:val="000000"/>
          <w:szCs w:val="21"/>
        </w:rPr>
        <w:t>护理诊断：护理诊断的概念及命名意义；护理诊断的发展历史；护理诊断的分类方法及标准、护理诊断的组成部分；护理诊断的形成过程；护理诊断与医疗诊断的区别。</w:t>
      </w:r>
    </w:p>
    <w:p w:rsidR="00ED7FFB" w:rsidRPr="00EC4217" w:rsidRDefault="00ED7FFB" w:rsidP="00ED7FFB">
      <w:pPr>
        <w:spacing w:line="360" w:lineRule="exact"/>
        <w:ind w:firstLineChars="200" w:firstLine="412"/>
        <w:rPr>
          <w:rFonts w:eastAsia="仿宋_GB2312"/>
          <w:color w:val="000000"/>
          <w:spacing w:val="-2"/>
          <w:szCs w:val="21"/>
        </w:rPr>
      </w:pPr>
      <w:r w:rsidRPr="00EC4217">
        <w:rPr>
          <w:rFonts w:eastAsia="仿宋_GB2312"/>
          <w:color w:val="000000"/>
          <w:spacing w:val="-2"/>
          <w:szCs w:val="21"/>
        </w:rPr>
        <w:t>8.4</w:t>
      </w:r>
      <w:r w:rsidRPr="00EC4217">
        <w:rPr>
          <w:rFonts w:eastAsia="仿宋_GB2312"/>
          <w:color w:val="000000"/>
          <w:spacing w:val="-2"/>
          <w:szCs w:val="21"/>
        </w:rPr>
        <w:t>护理计划：护理计划的目的和意义、种类、护理计划的过程（护理诊断的排序原则，预期目标的制定，制定护理措施的注意事项）；护理计划的格式及内容。</w:t>
      </w:r>
    </w:p>
    <w:p w:rsidR="00ED7FFB" w:rsidRPr="00EC4217" w:rsidRDefault="00ED7FFB" w:rsidP="00ED7FFB">
      <w:pPr>
        <w:spacing w:line="360" w:lineRule="exact"/>
        <w:ind w:firstLineChars="200" w:firstLine="412"/>
        <w:rPr>
          <w:rFonts w:eastAsia="仿宋_GB2312"/>
          <w:color w:val="000000"/>
          <w:spacing w:val="-2"/>
          <w:szCs w:val="21"/>
        </w:rPr>
      </w:pPr>
      <w:r w:rsidRPr="00EC4217">
        <w:rPr>
          <w:rFonts w:eastAsia="仿宋_GB2312"/>
          <w:color w:val="000000"/>
          <w:spacing w:val="-2"/>
          <w:szCs w:val="21"/>
        </w:rPr>
        <w:t>8.5</w:t>
      </w:r>
      <w:r w:rsidRPr="00EC4217">
        <w:rPr>
          <w:rFonts w:eastAsia="仿宋_GB2312"/>
          <w:color w:val="000000"/>
          <w:spacing w:val="-2"/>
          <w:szCs w:val="21"/>
        </w:rPr>
        <w:t>护理实施：实施的过程</w:t>
      </w:r>
      <w:r w:rsidRPr="00EC4217">
        <w:rPr>
          <w:rFonts w:eastAsia="仿宋_GB2312"/>
          <w:color w:val="000000"/>
          <w:spacing w:val="-2"/>
          <w:szCs w:val="21"/>
        </w:rPr>
        <w:t xml:space="preserve"> </w:t>
      </w:r>
      <w:r w:rsidRPr="00EC4217">
        <w:rPr>
          <w:rFonts w:eastAsia="仿宋_GB2312"/>
          <w:color w:val="000000"/>
          <w:spacing w:val="-2"/>
          <w:szCs w:val="21"/>
        </w:rPr>
        <w:t>；实施护理计划的常用方法；护理实施的动态记录。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8.6</w:t>
      </w:r>
      <w:r w:rsidRPr="000D4598">
        <w:rPr>
          <w:rFonts w:eastAsia="仿宋_GB2312"/>
          <w:color w:val="000000"/>
          <w:szCs w:val="21"/>
        </w:rPr>
        <w:t>护理评价：护理评价的目的和意义；护理评价的过程。</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854"/>
        <w:gridCol w:w="854"/>
        <w:gridCol w:w="854"/>
        <w:gridCol w:w="856"/>
        <w:gridCol w:w="887"/>
        <w:gridCol w:w="850"/>
        <w:gridCol w:w="1504"/>
        <w:gridCol w:w="899"/>
      </w:tblGrid>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8.1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8.2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8.3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8.4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8.5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8.6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r>
    </w:tbl>
    <w:p w:rsidR="00ED7FFB" w:rsidRPr="000D4598" w:rsidRDefault="00ED7FFB" w:rsidP="00ED7FFB">
      <w:pPr>
        <w:spacing w:line="200" w:lineRule="exact"/>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第九章</w:t>
      </w:r>
      <w:r w:rsidRPr="000D4598">
        <w:rPr>
          <w:rFonts w:eastAsia="仿宋_GB2312"/>
          <w:b/>
          <w:bCs/>
          <w:color w:val="000000"/>
          <w:szCs w:val="21"/>
        </w:rPr>
        <w:t xml:space="preserve">  </w:t>
      </w:r>
      <w:r w:rsidRPr="000D4598">
        <w:rPr>
          <w:rFonts w:eastAsia="仿宋_GB2312"/>
          <w:b/>
          <w:bCs/>
          <w:color w:val="000000"/>
          <w:szCs w:val="21"/>
        </w:rPr>
        <w:t>护理理论及模式</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9.1</w:t>
      </w:r>
      <w:r w:rsidRPr="00EC4217">
        <w:rPr>
          <w:rFonts w:eastAsia="仿宋_GB2312"/>
          <w:color w:val="000000"/>
          <w:szCs w:val="21"/>
        </w:rPr>
        <w:t>概述：护理理念的概念，护理理念的形成与发展；现代护理理念的基本要素，学习护理理念的意义；现代护理理念与护理理论的关系；护理理论的概念、发展、功能。</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9.2</w:t>
      </w:r>
      <w:r w:rsidRPr="00EC4217">
        <w:rPr>
          <w:rFonts w:eastAsia="仿宋_GB2312"/>
          <w:color w:val="000000"/>
          <w:szCs w:val="21"/>
        </w:rPr>
        <w:t>奥瑞</w:t>
      </w:r>
      <w:proofErr w:type="gramStart"/>
      <w:r w:rsidRPr="00EC4217">
        <w:rPr>
          <w:rFonts w:eastAsia="仿宋_GB2312"/>
          <w:color w:val="000000"/>
          <w:szCs w:val="21"/>
        </w:rPr>
        <w:t>姆</w:t>
      </w:r>
      <w:proofErr w:type="gramEnd"/>
      <w:r w:rsidRPr="00EC4217">
        <w:rPr>
          <w:rFonts w:eastAsia="仿宋_GB2312"/>
          <w:color w:val="000000"/>
          <w:szCs w:val="21"/>
        </w:rPr>
        <w:t>的自理理论：自理理论的主要内容，自理理论对人、健康、环境和护理四个基本概念的阐述；自理理论与护理实践。</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9.3</w:t>
      </w:r>
      <w:r w:rsidRPr="00EC4217">
        <w:rPr>
          <w:rFonts w:eastAsia="仿宋_GB2312"/>
          <w:color w:val="000000"/>
          <w:szCs w:val="21"/>
        </w:rPr>
        <w:t>罗伊的适应模式：适应模式的主要内容；适应模式对人、健康、环境和护理四个基本概念的阐述；适应模式与护理实践。</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9.4</w:t>
      </w:r>
      <w:proofErr w:type="gramStart"/>
      <w:r w:rsidRPr="00EC4217">
        <w:rPr>
          <w:rFonts w:eastAsia="仿宋_GB2312"/>
          <w:color w:val="000000"/>
          <w:szCs w:val="21"/>
        </w:rPr>
        <w:t>纽曼</w:t>
      </w:r>
      <w:proofErr w:type="gramEnd"/>
      <w:r w:rsidRPr="00EC4217">
        <w:rPr>
          <w:rFonts w:eastAsia="仿宋_GB2312"/>
          <w:color w:val="000000"/>
          <w:szCs w:val="21"/>
        </w:rPr>
        <w:t>的系统模式：系统模式的主要内容；系统模式对人、健康、环境和护理四个基本概念的阐述；系统模式与护理实践。</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lastRenderedPageBreak/>
        <w:t>9.5</w:t>
      </w:r>
      <w:r w:rsidRPr="00EC4217">
        <w:rPr>
          <w:rFonts w:eastAsia="仿宋_GB2312"/>
          <w:color w:val="000000"/>
          <w:szCs w:val="21"/>
        </w:rPr>
        <w:t>科尔卡巴的舒适理论：舒适理论的主要内容；舒适理论对人、健康、环境和护理四个基本概念的阐述；舒适理论与护理实践。</w:t>
      </w:r>
    </w:p>
    <w:p w:rsidR="00ED7FFB" w:rsidRPr="000D4598" w:rsidRDefault="00ED7FFB" w:rsidP="00ED7FFB">
      <w:pPr>
        <w:spacing w:line="360" w:lineRule="exact"/>
        <w:jc w:val="center"/>
        <w:rPr>
          <w:rFonts w:eastAsia="仿宋_GB2312"/>
          <w:b/>
          <w:color w:val="000000"/>
          <w:szCs w:val="21"/>
        </w:rPr>
      </w:pPr>
      <w:r w:rsidRPr="00EC4217">
        <w:rPr>
          <w:rFonts w:eastAsia="仿宋_GB2312"/>
          <w:b/>
          <w:color w:val="000000"/>
          <w:szCs w:val="21"/>
        </w:rPr>
        <w:t>教学安排及</w:t>
      </w:r>
      <w:r w:rsidRPr="000D4598">
        <w:rPr>
          <w:rFonts w:eastAsia="仿宋_GB2312"/>
          <w:b/>
          <w:color w:val="000000"/>
          <w:szCs w:val="21"/>
        </w:rPr>
        <w:t>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54"/>
        <w:gridCol w:w="854"/>
        <w:gridCol w:w="854"/>
        <w:gridCol w:w="856"/>
        <w:gridCol w:w="887"/>
        <w:gridCol w:w="850"/>
        <w:gridCol w:w="1504"/>
        <w:gridCol w:w="899"/>
      </w:tblGrid>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9.1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9.2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9.3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9.4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9.5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第十章</w:t>
      </w:r>
      <w:r w:rsidRPr="000D4598">
        <w:rPr>
          <w:rFonts w:eastAsia="仿宋_GB2312"/>
          <w:b/>
          <w:bCs/>
          <w:color w:val="000000"/>
          <w:szCs w:val="21"/>
        </w:rPr>
        <w:t xml:space="preserve">  </w:t>
      </w:r>
      <w:r w:rsidRPr="000D4598">
        <w:rPr>
          <w:rFonts w:eastAsia="仿宋_GB2312"/>
          <w:b/>
          <w:bCs/>
          <w:color w:val="000000"/>
          <w:szCs w:val="21"/>
        </w:rPr>
        <w:t>护理科学思维方法与决策</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10.1</w:t>
      </w:r>
      <w:r w:rsidRPr="00EC4217">
        <w:rPr>
          <w:rFonts w:eastAsia="仿宋_GB2312"/>
          <w:color w:val="000000"/>
          <w:szCs w:val="21"/>
        </w:rPr>
        <w:t>护理评判性思维：护理评判性思维的概念；护理学评判性思维的标准；护理学评判性思维的层次；护理学评判性思维的构成；护理学评判性思维的应用及护理学评判性思维的发展。</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10.2</w:t>
      </w:r>
      <w:r w:rsidRPr="00EC4217">
        <w:rPr>
          <w:rFonts w:eastAsia="仿宋_GB2312"/>
          <w:color w:val="000000"/>
          <w:szCs w:val="21"/>
        </w:rPr>
        <w:t>临床护理决策：临床护理决策的概念与临床护理决策的分类、步骤；临床护理决策的影响因素及其临床护理决策发展的策略。</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10.3</w:t>
      </w:r>
      <w:r w:rsidRPr="00EC4217">
        <w:rPr>
          <w:rFonts w:eastAsia="仿宋_GB2312"/>
          <w:color w:val="000000"/>
          <w:szCs w:val="21"/>
        </w:rPr>
        <w:t>循证护理：循证护理的基本概念和</w:t>
      </w:r>
      <w:proofErr w:type="gramStart"/>
      <w:r w:rsidRPr="00EC4217">
        <w:rPr>
          <w:rFonts w:eastAsia="仿宋_GB2312"/>
          <w:color w:val="000000"/>
          <w:szCs w:val="21"/>
        </w:rPr>
        <w:t>循证</w:t>
      </w:r>
      <w:proofErr w:type="gramEnd"/>
      <w:r w:rsidRPr="00EC4217">
        <w:rPr>
          <w:rFonts w:eastAsia="仿宋_GB2312"/>
          <w:color w:val="000000"/>
          <w:szCs w:val="21"/>
        </w:rPr>
        <w:t>护理基本要素；循证护理实践的意义；循证护理实践的步骤。</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54"/>
        <w:gridCol w:w="854"/>
        <w:gridCol w:w="854"/>
        <w:gridCol w:w="856"/>
        <w:gridCol w:w="887"/>
        <w:gridCol w:w="850"/>
        <w:gridCol w:w="1504"/>
        <w:gridCol w:w="899"/>
      </w:tblGrid>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10.1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10.2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10.3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第十一章</w:t>
      </w:r>
      <w:r w:rsidRPr="000D4598">
        <w:rPr>
          <w:rFonts w:eastAsia="仿宋_GB2312"/>
          <w:b/>
          <w:bCs/>
          <w:color w:val="000000"/>
          <w:szCs w:val="21"/>
        </w:rPr>
        <w:t xml:space="preserve">  </w:t>
      </w:r>
      <w:r w:rsidRPr="000D4598">
        <w:rPr>
          <w:rFonts w:eastAsia="仿宋_GB2312"/>
          <w:b/>
          <w:bCs/>
          <w:color w:val="000000"/>
          <w:szCs w:val="21"/>
        </w:rPr>
        <w:t>健康教育</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11.1</w:t>
      </w:r>
      <w:r w:rsidRPr="00EC4217">
        <w:rPr>
          <w:rFonts w:eastAsia="仿宋_GB2312"/>
          <w:color w:val="000000"/>
          <w:szCs w:val="21"/>
        </w:rPr>
        <w:t>健康教育的概述：健康教育的概念、目的及意义；健康教育的原则；护士在健康教育中的作用。</w:t>
      </w:r>
      <w:r w:rsidRPr="00EC4217">
        <w:rPr>
          <w:rFonts w:eastAsia="仿宋_GB2312"/>
          <w:color w:val="000000"/>
          <w:szCs w:val="21"/>
        </w:rPr>
        <w:t xml:space="preserve"> </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11.2</w:t>
      </w:r>
      <w:r w:rsidRPr="00EC4217">
        <w:rPr>
          <w:rFonts w:eastAsia="仿宋_GB2312"/>
          <w:color w:val="000000"/>
          <w:szCs w:val="21"/>
        </w:rPr>
        <w:t>健康教育的相关理论与模式：健康信念模式、知</w:t>
      </w:r>
      <w:r w:rsidRPr="00EC4217">
        <w:rPr>
          <w:rFonts w:eastAsia="仿宋_GB2312"/>
          <w:color w:val="000000"/>
          <w:szCs w:val="21"/>
        </w:rPr>
        <w:t>-</w:t>
      </w:r>
      <w:r w:rsidRPr="00EC4217">
        <w:rPr>
          <w:rFonts w:eastAsia="仿宋_GB2312"/>
          <w:color w:val="000000"/>
          <w:szCs w:val="21"/>
        </w:rPr>
        <w:t>信</w:t>
      </w:r>
      <w:r w:rsidRPr="00EC4217">
        <w:rPr>
          <w:rFonts w:eastAsia="仿宋_GB2312"/>
          <w:color w:val="000000"/>
          <w:szCs w:val="21"/>
        </w:rPr>
        <w:t>-</w:t>
      </w:r>
      <w:r w:rsidRPr="00EC4217">
        <w:rPr>
          <w:rFonts w:eastAsia="仿宋_GB2312"/>
          <w:color w:val="000000"/>
          <w:szCs w:val="21"/>
        </w:rPr>
        <w:t>行模式、健康促进模式、保健过程模式等诸多模式的主要内容及在健康教育过程中的应用。</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11.3</w:t>
      </w:r>
      <w:r w:rsidRPr="00EC4217">
        <w:rPr>
          <w:rFonts w:eastAsia="仿宋_GB2312"/>
          <w:color w:val="000000"/>
          <w:szCs w:val="21"/>
        </w:rPr>
        <w:t>健康教育的程序及方法：健康教育程序、健康教育的内容、健康教育的方法及健康教育过程中的注意事项。</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54"/>
        <w:gridCol w:w="854"/>
        <w:gridCol w:w="854"/>
        <w:gridCol w:w="856"/>
        <w:gridCol w:w="887"/>
        <w:gridCol w:w="850"/>
        <w:gridCol w:w="1504"/>
        <w:gridCol w:w="899"/>
      </w:tblGrid>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lastRenderedPageBreak/>
              <w:t>11.3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200" w:firstLine="360"/>
              <w:jc w:val="center"/>
              <w:rPr>
                <w:rFonts w:eastAsia="仿宋_GB2312"/>
                <w:color w:val="000000"/>
                <w:sz w:val="18"/>
                <w:szCs w:val="18"/>
              </w:rPr>
            </w:pPr>
            <w:r w:rsidRPr="00826DF3">
              <w:rPr>
                <w:rFonts w:eastAsia="仿宋_GB2312"/>
                <w:color w:val="000000"/>
                <w:sz w:val="18"/>
                <w:szCs w:val="18"/>
              </w:rPr>
              <w:t>√</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第十二章</w:t>
      </w:r>
      <w:r w:rsidRPr="000D4598">
        <w:rPr>
          <w:rFonts w:eastAsia="仿宋_GB2312"/>
          <w:b/>
          <w:bCs/>
          <w:color w:val="000000"/>
          <w:szCs w:val="21"/>
        </w:rPr>
        <w:t xml:space="preserve">  </w:t>
      </w:r>
      <w:r w:rsidRPr="000D4598">
        <w:rPr>
          <w:rFonts w:eastAsia="仿宋_GB2312"/>
          <w:b/>
          <w:bCs/>
          <w:color w:val="000000"/>
          <w:szCs w:val="21"/>
        </w:rPr>
        <w:t>临终关怀及相关心理</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12.1</w:t>
      </w:r>
      <w:r w:rsidRPr="00EC4217">
        <w:rPr>
          <w:rFonts w:eastAsia="仿宋_GB2312"/>
          <w:color w:val="000000"/>
          <w:szCs w:val="21"/>
        </w:rPr>
        <w:t>希望与失望：希望的概念、特征及分期；失望的概念及表现；希望与失望学说在护理实践中的应用。</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12.2</w:t>
      </w:r>
      <w:r w:rsidRPr="00EC4217">
        <w:rPr>
          <w:rFonts w:eastAsia="仿宋_GB2312"/>
          <w:color w:val="000000"/>
          <w:szCs w:val="21"/>
        </w:rPr>
        <w:t>丧失与悲哀：丧失的概念及分类；悲哀的概念及分类；丧失与悲哀的理论，恩格尔的悲哀三阶段学说；丧失与悲哀学说在护理实践中的应用。</w:t>
      </w:r>
    </w:p>
    <w:p w:rsidR="00ED7FFB" w:rsidRPr="00EC4217" w:rsidRDefault="00ED7FFB" w:rsidP="00ED7FFB">
      <w:pPr>
        <w:spacing w:line="360" w:lineRule="exact"/>
        <w:ind w:firstLineChars="200" w:firstLine="420"/>
        <w:rPr>
          <w:rFonts w:eastAsia="仿宋_GB2312"/>
          <w:color w:val="000000"/>
          <w:szCs w:val="21"/>
        </w:rPr>
      </w:pPr>
      <w:r w:rsidRPr="00EC4217">
        <w:rPr>
          <w:rFonts w:eastAsia="仿宋_GB2312"/>
          <w:color w:val="000000"/>
          <w:szCs w:val="21"/>
        </w:rPr>
        <w:t>12.3</w:t>
      </w:r>
      <w:r w:rsidRPr="00EC4217">
        <w:rPr>
          <w:rFonts w:eastAsia="仿宋_GB2312"/>
          <w:color w:val="000000"/>
          <w:szCs w:val="21"/>
        </w:rPr>
        <w:t>临终关怀：临终关怀的相关概念及姑息性护理；临终关怀的对象、内容与原则；临终关怀的相关理论（库伯勒</w:t>
      </w:r>
      <w:r w:rsidRPr="00EC4217">
        <w:rPr>
          <w:rFonts w:eastAsia="仿宋_GB2312"/>
          <w:color w:val="000000"/>
          <w:szCs w:val="21"/>
        </w:rPr>
        <w:t>.</w:t>
      </w:r>
      <w:r w:rsidRPr="00EC4217">
        <w:rPr>
          <w:rFonts w:eastAsia="仿宋_GB2312"/>
          <w:color w:val="000000"/>
          <w:szCs w:val="21"/>
        </w:rPr>
        <w:t>罗斯的个人死亡心理分期、格拉泽及斯博斯的抛物线曲线学说、凯文纳夫的临终家属的心理压力及适应过程、黄天中提出的死亡分期）；临终病人及家属的护理。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1"/>
        <w:gridCol w:w="854"/>
        <w:gridCol w:w="854"/>
        <w:gridCol w:w="854"/>
        <w:gridCol w:w="856"/>
        <w:gridCol w:w="887"/>
        <w:gridCol w:w="850"/>
        <w:gridCol w:w="1504"/>
        <w:gridCol w:w="899"/>
      </w:tblGrid>
      <w:tr w:rsidR="00ED7FFB" w:rsidRPr="00826DF3" w:rsidTr="000E5C08">
        <w:trPr>
          <w:trHeigh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12.1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12.3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color w:val="000000"/>
          <w:szCs w:val="21"/>
        </w:rPr>
      </w:pPr>
      <w:r w:rsidRPr="000D4598">
        <w:rPr>
          <w:rFonts w:eastAsia="仿宋_GB2312"/>
          <w:b/>
          <w:color w:val="000000"/>
          <w:szCs w:val="21"/>
        </w:rPr>
        <w:t>第十三章</w:t>
      </w:r>
      <w:r w:rsidRPr="000D4598">
        <w:rPr>
          <w:rFonts w:eastAsia="仿宋_GB2312"/>
          <w:b/>
          <w:color w:val="000000"/>
          <w:szCs w:val="21"/>
        </w:rPr>
        <w:t xml:space="preserve">  </w:t>
      </w:r>
      <w:r w:rsidRPr="000D4598">
        <w:rPr>
          <w:rFonts w:eastAsia="仿宋_GB2312"/>
          <w:b/>
          <w:color w:val="000000"/>
          <w:szCs w:val="21"/>
        </w:rPr>
        <w:t>护理伦理</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13.1</w:t>
      </w:r>
      <w:r w:rsidRPr="00EC4217">
        <w:rPr>
          <w:rFonts w:eastAsia="仿宋_GB2312"/>
          <w:bCs/>
          <w:color w:val="000000"/>
          <w:szCs w:val="21"/>
        </w:rPr>
        <w:t>道德与伦理概述</w:t>
      </w:r>
      <w:r w:rsidRPr="00EC4217">
        <w:rPr>
          <w:rFonts w:eastAsia="仿宋_GB2312"/>
          <w:bCs/>
          <w:color w:val="000000"/>
          <w:szCs w:val="21"/>
        </w:rPr>
        <w:t>:</w:t>
      </w:r>
      <w:r w:rsidRPr="00EC4217">
        <w:rPr>
          <w:rFonts w:eastAsia="仿宋_GB2312"/>
          <w:bCs/>
          <w:color w:val="000000"/>
          <w:szCs w:val="21"/>
        </w:rPr>
        <w:t>道德的概念、结构及功能；伦理和伦理学的基本概念。</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13.2</w:t>
      </w:r>
      <w:r w:rsidRPr="00EC4217">
        <w:rPr>
          <w:rFonts w:eastAsia="仿宋_GB2312"/>
          <w:bCs/>
          <w:color w:val="000000"/>
          <w:szCs w:val="21"/>
        </w:rPr>
        <w:t>职业道德与生命伦理学：职业道德的概念、特点；生命伦理学的概念、相关理论及生命伦理学中常见的难题与处理。</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13.3</w:t>
      </w:r>
      <w:r w:rsidRPr="00EC4217">
        <w:rPr>
          <w:rFonts w:eastAsia="仿宋_GB2312"/>
          <w:bCs/>
          <w:color w:val="000000"/>
          <w:szCs w:val="21"/>
        </w:rPr>
        <w:t>护理伦理：护理伦理与护理道德的概念，护理伦理研究的对象、研究内容、基本原则；护理道德的基本规范与范畴；病人的权利与义务，护理人员的道德修养。</w:t>
      </w:r>
    </w:p>
    <w:p w:rsidR="00ED7FFB" w:rsidRPr="00EC4217" w:rsidRDefault="00ED7FFB" w:rsidP="00ED7FFB">
      <w:pPr>
        <w:spacing w:line="360" w:lineRule="exact"/>
        <w:jc w:val="center"/>
        <w:rPr>
          <w:rFonts w:eastAsia="仿宋_GB2312"/>
          <w:b/>
          <w:color w:val="000000"/>
          <w:szCs w:val="21"/>
        </w:rPr>
      </w:pPr>
      <w:r w:rsidRPr="00EC4217">
        <w:rPr>
          <w:rFonts w:eastAsia="仿宋_GB2312"/>
          <w:b/>
          <w:color w:val="000000"/>
          <w:szCs w:val="21"/>
        </w:rPr>
        <w:t>教学安排及教学方式</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854"/>
        <w:gridCol w:w="854"/>
        <w:gridCol w:w="854"/>
        <w:gridCol w:w="856"/>
        <w:gridCol w:w="887"/>
        <w:gridCol w:w="850"/>
        <w:gridCol w:w="1504"/>
        <w:gridCol w:w="899"/>
      </w:tblGrid>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13.1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13.2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13.3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color w:val="000000"/>
          <w:szCs w:val="21"/>
        </w:rPr>
      </w:pPr>
      <w:r w:rsidRPr="000D4598">
        <w:rPr>
          <w:rFonts w:eastAsia="仿宋_GB2312"/>
          <w:b/>
          <w:color w:val="000000"/>
          <w:szCs w:val="21"/>
        </w:rPr>
        <w:t>第十四章</w:t>
      </w:r>
      <w:r w:rsidRPr="000D4598">
        <w:rPr>
          <w:rFonts w:eastAsia="仿宋_GB2312"/>
          <w:b/>
          <w:color w:val="000000"/>
          <w:szCs w:val="21"/>
        </w:rPr>
        <w:t xml:space="preserve">  </w:t>
      </w:r>
      <w:r w:rsidRPr="000D4598">
        <w:rPr>
          <w:rFonts w:eastAsia="仿宋_GB2312"/>
          <w:b/>
          <w:color w:val="000000"/>
          <w:szCs w:val="21"/>
        </w:rPr>
        <w:t>护理专业中的法律问题</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14.1</w:t>
      </w:r>
      <w:r w:rsidRPr="00EC4217">
        <w:rPr>
          <w:rFonts w:eastAsia="仿宋_GB2312"/>
          <w:bCs/>
          <w:color w:val="000000"/>
          <w:szCs w:val="21"/>
        </w:rPr>
        <w:t>法律概述：法律的概念、分类、特征及作用；法律责任的特征与法律制裁的类型。</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14.2</w:t>
      </w:r>
      <w:r w:rsidRPr="00EC4217">
        <w:rPr>
          <w:rFonts w:eastAsia="仿宋_GB2312"/>
          <w:bCs/>
          <w:color w:val="000000"/>
          <w:szCs w:val="21"/>
        </w:rPr>
        <w:t>我国法律体系及卫生法规：我国法律体系及立法程序；卫生法规的概念、基本原则、特点及卫生法律关系的构成，卫生违法行为及法律责任；医疗纠纷与医疗事故的概念、医疗事故的构成要件，分级及处理措施。</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14.3</w:t>
      </w:r>
      <w:r w:rsidRPr="00EC4217">
        <w:rPr>
          <w:rFonts w:eastAsia="仿宋_GB2312"/>
          <w:bCs/>
          <w:color w:val="000000"/>
          <w:szCs w:val="21"/>
        </w:rPr>
        <w:t>护理法：护理法的基本内容、历史发展、意义；护理职业中相关法律的种类。</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14.4</w:t>
      </w:r>
      <w:r w:rsidRPr="00EC4217">
        <w:rPr>
          <w:rFonts w:eastAsia="仿宋_GB2312"/>
          <w:bCs/>
          <w:color w:val="000000"/>
          <w:szCs w:val="21"/>
        </w:rPr>
        <w:t>护理工作中的法律问题：举证倒置的基本含义与护士的法律责任；护理工作中的违</w:t>
      </w:r>
      <w:r w:rsidRPr="00EC4217">
        <w:rPr>
          <w:rFonts w:eastAsia="仿宋_GB2312"/>
          <w:bCs/>
          <w:color w:val="000000"/>
          <w:szCs w:val="21"/>
        </w:rPr>
        <w:lastRenderedPageBreak/>
        <w:t>法与犯罪；护理工作中法律问题的防范。</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854"/>
        <w:gridCol w:w="854"/>
        <w:gridCol w:w="854"/>
        <w:gridCol w:w="856"/>
        <w:gridCol w:w="887"/>
        <w:gridCol w:w="850"/>
        <w:gridCol w:w="1504"/>
        <w:gridCol w:w="899"/>
      </w:tblGrid>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14.1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14.2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14.3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14.4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spacing w:line="360" w:lineRule="exact"/>
        <w:ind w:firstLineChars="200" w:firstLine="422"/>
        <w:rPr>
          <w:rFonts w:eastAsia="仿宋_GB2312"/>
          <w:b/>
          <w:color w:val="000000"/>
          <w:szCs w:val="21"/>
        </w:rPr>
      </w:pPr>
      <w:r w:rsidRPr="000D4598">
        <w:rPr>
          <w:rFonts w:eastAsia="仿宋_GB2312"/>
          <w:b/>
          <w:color w:val="000000"/>
          <w:szCs w:val="21"/>
        </w:rPr>
        <w:t>第十五章</w:t>
      </w:r>
      <w:r w:rsidRPr="000D4598">
        <w:rPr>
          <w:rFonts w:eastAsia="仿宋_GB2312"/>
          <w:b/>
          <w:color w:val="000000"/>
          <w:szCs w:val="21"/>
        </w:rPr>
        <w:t xml:space="preserve">  </w:t>
      </w:r>
      <w:r w:rsidRPr="000D4598">
        <w:rPr>
          <w:rFonts w:eastAsia="仿宋_GB2312"/>
          <w:b/>
          <w:color w:val="000000"/>
          <w:szCs w:val="21"/>
        </w:rPr>
        <w:t>护士职业生涯规划</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15.1</w:t>
      </w:r>
      <w:r w:rsidRPr="00EC4217">
        <w:rPr>
          <w:rFonts w:eastAsia="仿宋_GB2312"/>
          <w:bCs/>
          <w:color w:val="000000"/>
          <w:szCs w:val="21"/>
        </w:rPr>
        <w:t>概述：职业生涯规划的概念、形成与发展，职业生涯规划的特点、原则及职业生涯规划的影响因素。</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15.2</w:t>
      </w:r>
      <w:r w:rsidRPr="00EC4217">
        <w:rPr>
          <w:rFonts w:eastAsia="仿宋_GB2312"/>
          <w:bCs/>
          <w:color w:val="000000"/>
          <w:szCs w:val="21"/>
        </w:rPr>
        <w:t>职业生涯规划的理论基础及测评：职业生涯规划的理论基础（职业</w:t>
      </w:r>
      <w:proofErr w:type="gramStart"/>
      <w:r w:rsidRPr="00EC4217">
        <w:rPr>
          <w:rFonts w:eastAsia="仿宋_GB2312"/>
          <w:bCs/>
          <w:color w:val="000000"/>
          <w:szCs w:val="21"/>
        </w:rPr>
        <w:t>锚</w:t>
      </w:r>
      <w:proofErr w:type="gramEnd"/>
      <w:r w:rsidRPr="00EC4217">
        <w:rPr>
          <w:rFonts w:eastAsia="仿宋_GB2312"/>
          <w:bCs/>
          <w:color w:val="000000"/>
          <w:szCs w:val="21"/>
        </w:rPr>
        <w:t>理论、</w:t>
      </w:r>
      <w:proofErr w:type="gramStart"/>
      <w:r w:rsidRPr="00EC4217">
        <w:rPr>
          <w:rFonts w:eastAsia="仿宋_GB2312"/>
          <w:bCs/>
          <w:color w:val="000000"/>
          <w:szCs w:val="21"/>
        </w:rPr>
        <w:t>人职匹配</w:t>
      </w:r>
      <w:proofErr w:type="gramEnd"/>
      <w:r w:rsidRPr="00EC4217">
        <w:rPr>
          <w:rFonts w:eastAsia="仿宋_GB2312"/>
          <w:bCs/>
          <w:color w:val="000000"/>
          <w:szCs w:val="21"/>
        </w:rPr>
        <w:t>理论、职业生涯发展阶段理论）；职业生涯规划测评。</w:t>
      </w:r>
    </w:p>
    <w:p w:rsidR="00ED7FFB" w:rsidRPr="00EC4217" w:rsidRDefault="00ED7FFB" w:rsidP="00ED7FFB">
      <w:pPr>
        <w:spacing w:line="360" w:lineRule="exact"/>
        <w:ind w:firstLineChars="200" w:firstLine="420"/>
        <w:rPr>
          <w:rFonts w:eastAsia="仿宋_GB2312"/>
          <w:bCs/>
          <w:color w:val="000000"/>
          <w:szCs w:val="21"/>
        </w:rPr>
      </w:pPr>
      <w:r w:rsidRPr="00EC4217">
        <w:rPr>
          <w:rFonts w:eastAsia="仿宋_GB2312"/>
          <w:bCs/>
          <w:color w:val="000000"/>
          <w:szCs w:val="21"/>
        </w:rPr>
        <w:t>15.2</w:t>
      </w:r>
      <w:r w:rsidRPr="00EC4217">
        <w:rPr>
          <w:rFonts w:eastAsia="仿宋_GB2312"/>
          <w:bCs/>
          <w:color w:val="000000"/>
          <w:szCs w:val="21"/>
        </w:rPr>
        <w:t>护士职业生涯规划：职业生涯的概述；护理职业生涯路径；护理职业生涯规划的过程；护理职业生涯规划的具体步骤。</w:t>
      </w:r>
    </w:p>
    <w:p w:rsidR="00ED7FFB" w:rsidRPr="000D4598" w:rsidRDefault="00ED7FFB" w:rsidP="00ED7FFB">
      <w:pPr>
        <w:spacing w:line="360" w:lineRule="exact"/>
        <w:jc w:val="center"/>
        <w:rPr>
          <w:rFonts w:eastAsia="仿宋_GB2312"/>
          <w:b/>
          <w:color w:val="000000"/>
          <w:szCs w:val="21"/>
        </w:rPr>
      </w:pPr>
      <w:r w:rsidRPr="00EC4217">
        <w:rPr>
          <w:rFonts w:eastAsia="仿宋_GB2312"/>
          <w:b/>
          <w:color w:val="000000"/>
          <w:szCs w:val="21"/>
        </w:rPr>
        <w:t>教学</w:t>
      </w:r>
      <w:r w:rsidRPr="000D4598">
        <w:rPr>
          <w:rFonts w:eastAsia="仿宋_GB2312"/>
          <w:b/>
          <w:color w:val="000000"/>
          <w:szCs w:val="21"/>
        </w:rPr>
        <w:t>安排及教学方式</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854"/>
        <w:gridCol w:w="854"/>
        <w:gridCol w:w="854"/>
        <w:gridCol w:w="856"/>
        <w:gridCol w:w="887"/>
        <w:gridCol w:w="850"/>
        <w:gridCol w:w="1504"/>
        <w:gridCol w:w="899"/>
      </w:tblGrid>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作业</w:t>
            </w: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自学</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15.1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15.2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15.3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ind w:firstLineChars="50" w:firstLine="90"/>
              <w:jc w:val="center"/>
              <w:rPr>
                <w:rFonts w:eastAsia="仿宋_GB2312"/>
                <w:color w:val="000000"/>
                <w:sz w:val="18"/>
                <w:szCs w:val="18"/>
              </w:rPr>
            </w:pPr>
            <w:r w:rsidRPr="00826DF3">
              <w:rPr>
                <w:rFonts w:eastAsia="仿宋_GB2312"/>
                <w:color w:val="000000"/>
                <w:sz w:val="18"/>
                <w:szCs w:val="18"/>
              </w:rPr>
              <w:t>√</w:t>
            </w:r>
          </w:p>
        </w:tc>
        <w:tc>
          <w:tcPr>
            <w:tcW w:w="1504"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rPr>
          <w:rFonts w:eastAsia="仿宋_GB2312"/>
          <w:b/>
          <w:bCs/>
          <w:color w:val="000000"/>
          <w:szCs w:val="21"/>
        </w:rPr>
      </w:pPr>
    </w:p>
    <w:p w:rsidR="00ED7FFB" w:rsidRPr="000D4598" w:rsidRDefault="00ED7FFB" w:rsidP="00ED7FFB">
      <w:pPr>
        <w:tabs>
          <w:tab w:val="left" w:pos="570"/>
        </w:tabs>
        <w:spacing w:line="360" w:lineRule="exact"/>
        <w:rPr>
          <w:rFonts w:eastAsia="仿宋_GB2312"/>
          <w:b/>
          <w:color w:val="000000"/>
          <w:szCs w:val="21"/>
        </w:rPr>
      </w:pPr>
      <w:r w:rsidRPr="000D4598">
        <w:rPr>
          <w:rFonts w:eastAsia="仿宋_GB2312" w:hint="eastAsia"/>
          <w:b/>
          <w:color w:val="000000"/>
          <w:szCs w:val="21"/>
        </w:rPr>
        <w:t>五、</w:t>
      </w:r>
      <w:r w:rsidRPr="000D4598">
        <w:rPr>
          <w:rFonts w:eastAsia="仿宋_GB2312"/>
          <w:b/>
          <w:color w:val="000000"/>
          <w:szCs w:val="21"/>
        </w:rPr>
        <w:t>实践环节</w:t>
      </w:r>
    </w:p>
    <w:p w:rsidR="00ED7FFB" w:rsidRPr="000D4598" w:rsidRDefault="00ED7FFB" w:rsidP="007F6E7B">
      <w:pPr>
        <w:numPr>
          <w:ilvl w:val="0"/>
          <w:numId w:val="95"/>
        </w:numPr>
        <w:spacing w:line="360" w:lineRule="exact"/>
        <w:ind w:firstLineChars="200" w:firstLine="420"/>
        <w:rPr>
          <w:rFonts w:eastAsia="仿宋_GB2312"/>
          <w:color w:val="000000"/>
          <w:szCs w:val="21"/>
        </w:rPr>
      </w:pPr>
      <w:r w:rsidRPr="000D4598">
        <w:rPr>
          <w:rFonts w:eastAsia="仿宋_GB2312"/>
          <w:bCs/>
          <w:color w:val="000000"/>
          <w:szCs w:val="21"/>
        </w:rPr>
        <w:t>护患关系与人际沟通</w:t>
      </w:r>
      <w:r>
        <w:rPr>
          <w:rFonts w:eastAsia="仿宋_GB2312"/>
          <w:color w:val="000000"/>
          <w:szCs w:val="21"/>
        </w:rPr>
        <w:t xml:space="preserve"> </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课程结束后，在所在医院进行见习，要求使用沟通的技巧与患者沟通，回校后以小组形式进行讨论。</w:t>
      </w:r>
    </w:p>
    <w:p w:rsidR="00ED7FFB" w:rsidRPr="000D4598" w:rsidRDefault="00ED7FFB" w:rsidP="007F6E7B">
      <w:pPr>
        <w:numPr>
          <w:ilvl w:val="0"/>
          <w:numId w:val="95"/>
        </w:numPr>
        <w:spacing w:line="360" w:lineRule="exact"/>
        <w:ind w:firstLineChars="200" w:firstLine="420"/>
        <w:rPr>
          <w:rFonts w:eastAsia="仿宋_GB2312"/>
          <w:color w:val="000000"/>
          <w:szCs w:val="21"/>
        </w:rPr>
      </w:pPr>
      <w:r w:rsidRPr="000D4598">
        <w:rPr>
          <w:rFonts w:eastAsia="仿宋_GB2312"/>
          <w:bCs/>
          <w:color w:val="000000"/>
          <w:szCs w:val="21"/>
        </w:rPr>
        <w:t>护理程序</w:t>
      </w:r>
      <w:r>
        <w:rPr>
          <w:rFonts w:eastAsia="仿宋_GB2312"/>
          <w:color w:val="000000"/>
          <w:szCs w:val="21"/>
        </w:rPr>
        <w:t xml:space="preserve">  </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护理程序课程结束后，选择病例，应用掌握的沟通技巧理论和护理程序方法，收集患者的资料，根据病例进行护理诊断、护理计划的制定，书写护理病历。并在一周内完成病历书写，交由授课老师批阅。</w:t>
      </w:r>
    </w:p>
    <w:p w:rsidR="00ED7FFB" w:rsidRPr="000D4598" w:rsidRDefault="00ED7FFB" w:rsidP="007F6E7B">
      <w:pPr>
        <w:numPr>
          <w:ilvl w:val="0"/>
          <w:numId w:val="95"/>
        </w:numPr>
        <w:spacing w:line="360" w:lineRule="exact"/>
        <w:ind w:firstLineChars="200" w:firstLine="420"/>
        <w:rPr>
          <w:rFonts w:eastAsia="仿宋_GB2312"/>
          <w:bCs/>
          <w:color w:val="000000"/>
          <w:szCs w:val="21"/>
        </w:rPr>
      </w:pPr>
      <w:r w:rsidRPr="000D4598">
        <w:rPr>
          <w:rFonts w:eastAsia="仿宋_GB2312"/>
          <w:bCs/>
          <w:color w:val="000000"/>
          <w:szCs w:val="21"/>
        </w:rPr>
        <w:t>健康教育</w:t>
      </w:r>
      <w:r>
        <w:rPr>
          <w:rFonts w:eastAsia="仿宋_GB2312"/>
          <w:bCs/>
          <w:color w:val="000000"/>
          <w:szCs w:val="21"/>
        </w:rPr>
        <w:t xml:space="preserve"> </w:t>
      </w:r>
      <w:r w:rsidRPr="000D4598">
        <w:rPr>
          <w:rFonts w:eastAsia="仿宋_GB2312"/>
          <w:bCs/>
          <w:color w:val="000000"/>
          <w:szCs w:val="21"/>
        </w:rPr>
        <w:t>2</w:t>
      </w:r>
      <w:r w:rsidRPr="000D4598">
        <w:rPr>
          <w:rFonts w:eastAsia="仿宋_GB2312"/>
          <w:bCs/>
          <w:color w:val="000000"/>
          <w:szCs w:val="21"/>
        </w:rPr>
        <w:t>学时</w:t>
      </w:r>
    </w:p>
    <w:p w:rsidR="00ED7FFB" w:rsidRPr="000D4598" w:rsidRDefault="00ED7FFB" w:rsidP="00ED7FFB">
      <w:pPr>
        <w:spacing w:line="360" w:lineRule="exact"/>
        <w:ind w:firstLineChars="200" w:firstLine="420"/>
        <w:rPr>
          <w:rFonts w:eastAsia="仿宋_GB2312"/>
          <w:bCs/>
          <w:color w:val="000000"/>
          <w:szCs w:val="21"/>
        </w:rPr>
      </w:pPr>
      <w:r w:rsidRPr="000D4598">
        <w:rPr>
          <w:rFonts w:eastAsia="仿宋_GB2312"/>
          <w:bCs/>
          <w:color w:val="000000"/>
          <w:szCs w:val="21"/>
        </w:rPr>
        <w:t>健康教育课程结束后，运用所掌握的健康教育知识和沟通技巧对患者进行健康教育、制定特定的健康教育内容。见习结束后，书写健康教育方案，上交授课老师批阅。</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3"/>
        <w:gridCol w:w="5509"/>
        <w:gridCol w:w="1728"/>
      </w:tblGrid>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章</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内容</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参考学时</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color w:val="000000"/>
                <w:sz w:val="18"/>
                <w:szCs w:val="18"/>
              </w:rPr>
            </w:pPr>
            <w:r w:rsidRPr="00826DF3">
              <w:rPr>
                <w:rFonts w:eastAsia="仿宋_GB2312"/>
                <w:bCs/>
                <w:color w:val="000000"/>
                <w:sz w:val="18"/>
                <w:szCs w:val="18"/>
              </w:rPr>
              <w:t>护理学的发展及基本概念</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color w:val="000000"/>
                <w:sz w:val="18"/>
                <w:szCs w:val="18"/>
              </w:rPr>
            </w:pPr>
            <w:r w:rsidRPr="00826DF3">
              <w:rPr>
                <w:rFonts w:eastAsia="仿宋_GB2312"/>
                <w:bCs/>
                <w:color w:val="000000"/>
                <w:sz w:val="18"/>
                <w:szCs w:val="18"/>
              </w:rPr>
              <w:t>健康与疾病</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lastRenderedPageBreak/>
              <w:t>3</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color w:val="000000"/>
                <w:sz w:val="18"/>
                <w:szCs w:val="18"/>
              </w:rPr>
            </w:pPr>
            <w:r w:rsidRPr="00826DF3">
              <w:rPr>
                <w:rFonts w:eastAsia="仿宋_GB2312"/>
                <w:bCs/>
                <w:color w:val="000000"/>
                <w:sz w:val="18"/>
                <w:szCs w:val="18"/>
              </w:rPr>
              <w:t>需要与关怀</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4</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文化与护理</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5</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护患关系与人际沟通</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6</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生命历程中的身心发展</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7</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压力学说及其在护理中的应用</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8</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护理程序</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9</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护理理论及护理模式</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10</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护理科学思维方法与决策</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11</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健康教育</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12</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临终关怀及相关心理</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13</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护理伦理</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14</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护理专业中的法律问题</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15</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护理职业生涯规划</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0.5</w:t>
            </w:r>
          </w:p>
        </w:tc>
      </w:tr>
      <w:tr w:rsidR="00ED7FFB" w:rsidRPr="000D4598" w:rsidTr="000E5C08">
        <w:trPr>
          <w:trHeight w:val="340"/>
          <w:jc w:val="center"/>
        </w:trPr>
        <w:tc>
          <w:tcPr>
            <w:tcW w:w="1253"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16</w:t>
            </w:r>
          </w:p>
        </w:tc>
        <w:tc>
          <w:tcPr>
            <w:tcW w:w="5509"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rPr>
                <w:rFonts w:eastAsia="仿宋_GB2312"/>
                <w:bCs/>
                <w:color w:val="000000"/>
                <w:sz w:val="18"/>
                <w:szCs w:val="18"/>
              </w:rPr>
            </w:pPr>
            <w:r w:rsidRPr="00826DF3">
              <w:rPr>
                <w:rFonts w:eastAsia="仿宋_GB2312"/>
                <w:bCs/>
                <w:color w:val="000000"/>
                <w:sz w:val="18"/>
                <w:szCs w:val="18"/>
              </w:rPr>
              <w:t>合计</w:t>
            </w:r>
          </w:p>
        </w:tc>
        <w:tc>
          <w:tcPr>
            <w:tcW w:w="1728" w:type="dxa"/>
            <w:tcBorders>
              <w:top w:val="single" w:sz="4" w:space="0" w:color="auto"/>
              <w:left w:val="single" w:sz="4" w:space="0" w:color="auto"/>
              <w:bottom w:val="single" w:sz="4" w:space="0" w:color="auto"/>
              <w:right w:val="single" w:sz="4" w:space="0" w:color="auto"/>
            </w:tcBorders>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16</w:t>
            </w: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rPr>
          <w:rFonts w:eastAsia="仿宋_GB2312"/>
          <w:b/>
          <w:bCs/>
          <w:color w:val="000000"/>
          <w:szCs w:val="21"/>
        </w:rPr>
      </w:pPr>
      <w:r w:rsidRPr="000D4598">
        <w:rPr>
          <w:rFonts w:eastAsia="仿宋_GB2312"/>
          <w:b/>
          <w:bCs/>
          <w:color w:val="000000"/>
          <w:szCs w:val="21"/>
        </w:rPr>
        <w:t>七、考核方式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sidRPr="000D4598">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D7FFB" w:rsidRDefault="00ED7FFB" w:rsidP="00ED7FFB">
      <w:pPr>
        <w:spacing w:line="360" w:lineRule="exact"/>
        <w:ind w:firstLineChars="200" w:firstLine="420"/>
        <w:rPr>
          <w:rFonts w:eastAsia="仿宋_GB2312"/>
          <w:color w:val="000000"/>
          <w:szCs w:val="21"/>
        </w:rPr>
      </w:pPr>
    </w:p>
    <w:p w:rsidR="00ED7FFB"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w:t>
      </w:r>
      <w:proofErr w:type="gramStart"/>
      <w:r w:rsidRPr="000D4598">
        <w:rPr>
          <w:rFonts w:eastAsia="仿宋_GB2312"/>
          <w:color w:val="000000"/>
          <w:szCs w:val="21"/>
        </w:rPr>
        <w:t>黎巧玲</w:t>
      </w:r>
      <w:proofErr w:type="gramEnd"/>
    </w:p>
    <w:p w:rsidR="00ED7FFB" w:rsidRDefault="00ED7FFB" w:rsidP="00ED7FFB">
      <w:pPr>
        <w:rPr>
          <w:rFonts w:eastAsia="仿宋_GB2312"/>
          <w:color w:val="000000"/>
          <w:szCs w:val="21"/>
        </w:rPr>
      </w:pPr>
      <w:r w:rsidRPr="000D4598">
        <w:rPr>
          <w:rFonts w:eastAsia="仿宋_GB2312"/>
          <w:color w:val="000000"/>
          <w:szCs w:val="21"/>
        </w:rPr>
        <w:t>大纲审核者：</w:t>
      </w:r>
      <w:proofErr w:type="gramStart"/>
      <w:r w:rsidRPr="000D4598">
        <w:rPr>
          <w:rFonts w:eastAsia="仿宋_GB2312"/>
          <w:color w:val="000000"/>
          <w:szCs w:val="21"/>
        </w:rPr>
        <w:t>辛爱利</w:t>
      </w:r>
      <w:proofErr w:type="gramEnd"/>
      <w:r w:rsidRPr="000D4598">
        <w:rPr>
          <w:rFonts w:eastAsia="仿宋_GB2312"/>
          <w:color w:val="000000"/>
          <w:szCs w:val="21"/>
        </w:rPr>
        <w:t xml:space="preserve">    </w:t>
      </w: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Default="00ED7FFB" w:rsidP="00ED7FFB">
      <w:pPr>
        <w:rPr>
          <w:rFonts w:eastAsia="仿宋_GB2312"/>
          <w:color w:val="000000"/>
          <w:szCs w:val="21"/>
        </w:rPr>
      </w:pPr>
    </w:p>
    <w:p w:rsidR="00ED7FFB" w:rsidRPr="006663E5" w:rsidRDefault="00ED7FFB" w:rsidP="00ED7FFB">
      <w:pPr>
        <w:pStyle w:val="1"/>
        <w:spacing w:beforeLines="100" w:before="240" w:afterLines="100" w:after="240"/>
        <w:jc w:val="center"/>
        <w:rPr>
          <w:rFonts w:ascii="Times New Roman" w:eastAsia="方正大标宋简体"/>
          <w:color w:val="000000"/>
          <w:sz w:val="36"/>
          <w:szCs w:val="36"/>
        </w:rPr>
      </w:pPr>
      <w:bookmarkStart w:id="11" w:name="_Toc533599932"/>
      <w:r w:rsidRPr="006663E5">
        <w:rPr>
          <w:rFonts w:ascii="Times New Roman" w:eastAsia="方正大标宋简体" w:hint="eastAsia"/>
          <w:color w:val="000000"/>
          <w:sz w:val="36"/>
          <w:szCs w:val="36"/>
        </w:rPr>
        <w:t>“</w:t>
      </w:r>
      <w:r w:rsidRPr="006663E5">
        <w:rPr>
          <w:rFonts w:ascii="Times New Roman" w:eastAsia="方正大标宋简体"/>
          <w:color w:val="000000"/>
          <w:sz w:val="36"/>
          <w:szCs w:val="36"/>
        </w:rPr>
        <w:t>内科护理学</w:t>
      </w:r>
      <w:r w:rsidRPr="006663E5">
        <w:rPr>
          <w:rFonts w:ascii="Times New Roman" w:eastAsia="方正大标宋简体" w:hint="eastAsia"/>
          <w:color w:val="000000"/>
          <w:sz w:val="36"/>
          <w:szCs w:val="36"/>
        </w:rPr>
        <w:t>”</w:t>
      </w:r>
      <w:r w:rsidRPr="006663E5">
        <w:rPr>
          <w:rFonts w:ascii="Times New Roman" w:eastAsia="方正大标宋简体"/>
          <w:color w:val="000000"/>
          <w:sz w:val="36"/>
          <w:szCs w:val="36"/>
        </w:rPr>
        <w:t>课程教学大纲</w:t>
      </w:r>
      <w:bookmarkEnd w:id="11"/>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 xml:space="preserve">Medical nursing </w:t>
      </w:r>
    </w:p>
    <w:p w:rsidR="00ED7FFB" w:rsidRPr="000D4598" w:rsidRDefault="00ED7FFB" w:rsidP="00ED7FFB">
      <w:pPr>
        <w:spacing w:line="370" w:lineRule="exact"/>
        <w:rPr>
          <w:rFonts w:eastAsia="仿宋_GB2312"/>
          <w:color w:val="000000"/>
          <w:szCs w:val="21"/>
        </w:rPr>
      </w:pPr>
      <w:r w:rsidRPr="00D14C0F">
        <w:rPr>
          <w:rFonts w:eastAsia="仿宋_GB2312"/>
          <w:b/>
          <w:color w:val="000000"/>
          <w:szCs w:val="21"/>
        </w:rPr>
        <w:t>课程编号</w:t>
      </w:r>
      <w:r w:rsidRPr="00D14C0F">
        <w:rPr>
          <w:rFonts w:eastAsia="仿宋_GB2312"/>
          <w:color w:val="000000"/>
          <w:szCs w:val="21"/>
        </w:rPr>
        <w:t>：</w:t>
      </w:r>
      <w:proofErr w:type="gramStart"/>
      <w:r w:rsidRPr="00D14C0F">
        <w:rPr>
          <w:rFonts w:eastAsia="仿宋_GB2312"/>
          <w:color w:val="000000"/>
          <w:szCs w:val="21"/>
        </w:rPr>
        <w:t>BF029006Y  BF029006H</w:t>
      </w:r>
      <w:proofErr w:type="gramEnd"/>
      <w:r w:rsidRPr="00D14C0F">
        <w:rPr>
          <w:rFonts w:eastAsia="仿宋_GB2312"/>
          <w:color w:val="000000"/>
          <w:szCs w:val="21"/>
        </w:rPr>
        <w:t xml:space="preserve">  CF0290</w:t>
      </w:r>
      <w:r w:rsidRPr="000D4598">
        <w:rPr>
          <w:rFonts w:eastAsia="仿宋_GB2312"/>
          <w:color w:val="000000"/>
          <w:szCs w:val="21"/>
        </w:rPr>
        <w:t>03Y  CF029003H</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 xml:space="preserve">72 </w:t>
      </w:r>
      <w:r w:rsidRPr="000D4598">
        <w:rPr>
          <w:rFonts w:eastAsia="仿宋_GB2312"/>
          <w:color w:val="000000"/>
          <w:szCs w:val="21"/>
        </w:rPr>
        <w:t>（理论学时：</w:t>
      </w:r>
      <w:r w:rsidRPr="000D4598">
        <w:rPr>
          <w:rFonts w:eastAsia="仿宋_GB2312"/>
          <w:color w:val="000000"/>
          <w:szCs w:val="21"/>
        </w:rPr>
        <w:t xml:space="preserve">54; </w:t>
      </w:r>
      <w:r w:rsidRPr="000D4598">
        <w:rPr>
          <w:rFonts w:eastAsia="仿宋_GB2312"/>
          <w:color w:val="000000"/>
          <w:szCs w:val="21"/>
        </w:rPr>
        <w:t>实验学时：</w:t>
      </w:r>
      <w:r w:rsidRPr="000D4598">
        <w:rPr>
          <w:rFonts w:eastAsia="仿宋_GB2312"/>
          <w:color w:val="000000"/>
          <w:szCs w:val="21"/>
        </w:rPr>
        <w:t>18</w:t>
      </w:r>
      <w:r w:rsidRPr="000D4598">
        <w:rPr>
          <w:rFonts w:eastAsia="仿宋_GB2312"/>
          <w:color w:val="000000"/>
          <w:szCs w:val="21"/>
        </w:rPr>
        <w:t>）</w:t>
      </w:r>
      <w:r w:rsidRPr="000D4598">
        <w:rPr>
          <w:rFonts w:eastAsia="仿宋_GB2312"/>
          <w:color w:val="000000"/>
          <w:szCs w:val="21"/>
        </w:rPr>
        <w:t xml:space="preserve">           </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4</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：护理学专业本科</w:t>
      </w:r>
    </w:p>
    <w:p w:rsidR="00ED7FFB" w:rsidRPr="000D4598" w:rsidRDefault="00ED7FFB" w:rsidP="00ED7FFB">
      <w:pPr>
        <w:spacing w:line="370" w:lineRule="exact"/>
        <w:ind w:left="1033" w:hangingChars="490" w:hanging="1033"/>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人体形态学、人体机能学、病理生理学、</w:t>
      </w:r>
      <w:r w:rsidRPr="000D4598">
        <w:rPr>
          <w:rFonts w:eastAsia="仿宋_GB2312"/>
          <w:color w:val="000000"/>
          <w:szCs w:val="21"/>
        </w:rPr>
        <w:t xml:space="preserve"> </w:t>
      </w:r>
      <w:r w:rsidRPr="000D4598">
        <w:rPr>
          <w:rFonts w:eastAsia="仿宋_GB2312"/>
          <w:color w:val="000000"/>
          <w:szCs w:val="21"/>
        </w:rPr>
        <w:t>药理学、护理学导论、护理学基础、健康评估等专业基础课程。</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使用教材</w:t>
      </w:r>
      <w:r w:rsidRPr="000D4598">
        <w:rPr>
          <w:rFonts w:eastAsia="仿宋_GB2312" w:hint="eastAsia"/>
          <w:b/>
          <w:color w:val="000000"/>
          <w:szCs w:val="21"/>
        </w:rPr>
        <w:t>：</w:t>
      </w:r>
      <w:r w:rsidRPr="000D4598">
        <w:rPr>
          <w:rFonts w:eastAsia="仿宋_GB2312"/>
          <w:color w:val="000000"/>
          <w:szCs w:val="21"/>
        </w:rPr>
        <w:t>尤黎明</w:t>
      </w:r>
      <w:r w:rsidRPr="000D4598">
        <w:rPr>
          <w:rFonts w:eastAsia="仿宋_GB2312"/>
          <w:color w:val="000000"/>
          <w:szCs w:val="21"/>
        </w:rPr>
        <w:t>,</w:t>
      </w:r>
      <w:r w:rsidRPr="000D4598">
        <w:rPr>
          <w:rFonts w:eastAsia="仿宋_GB2312"/>
          <w:color w:val="000000"/>
          <w:szCs w:val="21"/>
        </w:rPr>
        <w:t>吴瑛</w:t>
      </w:r>
      <w:r w:rsidRPr="000D4598">
        <w:rPr>
          <w:rFonts w:eastAsia="仿宋_GB2312"/>
          <w:color w:val="000000"/>
          <w:szCs w:val="21"/>
        </w:rPr>
        <w:t>.</w:t>
      </w:r>
      <w:r w:rsidRPr="000D4598">
        <w:rPr>
          <w:rFonts w:eastAsia="仿宋_GB2312"/>
          <w:color w:val="000000"/>
          <w:szCs w:val="21"/>
        </w:rPr>
        <w:t>《内科护理学》</w:t>
      </w:r>
      <w:r w:rsidRPr="000D4598">
        <w:rPr>
          <w:rFonts w:eastAsia="仿宋_GB2312"/>
          <w:color w:val="000000"/>
          <w:szCs w:val="21"/>
        </w:rPr>
        <w:t>.</w:t>
      </w:r>
      <w:r w:rsidRPr="000D4598">
        <w:rPr>
          <w:rFonts w:eastAsia="仿宋_GB2312"/>
          <w:color w:val="000000"/>
          <w:szCs w:val="21"/>
        </w:rPr>
        <w:t>第五版</w:t>
      </w:r>
      <w:r w:rsidRPr="000D4598">
        <w:rPr>
          <w:rFonts w:eastAsia="仿宋_GB2312"/>
          <w:color w:val="000000"/>
          <w:szCs w:val="21"/>
        </w:rPr>
        <w:t>.</w:t>
      </w:r>
      <w:r w:rsidRPr="000D4598">
        <w:rPr>
          <w:rFonts w:eastAsia="仿宋_GB2312"/>
          <w:color w:val="000000"/>
          <w:szCs w:val="21"/>
        </w:rPr>
        <w:t>北京</w:t>
      </w:r>
      <w:r w:rsidRPr="000D4598">
        <w:rPr>
          <w:rFonts w:eastAsia="仿宋_GB2312"/>
          <w:color w:val="000000"/>
          <w:szCs w:val="21"/>
        </w:rPr>
        <w:t>:</w:t>
      </w:r>
      <w:r w:rsidRPr="000D4598">
        <w:rPr>
          <w:rFonts w:eastAsia="仿宋_GB2312"/>
          <w:color w:val="000000"/>
          <w:szCs w:val="21"/>
        </w:rPr>
        <w:t>人民卫生出版社</w:t>
      </w:r>
      <w:r w:rsidRPr="000D4598">
        <w:rPr>
          <w:rFonts w:eastAsia="仿宋_GB2312"/>
          <w:color w:val="000000"/>
          <w:szCs w:val="21"/>
        </w:rPr>
        <w:t>,2017.</w:t>
      </w:r>
    </w:p>
    <w:p w:rsidR="00ED7FFB" w:rsidRPr="000D4598" w:rsidRDefault="00ED7FFB" w:rsidP="00ED7FFB">
      <w:pPr>
        <w:spacing w:line="370" w:lineRule="exact"/>
        <w:rPr>
          <w:rFonts w:eastAsia="仿宋_GB2312"/>
          <w:b/>
          <w:color w:val="000000"/>
          <w:szCs w:val="21"/>
        </w:rPr>
      </w:pPr>
      <w:r w:rsidRPr="000D4598">
        <w:rPr>
          <w:rFonts w:eastAsia="仿宋_GB2312"/>
          <w:color w:val="000000"/>
          <w:szCs w:val="21"/>
        </w:rPr>
        <w:t xml:space="preserve">       </w:t>
      </w:r>
      <w:r w:rsidRPr="000D4598">
        <w:rPr>
          <w:rFonts w:eastAsia="仿宋_GB2312" w:hint="eastAsia"/>
          <w:color w:val="000000"/>
          <w:szCs w:val="21"/>
        </w:rPr>
        <w:t xml:space="preserve"> </w:t>
      </w:r>
      <w:r w:rsidRPr="000D4598">
        <w:rPr>
          <w:rFonts w:eastAsia="仿宋_GB2312"/>
          <w:color w:val="000000"/>
          <w:szCs w:val="21"/>
        </w:rPr>
        <w:t xml:space="preserve">  </w:t>
      </w:r>
      <w:r w:rsidRPr="000D4598">
        <w:rPr>
          <w:rFonts w:eastAsia="仿宋_GB2312"/>
          <w:color w:val="000000"/>
          <w:szCs w:val="21"/>
        </w:rPr>
        <w:t>姚景鹏</w:t>
      </w:r>
      <w:r w:rsidRPr="000D4598">
        <w:rPr>
          <w:rFonts w:eastAsia="仿宋_GB2312"/>
          <w:color w:val="000000"/>
          <w:szCs w:val="21"/>
        </w:rPr>
        <w:t>.</w:t>
      </w:r>
      <w:r w:rsidRPr="000D4598">
        <w:rPr>
          <w:rFonts w:eastAsia="仿宋_GB2312"/>
          <w:color w:val="000000"/>
          <w:szCs w:val="21"/>
        </w:rPr>
        <w:t>《内科护理学》</w:t>
      </w:r>
      <w:r w:rsidRPr="000D4598">
        <w:rPr>
          <w:rFonts w:eastAsia="仿宋_GB2312"/>
          <w:color w:val="000000"/>
          <w:szCs w:val="21"/>
        </w:rPr>
        <w:t>.</w:t>
      </w:r>
      <w:r w:rsidRPr="000D4598">
        <w:rPr>
          <w:rFonts w:eastAsia="仿宋_GB2312"/>
          <w:color w:val="000000"/>
          <w:szCs w:val="21"/>
        </w:rPr>
        <w:t>北京大学医学出版社</w:t>
      </w:r>
      <w:r w:rsidRPr="000D4598">
        <w:rPr>
          <w:rFonts w:eastAsia="仿宋_GB2312"/>
          <w:color w:val="000000"/>
          <w:szCs w:val="21"/>
        </w:rPr>
        <w:t xml:space="preserve">.2009. </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color w:val="000000"/>
          <w:szCs w:val="21"/>
        </w:rPr>
        <w:t>：葛均波</w:t>
      </w:r>
      <w:r w:rsidRPr="000D4598">
        <w:rPr>
          <w:rFonts w:eastAsia="仿宋_GB2312"/>
          <w:color w:val="000000"/>
          <w:szCs w:val="21"/>
        </w:rPr>
        <w:t>,</w:t>
      </w:r>
      <w:r w:rsidRPr="000D4598">
        <w:rPr>
          <w:rFonts w:eastAsia="仿宋_GB2312"/>
          <w:color w:val="000000"/>
          <w:szCs w:val="21"/>
        </w:rPr>
        <w:t>徐永健</w:t>
      </w:r>
      <w:r w:rsidRPr="000D4598">
        <w:rPr>
          <w:rFonts w:eastAsia="仿宋_GB2312"/>
          <w:color w:val="000000"/>
          <w:szCs w:val="21"/>
        </w:rPr>
        <w:t>,</w:t>
      </w:r>
      <w:r w:rsidRPr="000D4598">
        <w:rPr>
          <w:rFonts w:eastAsia="仿宋_GB2312"/>
          <w:color w:val="000000"/>
          <w:szCs w:val="21"/>
        </w:rPr>
        <w:t>王辰</w:t>
      </w:r>
      <w:r w:rsidRPr="000D4598">
        <w:rPr>
          <w:rFonts w:eastAsia="仿宋_GB2312"/>
          <w:color w:val="000000"/>
          <w:szCs w:val="21"/>
        </w:rPr>
        <w:t>.</w:t>
      </w:r>
      <w:r w:rsidRPr="000D4598">
        <w:rPr>
          <w:rFonts w:eastAsia="仿宋_GB2312"/>
          <w:color w:val="000000"/>
          <w:szCs w:val="21"/>
        </w:rPr>
        <w:t>《内科学》</w:t>
      </w:r>
      <w:r w:rsidRPr="000D4598">
        <w:rPr>
          <w:rFonts w:eastAsia="仿宋_GB2312"/>
          <w:color w:val="000000"/>
          <w:szCs w:val="21"/>
        </w:rPr>
        <w:t>.</w:t>
      </w:r>
      <w:r w:rsidRPr="000D4598">
        <w:rPr>
          <w:rFonts w:eastAsia="仿宋_GB2312"/>
          <w:color w:val="000000"/>
          <w:szCs w:val="21"/>
        </w:rPr>
        <w:t>第九版</w:t>
      </w:r>
      <w:r w:rsidRPr="000D4598">
        <w:rPr>
          <w:rFonts w:eastAsia="仿宋_GB2312"/>
          <w:color w:val="000000"/>
          <w:szCs w:val="21"/>
        </w:rPr>
        <w:t>.</w:t>
      </w:r>
      <w:r w:rsidRPr="000D4598">
        <w:rPr>
          <w:rFonts w:eastAsia="仿宋_GB2312"/>
          <w:color w:val="000000"/>
          <w:szCs w:val="21"/>
        </w:rPr>
        <w:t>北京</w:t>
      </w:r>
      <w:r w:rsidRPr="000D4598">
        <w:rPr>
          <w:rFonts w:eastAsia="仿宋_GB2312"/>
          <w:color w:val="000000"/>
          <w:szCs w:val="21"/>
        </w:rPr>
        <w:t>:</w:t>
      </w:r>
      <w:r w:rsidRPr="000D4598">
        <w:rPr>
          <w:rFonts w:eastAsia="仿宋_GB2312"/>
          <w:color w:val="000000"/>
          <w:szCs w:val="21"/>
        </w:rPr>
        <w:t>人民卫生出版社</w:t>
      </w:r>
      <w:r w:rsidRPr="000D4598">
        <w:rPr>
          <w:rFonts w:eastAsia="仿宋_GB2312"/>
          <w:color w:val="000000"/>
          <w:szCs w:val="21"/>
        </w:rPr>
        <w:t>,2018.</w:t>
      </w:r>
    </w:p>
    <w:p w:rsidR="00ED7FFB" w:rsidRPr="000D4598" w:rsidRDefault="00ED7FFB" w:rsidP="00ED7FFB">
      <w:pPr>
        <w:spacing w:line="370" w:lineRule="exact"/>
        <w:rPr>
          <w:rFonts w:eastAsia="仿宋_GB2312"/>
          <w:color w:val="000000"/>
          <w:szCs w:val="21"/>
        </w:rPr>
      </w:pPr>
    </w:p>
    <w:p w:rsidR="00ED7FFB" w:rsidRPr="000D4598" w:rsidRDefault="00ED7FFB" w:rsidP="00ED7FFB">
      <w:pPr>
        <w:spacing w:line="370" w:lineRule="exact"/>
        <w:rPr>
          <w:rFonts w:eastAsia="仿宋_GB2312"/>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D7FFB" w:rsidRPr="000D4598" w:rsidRDefault="00ED7FFB" w:rsidP="00ED7FFB">
      <w:pPr>
        <w:spacing w:line="370" w:lineRule="exact"/>
        <w:ind w:firstLineChars="200" w:firstLine="422"/>
        <w:rPr>
          <w:rFonts w:eastAsia="仿宋_GB2312"/>
          <w:color w:val="000000"/>
          <w:szCs w:val="21"/>
        </w:rPr>
      </w:pPr>
      <w:r w:rsidRPr="000D4598">
        <w:rPr>
          <w:rFonts w:eastAsia="仿宋_GB2312"/>
          <w:b/>
          <w:color w:val="000000"/>
          <w:szCs w:val="21"/>
        </w:rPr>
        <w:t>性质：</w:t>
      </w:r>
      <w:r w:rsidRPr="000D4598">
        <w:rPr>
          <w:rFonts w:eastAsia="仿宋_GB2312"/>
          <w:color w:val="000000"/>
          <w:szCs w:val="21"/>
        </w:rPr>
        <w:t>护理学专业课</w:t>
      </w:r>
    </w:p>
    <w:p w:rsidR="00ED7FFB" w:rsidRPr="000D4598" w:rsidRDefault="00ED7FFB" w:rsidP="00ED7FFB">
      <w:pPr>
        <w:spacing w:line="370" w:lineRule="exact"/>
        <w:ind w:firstLineChars="200" w:firstLine="422"/>
        <w:rPr>
          <w:rFonts w:eastAsia="仿宋_GB2312"/>
          <w:color w:val="000000"/>
          <w:szCs w:val="21"/>
        </w:rPr>
      </w:pPr>
      <w:r w:rsidRPr="000D4598">
        <w:rPr>
          <w:rFonts w:eastAsia="仿宋_GB2312"/>
          <w:b/>
          <w:color w:val="000000"/>
          <w:szCs w:val="21"/>
        </w:rPr>
        <w:t>目的：</w:t>
      </w:r>
      <w:r w:rsidRPr="000D4598">
        <w:rPr>
          <w:rFonts w:eastAsia="仿宋_GB2312"/>
          <w:color w:val="000000"/>
          <w:szCs w:val="21"/>
        </w:rPr>
        <w:t>通过本课程的理论授课和见习指导，培养学生对内科常见病、多发病的病因和临床表现进行独立判断和观察的能力；培养学生对内科常见疾病的发病机制、实验室及器械检查、治疗原则和诊断要点进行综合分析的能力；培养学生具备整体护理的理念，能够对内科病人按照护理程序实施整体护理，并具备团队合作意识，协助医师对内科急症进行抢救和处理。</w:t>
      </w:r>
    </w:p>
    <w:p w:rsidR="00ED7FFB" w:rsidRPr="000D4598" w:rsidRDefault="00ED7FFB" w:rsidP="00ED7FFB">
      <w:pPr>
        <w:spacing w:line="370" w:lineRule="exact"/>
        <w:rPr>
          <w:rFonts w:eastAsia="仿宋_GB2312"/>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《内科护理学》是建立在基础医学、临床医学和人文社会基础上的综合性会学科，其知识体系整体性强，设计的临床领域宽广，几乎涵盖了所有的</w:t>
      </w:r>
      <w:r w:rsidRPr="000D4598">
        <w:rPr>
          <w:rFonts w:eastAsia="仿宋_GB2312"/>
          <w:color w:val="000000"/>
          <w:szCs w:val="21"/>
        </w:rPr>
        <w:t>“</w:t>
      </w:r>
      <w:r w:rsidRPr="000D4598">
        <w:rPr>
          <w:rFonts w:eastAsia="仿宋_GB2312"/>
          <w:color w:val="000000"/>
          <w:szCs w:val="21"/>
        </w:rPr>
        <w:t>非手术</w:t>
      </w:r>
      <w:r w:rsidRPr="000D4598">
        <w:rPr>
          <w:rFonts w:eastAsia="仿宋_GB2312"/>
          <w:color w:val="000000"/>
          <w:szCs w:val="21"/>
        </w:rPr>
        <w:t>”</w:t>
      </w:r>
      <w:r w:rsidRPr="000D4598">
        <w:rPr>
          <w:rFonts w:eastAsia="仿宋_GB2312"/>
          <w:color w:val="000000"/>
          <w:szCs w:val="21"/>
        </w:rPr>
        <w:t>疾病的医疗和护理内容，包括呼吸、循环、消化、泌尿、血液、内分泌与代谢、风湿、神经各系统以及传染病病人的护理。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每个系统的结构框架是一致的，第一节在复习该系统基本结构和功能的基础上了解其与</w:t>
      </w:r>
      <w:r w:rsidRPr="000D4598">
        <w:rPr>
          <w:rFonts w:eastAsia="仿宋_GB2312"/>
          <w:color w:val="000000"/>
          <w:szCs w:val="21"/>
        </w:rPr>
        <w:lastRenderedPageBreak/>
        <w:t>疾病的关系，并对本系统病人的护理评估特点进行总体阐述。第二节列出本系统疾病病人共有的临床症状和体征，并给出具体的护理诊断和护理措施。第三节以后每节为一种具体疾病的诊疗和护理程序的介绍。</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本门课程以护理程序作为整体框架，在每个系统和疾病的介绍中既坚持以人为本和整体护理的理念，又反映了临床护理向预防、康复、健康指导等方向的扩展。对于八大系统和传染性疾病中各种常见病、多发病的介绍按照概念、病因与发病机制、临床表现、辅助检查、诊断要点、治疗方案的顺序呈现，同时又详细列出了对应的护理评估、护理诊断及其护理措施的内容，护理计划的制订体现了生理、心理、社会各方面的内容，涵盖了预防保健、临床护理、康复等疾病不同阶段的护理重点。</w:t>
      </w: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本大纲仅列出《内科护理学》各章节必须掌的常见病、多发病的基本理论、医疗和护理内容。教师必须本大纲安排教学内容和教学活动。</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整体护理是《内科护理学》教材编写的基本理念，护理程序是课程内容编排的基本框架，循证护理是护理措施制订的基本依据。因此，在教学过程中，应将相应的理念和方法引入教学活动，培养学生思维全面、逻辑清楚、尊重事实的学习和工作方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内科护理学》是一门实践性很强的课程，在理论授课过程中，为了增强学生学习兴趣，要多引入一些典型案例增加授课效果。同时要配合临床见习，增加学生对所学疾病的感性认识，同时培养学生理论联系实际能力，增强分析问题和解决问题的能力。</w:t>
      </w: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四、</w:t>
      </w:r>
      <w:r w:rsidRPr="000D4598">
        <w:rPr>
          <w:rFonts w:eastAsia="仿宋_GB2312"/>
          <w:b/>
          <w:color w:val="000000"/>
          <w:szCs w:val="21"/>
        </w:rPr>
        <w:t>教学内容及安排</w:t>
      </w:r>
    </w:p>
    <w:p w:rsidR="00ED7FFB" w:rsidRPr="000D4598" w:rsidRDefault="00ED7FFB" w:rsidP="00ED7FFB">
      <w:pPr>
        <w:spacing w:line="360" w:lineRule="exact"/>
        <w:ind w:firstLineChars="200" w:firstLine="422"/>
        <w:rPr>
          <w:rFonts w:eastAsia="仿宋_GB2312"/>
          <w:b/>
          <w:color w:val="000000"/>
          <w:szCs w:val="21"/>
        </w:rPr>
      </w:pPr>
      <w:r w:rsidRPr="000D4598">
        <w:rPr>
          <w:rFonts w:eastAsia="仿宋_GB2312"/>
          <w:b/>
          <w:color w:val="000000"/>
          <w:szCs w:val="21"/>
        </w:rPr>
        <w:t>第一章</w:t>
      </w:r>
      <w:r w:rsidRPr="000D4598">
        <w:rPr>
          <w:rFonts w:eastAsia="仿宋_GB2312"/>
          <w:b/>
          <w:color w:val="000000"/>
          <w:szCs w:val="21"/>
        </w:rPr>
        <w:t xml:space="preserve">  </w:t>
      </w:r>
      <w:r w:rsidRPr="000D4598">
        <w:rPr>
          <w:rFonts w:eastAsia="仿宋_GB2312"/>
          <w:b/>
          <w:color w:val="000000"/>
          <w:szCs w:val="21"/>
        </w:rPr>
        <w:t>绪论</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本章内容包括：内科护理学概述；内科护理学与护理专业实践的发展；成年人的主要健康问题。通过本章学习，了解内科护理学的概念、结构、专业特色以及内科护理学的新进展，熟悉成年人的主要健康问题。具体要求如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内科护理学概述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）内科护理学的概念。</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）内科护理学的范围、结构和专业特色。</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内科护理学的进展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）内科护理学的进展。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成年人的主要健康问题</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）青年期、中年期、老年期的主要健康问题。</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896"/>
        <w:gridCol w:w="868"/>
        <w:gridCol w:w="788"/>
        <w:gridCol w:w="814"/>
        <w:gridCol w:w="1020"/>
        <w:gridCol w:w="849"/>
        <w:gridCol w:w="1372"/>
        <w:gridCol w:w="899"/>
      </w:tblGrid>
      <w:tr w:rsidR="00ED7FFB" w:rsidRPr="00826DF3" w:rsidTr="000E5C08">
        <w:trPr>
          <w:trHeight w:val="340"/>
          <w:jc w:val="center"/>
        </w:trPr>
        <w:tc>
          <w:tcPr>
            <w:tcW w:w="1013" w:type="dxa"/>
            <w:vAlign w:val="center"/>
          </w:tcPr>
          <w:p w:rsidR="00ED7FFB" w:rsidRPr="00826DF3" w:rsidRDefault="00ED7FFB" w:rsidP="000E5C08">
            <w:pPr>
              <w:ind w:left="30"/>
              <w:jc w:val="center"/>
              <w:rPr>
                <w:rFonts w:eastAsia="仿宋_GB2312"/>
                <w:color w:val="000000"/>
                <w:sz w:val="18"/>
                <w:szCs w:val="18"/>
              </w:rPr>
            </w:pPr>
          </w:p>
        </w:tc>
        <w:tc>
          <w:tcPr>
            <w:tcW w:w="3366"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101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84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372"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101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1.1</w:t>
            </w:r>
            <w:r w:rsidRPr="00826DF3">
              <w:rPr>
                <w:rFonts w:eastAsia="仿宋_GB2312"/>
                <w:color w:val="000000"/>
                <w:sz w:val="18"/>
                <w:szCs w:val="18"/>
              </w:rPr>
              <w:t>～</w:t>
            </w:r>
            <w:r w:rsidRPr="00826DF3">
              <w:rPr>
                <w:rFonts w:eastAsia="仿宋_GB2312"/>
                <w:color w:val="000000"/>
                <w:sz w:val="18"/>
                <w:szCs w:val="18"/>
              </w:rPr>
              <w:t>1.3</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49" w:type="dxa"/>
            <w:vAlign w:val="center"/>
          </w:tcPr>
          <w:p w:rsidR="00ED7FFB" w:rsidRPr="00826DF3" w:rsidRDefault="00ED7FFB" w:rsidP="000E5C08">
            <w:pPr>
              <w:jc w:val="center"/>
              <w:rPr>
                <w:rFonts w:eastAsia="仿宋_GB2312"/>
                <w:color w:val="000000"/>
                <w:sz w:val="18"/>
                <w:szCs w:val="18"/>
              </w:rPr>
            </w:pPr>
          </w:p>
        </w:tc>
        <w:tc>
          <w:tcPr>
            <w:tcW w:w="1372"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ind w:firstLineChars="200" w:firstLine="422"/>
        <w:rPr>
          <w:rFonts w:eastAsia="仿宋_GB2312"/>
          <w:b/>
          <w:color w:val="000000"/>
          <w:szCs w:val="21"/>
        </w:rPr>
      </w:pPr>
    </w:p>
    <w:p w:rsidR="00ED7FFB" w:rsidRPr="000D4598" w:rsidRDefault="00ED7FFB" w:rsidP="00ED7FFB">
      <w:pPr>
        <w:spacing w:line="360" w:lineRule="exact"/>
        <w:ind w:firstLineChars="200" w:firstLine="422"/>
        <w:rPr>
          <w:rFonts w:eastAsia="仿宋_GB2312"/>
          <w:b/>
          <w:color w:val="000000"/>
          <w:szCs w:val="21"/>
        </w:rPr>
      </w:pPr>
      <w:r w:rsidRPr="000D4598">
        <w:rPr>
          <w:rFonts w:eastAsia="仿宋_GB2312"/>
          <w:b/>
          <w:color w:val="000000"/>
          <w:szCs w:val="21"/>
        </w:rPr>
        <w:t>第二章</w:t>
      </w:r>
      <w:r w:rsidRPr="000D4598">
        <w:rPr>
          <w:rFonts w:eastAsia="仿宋_GB2312"/>
          <w:b/>
          <w:color w:val="000000"/>
          <w:szCs w:val="21"/>
        </w:rPr>
        <w:t xml:space="preserve">  </w:t>
      </w:r>
      <w:r w:rsidRPr="000D4598">
        <w:rPr>
          <w:rFonts w:eastAsia="仿宋_GB2312"/>
          <w:b/>
          <w:color w:val="000000"/>
          <w:szCs w:val="21"/>
        </w:rPr>
        <w:t>呼吸系统疾病病人的护理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本章内容包括：呼吸系统疾病病人的常见症状体征及护理；急性呼吸道感染；肺部感染</w:t>
      </w:r>
      <w:r w:rsidRPr="000D4598">
        <w:rPr>
          <w:rFonts w:eastAsia="仿宋_GB2312"/>
          <w:color w:val="000000"/>
          <w:szCs w:val="21"/>
        </w:rPr>
        <w:lastRenderedPageBreak/>
        <w:t>性疾病；肺结核；支气管哮喘；慢性支气管炎和慢性阻塞性肺气肿；慢性肺源性心脏病；原发性支气管肺癌；呼吸衰竭；呼吸系统常用诊疗技术及护理。通过本章学习，了解呼吸系统的结构功能；掌握呼吸系统疾病病人的护理评估要点，呼吸系统疾病病人的常见症状体征及护理；掌握呼吸系统常见疾病的护理过程；掌握呼吸系统常用诊疗技术的配合及护理。具体要求如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概述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识记：呼吸系统疾病病人的护理评估。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领会：呼吸系统的结构功能。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呼吸系统疾病病人的常见症状体征的护理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2E7CA5">
        <w:rPr>
          <w:rFonts w:eastAsia="仿宋_GB2312"/>
          <w:color w:val="000000"/>
          <w:spacing w:val="-2"/>
          <w:szCs w:val="21"/>
        </w:rPr>
        <w:t>（</w:t>
      </w:r>
      <w:r w:rsidRPr="002E7CA5">
        <w:rPr>
          <w:rFonts w:eastAsia="仿宋_GB2312"/>
          <w:color w:val="000000"/>
          <w:spacing w:val="-2"/>
          <w:szCs w:val="21"/>
        </w:rPr>
        <w:t>1</w:t>
      </w:r>
      <w:r w:rsidRPr="002E7CA5">
        <w:rPr>
          <w:rFonts w:eastAsia="仿宋_GB2312"/>
          <w:color w:val="000000"/>
          <w:spacing w:val="-2"/>
          <w:szCs w:val="21"/>
        </w:rPr>
        <w:t>）呼吸系统疾病病人常见症状体征。（</w:t>
      </w:r>
      <w:r w:rsidRPr="002E7CA5">
        <w:rPr>
          <w:rFonts w:eastAsia="仿宋_GB2312"/>
          <w:color w:val="000000"/>
          <w:spacing w:val="-2"/>
          <w:szCs w:val="21"/>
        </w:rPr>
        <w:t>2</w:t>
      </w:r>
      <w:r w:rsidRPr="002E7CA5">
        <w:rPr>
          <w:rFonts w:eastAsia="仿宋_GB2312"/>
          <w:color w:val="000000"/>
          <w:spacing w:val="-2"/>
          <w:szCs w:val="21"/>
        </w:rPr>
        <w:t>）常见护理诊断。（</w:t>
      </w:r>
      <w:r w:rsidRPr="002E7CA5">
        <w:rPr>
          <w:rFonts w:eastAsia="仿宋_GB2312"/>
          <w:color w:val="000000"/>
          <w:spacing w:val="-2"/>
          <w:szCs w:val="21"/>
        </w:rPr>
        <w:t>3</w:t>
      </w:r>
      <w:r w:rsidRPr="002E7CA5">
        <w:rPr>
          <w:rFonts w:eastAsia="仿宋_GB2312"/>
          <w:color w:val="000000"/>
          <w:spacing w:val="-2"/>
          <w:szCs w:val="21"/>
        </w:rPr>
        <w:t>）常见症状的护理。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）促进病人有效排痰的护理措施。（</w:t>
      </w:r>
      <w:r w:rsidRPr="000D4598">
        <w:rPr>
          <w:rFonts w:eastAsia="仿宋_GB2312"/>
          <w:color w:val="000000"/>
          <w:szCs w:val="21"/>
        </w:rPr>
        <w:t>2</w:t>
      </w:r>
      <w:r w:rsidRPr="000D4598">
        <w:rPr>
          <w:rFonts w:eastAsia="仿宋_GB2312"/>
          <w:color w:val="000000"/>
          <w:szCs w:val="21"/>
        </w:rPr>
        <w:t>）肺源性呼吸困难的护理措施。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急性呼吸道感染</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）急性上呼吸道感染的概念、病因、临床表现、常用护理诊断及护理措施。（</w:t>
      </w:r>
      <w:r w:rsidRPr="000D4598">
        <w:rPr>
          <w:rFonts w:eastAsia="仿宋_GB2312"/>
          <w:color w:val="000000"/>
          <w:szCs w:val="21"/>
        </w:rPr>
        <w:t>2</w:t>
      </w:r>
      <w:r w:rsidRPr="000D4598">
        <w:rPr>
          <w:rFonts w:eastAsia="仿宋_GB2312"/>
          <w:color w:val="000000"/>
          <w:szCs w:val="21"/>
        </w:rPr>
        <w:t>）急性气管</w:t>
      </w:r>
      <w:r w:rsidRPr="000D4598">
        <w:rPr>
          <w:rFonts w:eastAsia="仿宋_GB2312"/>
          <w:color w:val="000000"/>
          <w:szCs w:val="21"/>
        </w:rPr>
        <w:t>-</w:t>
      </w:r>
      <w:r w:rsidRPr="000D4598">
        <w:rPr>
          <w:rFonts w:eastAsia="仿宋_GB2312"/>
          <w:color w:val="000000"/>
          <w:szCs w:val="21"/>
        </w:rPr>
        <w:t>支气管炎的概念、病因、临床表现、常用护理诊断、护理措施。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）急性上呼吸道感染的实验室及其他检查、诊断要点及治疗原则。（</w:t>
      </w:r>
      <w:r w:rsidRPr="000D4598">
        <w:rPr>
          <w:rFonts w:eastAsia="仿宋_GB2312"/>
          <w:color w:val="000000"/>
          <w:szCs w:val="21"/>
        </w:rPr>
        <w:t>2</w:t>
      </w:r>
      <w:r w:rsidRPr="000D4598">
        <w:rPr>
          <w:rFonts w:eastAsia="仿宋_GB2312"/>
          <w:color w:val="000000"/>
          <w:szCs w:val="21"/>
        </w:rPr>
        <w:t>）急性气管</w:t>
      </w:r>
      <w:r w:rsidRPr="000D4598">
        <w:rPr>
          <w:rFonts w:eastAsia="仿宋_GB2312"/>
          <w:color w:val="000000"/>
          <w:szCs w:val="21"/>
        </w:rPr>
        <w:t>-</w:t>
      </w:r>
      <w:r w:rsidRPr="000D4598">
        <w:rPr>
          <w:rFonts w:eastAsia="仿宋_GB2312"/>
          <w:color w:val="000000"/>
          <w:szCs w:val="21"/>
        </w:rPr>
        <w:t>支气管炎的发病机制、实验室及其他检查、诊断要点及治疗原则。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）急性上呼吸道感染病人的护理措施及保健。（</w:t>
      </w:r>
      <w:r w:rsidRPr="000D4598">
        <w:rPr>
          <w:rFonts w:eastAsia="仿宋_GB2312"/>
          <w:color w:val="000000"/>
          <w:szCs w:val="21"/>
        </w:rPr>
        <w:t>2</w:t>
      </w:r>
      <w:r w:rsidRPr="000D4598">
        <w:rPr>
          <w:rFonts w:eastAsia="仿宋_GB2312"/>
          <w:color w:val="000000"/>
          <w:szCs w:val="21"/>
        </w:rPr>
        <w:t>）急性气管</w:t>
      </w:r>
      <w:r w:rsidRPr="000D4598">
        <w:rPr>
          <w:rFonts w:eastAsia="仿宋_GB2312"/>
          <w:color w:val="000000"/>
          <w:szCs w:val="21"/>
        </w:rPr>
        <w:t>-</w:t>
      </w:r>
      <w:r w:rsidRPr="000D4598">
        <w:rPr>
          <w:rFonts w:eastAsia="仿宋_GB2312"/>
          <w:color w:val="000000"/>
          <w:szCs w:val="21"/>
        </w:rPr>
        <w:t>支气管炎病人的护理措施及健康指导。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肺部感染性疾病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）肺炎的定义、分类、病因、诊断要点、常用护理诊断、措施及依据。（</w:t>
      </w:r>
      <w:r w:rsidRPr="000D4598">
        <w:rPr>
          <w:rFonts w:eastAsia="仿宋_GB2312"/>
          <w:color w:val="000000"/>
          <w:szCs w:val="21"/>
        </w:rPr>
        <w:t>2</w:t>
      </w:r>
      <w:r w:rsidRPr="000D4598">
        <w:rPr>
          <w:rFonts w:eastAsia="仿宋_GB2312"/>
          <w:color w:val="000000"/>
          <w:szCs w:val="21"/>
        </w:rPr>
        <w:t>）肺炎球菌肺炎的定义、临床表现、治疗要点。（</w:t>
      </w:r>
      <w:r w:rsidRPr="000D4598">
        <w:rPr>
          <w:rFonts w:eastAsia="仿宋_GB2312"/>
          <w:color w:val="000000"/>
          <w:szCs w:val="21"/>
        </w:rPr>
        <w:t>3</w:t>
      </w:r>
      <w:r w:rsidRPr="000D4598">
        <w:rPr>
          <w:rFonts w:eastAsia="仿宋_GB2312"/>
          <w:color w:val="000000"/>
          <w:szCs w:val="21"/>
        </w:rPr>
        <w:t>）其他肺炎的临床表现特点和治疗要点。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领会：肺炎的病因及解剖分类。</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应用：肺炎病人的护理措施及健康指导。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肺结核</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）肺结核的定义、病因、临床表现、实验室及其他检查、诊断。（</w:t>
      </w:r>
      <w:r w:rsidRPr="000D4598">
        <w:rPr>
          <w:rFonts w:eastAsia="仿宋_GB2312"/>
          <w:color w:val="000000"/>
          <w:szCs w:val="21"/>
        </w:rPr>
        <w:t>2</w:t>
      </w:r>
      <w:r w:rsidRPr="000D4598">
        <w:rPr>
          <w:rFonts w:eastAsia="仿宋_GB2312"/>
          <w:color w:val="000000"/>
          <w:szCs w:val="21"/>
        </w:rPr>
        <w:t>）常用抗结核治疗的方法、药物副作用及注意事项。（</w:t>
      </w:r>
      <w:r w:rsidRPr="000D4598">
        <w:rPr>
          <w:rFonts w:eastAsia="仿宋_GB2312"/>
          <w:color w:val="000000"/>
          <w:szCs w:val="21"/>
        </w:rPr>
        <w:t>3</w:t>
      </w:r>
      <w:r w:rsidRPr="000D4598">
        <w:rPr>
          <w:rFonts w:eastAsia="仿宋_GB2312"/>
          <w:color w:val="000000"/>
          <w:szCs w:val="21"/>
        </w:rPr>
        <w:t>）常用护理诊断、措施及依据。</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领会：肺结核的临床分型及特点。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应用：肺结核病人的护理措施及健康指导。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6. </w:t>
      </w:r>
      <w:r w:rsidRPr="000D4598">
        <w:rPr>
          <w:rFonts w:eastAsia="仿宋_GB2312"/>
          <w:color w:val="000000"/>
          <w:szCs w:val="21"/>
        </w:rPr>
        <w:t>支气管哮喘</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）支气管哮喘的定义、病因。（</w:t>
      </w:r>
      <w:r w:rsidRPr="000D4598">
        <w:rPr>
          <w:rFonts w:eastAsia="仿宋_GB2312"/>
          <w:color w:val="000000"/>
          <w:szCs w:val="21"/>
        </w:rPr>
        <w:t>2</w:t>
      </w:r>
      <w:r w:rsidRPr="000D4598">
        <w:rPr>
          <w:rFonts w:eastAsia="仿宋_GB2312"/>
          <w:color w:val="000000"/>
          <w:szCs w:val="21"/>
        </w:rPr>
        <w:t>）症状和体征、病情分度、并发症。（</w:t>
      </w:r>
      <w:r w:rsidRPr="000D4598">
        <w:rPr>
          <w:rFonts w:eastAsia="仿宋_GB2312"/>
          <w:color w:val="000000"/>
          <w:szCs w:val="21"/>
        </w:rPr>
        <w:t>3</w:t>
      </w:r>
      <w:r w:rsidRPr="000D4598">
        <w:rPr>
          <w:rFonts w:eastAsia="仿宋_GB2312"/>
          <w:color w:val="000000"/>
          <w:szCs w:val="21"/>
        </w:rPr>
        <w:t>）实验室及其他检查、治疗要点。（</w:t>
      </w:r>
      <w:r w:rsidRPr="000D4598">
        <w:rPr>
          <w:rFonts w:eastAsia="仿宋_GB2312"/>
          <w:color w:val="000000"/>
          <w:szCs w:val="21"/>
        </w:rPr>
        <w:t>4</w:t>
      </w:r>
      <w:r w:rsidRPr="000D4598">
        <w:rPr>
          <w:rFonts w:eastAsia="仿宋_GB2312"/>
          <w:color w:val="000000"/>
          <w:szCs w:val="21"/>
        </w:rPr>
        <w:t>）护理评估、常用护理诊断及护理措施。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领会：支气管哮喘的发病机制。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应用：支气管哮喘病人的护理措施及健康指导。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7.</w:t>
      </w:r>
      <w:r w:rsidRPr="000D4598">
        <w:rPr>
          <w:rFonts w:eastAsia="仿宋_GB2312"/>
          <w:color w:val="000000"/>
          <w:szCs w:val="21"/>
        </w:rPr>
        <w:t>慢性支气管炎和慢性阻塞性肺疾病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）慢性支气管炎的定义、病因、临床表现、实验室及其他检查及治疗要点、常用护理诊断、措施及依据。（</w:t>
      </w:r>
      <w:r w:rsidRPr="000D4598">
        <w:rPr>
          <w:rFonts w:eastAsia="仿宋_GB2312"/>
          <w:color w:val="000000"/>
          <w:szCs w:val="21"/>
        </w:rPr>
        <w:t>2</w:t>
      </w:r>
      <w:r w:rsidRPr="000D4598">
        <w:rPr>
          <w:rFonts w:eastAsia="仿宋_GB2312"/>
          <w:color w:val="000000"/>
          <w:szCs w:val="21"/>
        </w:rPr>
        <w:t>）慢性阻塞性肺疾病的病因、临床表现、实验室及其他检查、诊断及治疗要点、护理评估要点、常用护理诊断及护理措施。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领会：慢性支气管炎和慢性阻塞性肺疾病的发病机制。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）慢性支气管炎病人的护理措施及健康指导。（</w:t>
      </w:r>
      <w:r w:rsidRPr="000D4598">
        <w:rPr>
          <w:rFonts w:eastAsia="仿宋_GB2312"/>
          <w:color w:val="000000"/>
          <w:szCs w:val="21"/>
        </w:rPr>
        <w:t>2</w:t>
      </w:r>
      <w:r w:rsidRPr="000D4598">
        <w:rPr>
          <w:rFonts w:eastAsia="仿宋_GB2312"/>
          <w:color w:val="000000"/>
          <w:szCs w:val="21"/>
        </w:rPr>
        <w:t>）慢性阻塞性肺疾病病人的护理措施及健康指导。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8. </w:t>
      </w:r>
      <w:r w:rsidRPr="000D4598">
        <w:rPr>
          <w:rFonts w:eastAsia="仿宋_GB2312"/>
          <w:color w:val="000000"/>
          <w:szCs w:val="21"/>
        </w:rPr>
        <w:t>慢性肺源性心脏病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识记：慢性肺源性心脏病的定义、病因与发病机制、临床表现、实验室及其他检查、诊断及治疗要点、常用护理诊断、措施及依据。</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领会：慢性肺源性心脏病的发病机制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应用：慢性肺源性心脏病病人的护理措施及保健。</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9.</w:t>
      </w:r>
      <w:r w:rsidRPr="000D4598">
        <w:rPr>
          <w:rFonts w:eastAsia="仿宋_GB2312"/>
          <w:color w:val="000000"/>
          <w:szCs w:val="21"/>
        </w:rPr>
        <w:t>原发性支气管肺癌</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）原发性支气管肺癌的定义、病因。（</w:t>
      </w:r>
      <w:r w:rsidRPr="000D4598">
        <w:rPr>
          <w:rFonts w:eastAsia="仿宋_GB2312"/>
          <w:color w:val="000000"/>
          <w:szCs w:val="21"/>
        </w:rPr>
        <w:t>2</w:t>
      </w:r>
      <w:r w:rsidRPr="000D4598">
        <w:rPr>
          <w:rFonts w:eastAsia="仿宋_GB2312"/>
          <w:color w:val="000000"/>
          <w:szCs w:val="21"/>
        </w:rPr>
        <w:t>）类型及临床表现。（</w:t>
      </w:r>
      <w:r w:rsidRPr="000D4598">
        <w:rPr>
          <w:rFonts w:eastAsia="仿宋_GB2312"/>
          <w:color w:val="000000"/>
          <w:szCs w:val="21"/>
        </w:rPr>
        <w:t>3</w:t>
      </w:r>
      <w:r w:rsidRPr="000D4598">
        <w:rPr>
          <w:rFonts w:eastAsia="仿宋_GB2312"/>
          <w:color w:val="000000"/>
          <w:szCs w:val="21"/>
        </w:rPr>
        <w:t>）实验室及其他检查、诊断要点、治疗原则。（</w:t>
      </w:r>
      <w:r w:rsidRPr="000D4598">
        <w:rPr>
          <w:rFonts w:eastAsia="仿宋_GB2312"/>
          <w:color w:val="000000"/>
          <w:szCs w:val="21"/>
        </w:rPr>
        <w:t>4</w:t>
      </w:r>
      <w:r w:rsidRPr="000D4598">
        <w:rPr>
          <w:rFonts w:eastAsia="仿宋_GB2312"/>
          <w:color w:val="000000"/>
          <w:szCs w:val="21"/>
        </w:rPr>
        <w:t>）常用护理诊断、措施及依据。</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）肺癌</w:t>
      </w:r>
      <w:r w:rsidRPr="000D4598">
        <w:rPr>
          <w:rFonts w:eastAsia="仿宋_GB2312"/>
          <w:color w:val="000000"/>
          <w:szCs w:val="21"/>
        </w:rPr>
        <w:t>TNM</w:t>
      </w:r>
      <w:r w:rsidRPr="000D4598">
        <w:rPr>
          <w:rFonts w:eastAsia="仿宋_GB2312"/>
          <w:color w:val="000000"/>
          <w:szCs w:val="21"/>
        </w:rPr>
        <w:t>分期标准。（</w:t>
      </w:r>
      <w:r w:rsidRPr="000D4598">
        <w:rPr>
          <w:rFonts w:eastAsia="仿宋_GB2312"/>
          <w:color w:val="000000"/>
          <w:szCs w:val="21"/>
        </w:rPr>
        <w:t>2</w:t>
      </w:r>
      <w:r w:rsidRPr="000D4598">
        <w:rPr>
          <w:rFonts w:eastAsia="仿宋_GB2312"/>
          <w:color w:val="000000"/>
          <w:szCs w:val="21"/>
        </w:rPr>
        <w:t>）肺癌常用的化疗方案。</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应用：肺癌病人的护理措施及健康指导。</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10.</w:t>
      </w:r>
      <w:r w:rsidRPr="000D4598">
        <w:rPr>
          <w:rFonts w:eastAsia="仿宋_GB2312"/>
          <w:color w:val="000000"/>
          <w:szCs w:val="21"/>
        </w:rPr>
        <w:t>呼吸衰竭</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）呼吸衰竭的定义、病因、临床表现、治疗要点。（</w:t>
      </w:r>
      <w:r w:rsidRPr="000D4598">
        <w:rPr>
          <w:rFonts w:eastAsia="仿宋_GB2312"/>
          <w:color w:val="000000"/>
          <w:szCs w:val="21"/>
        </w:rPr>
        <w:t>2</w:t>
      </w:r>
      <w:r w:rsidRPr="000D4598">
        <w:rPr>
          <w:rFonts w:eastAsia="仿宋_GB2312"/>
          <w:color w:val="000000"/>
          <w:szCs w:val="21"/>
        </w:rPr>
        <w:t>）</w:t>
      </w:r>
      <w:r w:rsidRPr="000D4598">
        <w:rPr>
          <w:rFonts w:eastAsia="仿宋_GB2312"/>
          <w:color w:val="000000"/>
          <w:szCs w:val="21"/>
        </w:rPr>
        <w:t>I</w:t>
      </w:r>
      <w:r w:rsidRPr="000D4598">
        <w:rPr>
          <w:rFonts w:eastAsia="仿宋_GB2312"/>
          <w:color w:val="000000"/>
          <w:szCs w:val="21"/>
        </w:rPr>
        <w:t>型呼吸衰竭、</w:t>
      </w:r>
      <w:r w:rsidRPr="000D4598">
        <w:rPr>
          <w:rFonts w:eastAsia="仿宋_GB2312"/>
          <w:color w:val="000000"/>
          <w:szCs w:val="21"/>
        </w:rPr>
        <w:t>II</w:t>
      </w:r>
      <w:r w:rsidRPr="000D4598">
        <w:rPr>
          <w:rFonts w:eastAsia="仿宋_GB2312"/>
          <w:color w:val="000000"/>
          <w:szCs w:val="21"/>
        </w:rPr>
        <w:t>型呼吸衰竭的特点。（</w:t>
      </w:r>
      <w:r w:rsidRPr="000D4598">
        <w:rPr>
          <w:rFonts w:eastAsia="仿宋_GB2312"/>
          <w:color w:val="000000"/>
          <w:szCs w:val="21"/>
        </w:rPr>
        <w:t>3</w:t>
      </w:r>
      <w:r w:rsidRPr="000D4598">
        <w:rPr>
          <w:rFonts w:eastAsia="仿宋_GB2312"/>
          <w:color w:val="000000"/>
          <w:szCs w:val="21"/>
        </w:rPr>
        <w:t>）氧疗的指征。</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）缺</w:t>
      </w:r>
      <w:r w:rsidRPr="000D4598">
        <w:rPr>
          <w:rFonts w:eastAsia="仿宋_GB2312"/>
          <w:color w:val="000000"/>
          <w:szCs w:val="21"/>
        </w:rPr>
        <w:t>O</w:t>
      </w:r>
      <w:r w:rsidRPr="000D4598">
        <w:rPr>
          <w:rFonts w:eastAsia="仿宋_GB2312"/>
          <w:color w:val="000000"/>
          <w:szCs w:val="21"/>
          <w:vertAlign w:val="subscript"/>
        </w:rPr>
        <w:t>2</w:t>
      </w:r>
      <w:r w:rsidRPr="000D4598">
        <w:rPr>
          <w:rFonts w:eastAsia="仿宋_GB2312"/>
          <w:color w:val="000000"/>
          <w:szCs w:val="21"/>
        </w:rPr>
        <w:t>和</w:t>
      </w:r>
      <w:r w:rsidRPr="000D4598">
        <w:rPr>
          <w:rFonts w:eastAsia="仿宋_GB2312"/>
          <w:color w:val="000000"/>
          <w:szCs w:val="21"/>
        </w:rPr>
        <w:t>CO</w:t>
      </w:r>
      <w:r w:rsidRPr="000D4598">
        <w:rPr>
          <w:rFonts w:eastAsia="仿宋_GB2312"/>
          <w:color w:val="000000"/>
          <w:szCs w:val="21"/>
          <w:vertAlign w:val="subscript"/>
        </w:rPr>
        <w:t>2</w:t>
      </w:r>
      <w:r w:rsidRPr="000D4598">
        <w:rPr>
          <w:rFonts w:eastAsia="仿宋_GB2312"/>
          <w:color w:val="000000"/>
          <w:szCs w:val="21"/>
        </w:rPr>
        <w:t>潴留对机体的影响。（</w:t>
      </w:r>
      <w:r w:rsidRPr="000D4598">
        <w:rPr>
          <w:rFonts w:eastAsia="仿宋_GB2312"/>
          <w:color w:val="000000"/>
          <w:szCs w:val="21"/>
        </w:rPr>
        <w:t>2</w:t>
      </w:r>
      <w:r w:rsidRPr="000D4598">
        <w:rPr>
          <w:rFonts w:eastAsia="仿宋_GB2312"/>
          <w:color w:val="000000"/>
          <w:szCs w:val="21"/>
        </w:rPr>
        <w:t>）呼吸衰竭的发病机制。</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）呼吸衰竭病人的护理措施及保健。（</w:t>
      </w:r>
      <w:r w:rsidRPr="000D4598">
        <w:rPr>
          <w:rFonts w:eastAsia="仿宋_GB2312"/>
          <w:color w:val="000000"/>
          <w:szCs w:val="21"/>
        </w:rPr>
        <w:t>2</w:t>
      </w:r>
      <w:r w:rsidRPr="000D4598">
        <w:rPr>
          <w:rFonts w:eastAsia="仿宋_GB2312"/>
          <w:color w:val="000000"/>
          <w:szCs w:val="21"/>
        </w:rPr>
        <w:t>）氧疗的护理。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11.</w:t>
      </w:r>
      <w:r w:rsidRPr="000D4598">
        <w:rPr>
          <w:rFonts w:eastAsia="仿宋_GB2312"/>
          <w:color w:val="000000"/>
          <w:szCs w:val="21"/>
        </w:rPr>
        <w:t>呼吸系统常用诊疗技术及护理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）纤维支气管镜检查术的适应证、禁忌证、术前及术后护理要点。（</w:t>
      </w:r>
      <w:r w:rsidRPr="000D4598">
        <w:rPr>
          <w:rFonts w:eastAsia="仿宋_GB2312"/>
          <w:color w:val="000000"/>
          <w:szCs w:val="21"/>
        </w:rPr>
        <w:t>2</w:t>
      </w:r>
      <w:r w:rsidRPr="000D4598">
        <w:rPr>
          <w:rFonts w:eastAsia="仿宋_GB2312"/>
          <w:color w:val="000000"/>
          <w:szCs w:val="21"/>
        </w:rPr>
        <w:t>）胸腔穿刺术的目的、适应证、术前及术后护理。（</w:t>
      </w:r>
      <w:r w:rsidRPr="000D4598">
        <w:rPr>
          <w:rFonts w:eastAsia="仿宋_GB2312"/>
          <w:color w:val="000000"/>
          <w:szCs w:val="21"/>
        </w:rPr>
        <w:t>3</w:t>
      </w:r>
      <w:r w:rsidRPr="000D4598">
        <w:rPr>
          <w:rFonts w:eastAsia="仿宋_GB2312"/>
          <w:color w:val="000000"/>
          <w:szCs w:val="21"/>
        </w:rPr>
        <w:t>）机械通气的定义、使用指征及禁忌证，通气参数的选择，机械通气的并发症，机械通气的临床检测。</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）机械通气的治疗作用。（</w:t>
      </w:r>
      <w:r w:rsidRPr="000D4598">
        <w:rPr>
          <w:rFonts w:eastAsia="仿宋_GB2312"/>
          <w:color w:val="000000"/>
          <w:szCs w:val="21"/>
        </w:rPr>
        <w:t>2</w:t>
      </w:r>
      <w:r w:rsidRPr="000D4598">
        <w:rPr>
          <w:rFonts w:eastAsia="仿宋_GB2312"/>
          <w:color w:val="000000"/>
          <w:szCs w:val="21"/>
        </w:rPr>
        <w:t>）临床常用的通气方式及选择。</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）纤维支气管镜检的术中配合。（</w:t>
      </w:r>
      <w:r w:rsidRPr="000D4598">
        <w:rPr>
          <w:rFonts w:eastAsia="仿宋_GB2312"/>
          <w:color w:val="000000"/>
          <w:szCs w:val="21"/>
        </w:rPr>
        <w:t>2</w:t>
      </w:r>
      <w:r w:rsidRPr="000D4598">
        <w:rPr>
          <w:rFonts w:eastAsia="仿宋_GB2312"/>
          <w:color w:val="000000"/>
          <w:szCs w:val="21"/>
        </w:rPr>
        <w:t>）胸腔穿刺的方法。（</w:t>
      </w:r>
      <w:r w:rsidRPr="000D4598">
        <w:rPr>
          <w:rFonts w:eastAsia="仿宋_GB2312"/>
          <w:color w:val="000000"/>
          <w:szCs w:val="21"/>
        </w:rPr>
        <w:t>3</w:t>
      </w:r>
      <w:r w:rsidRPr="000D4598">
        <w:rPr>
          <w:rFonts w:eastAsia="仿宋_GB2312"/>
          <w:color w:val="000000"/>
          <w:szCs w:val="21"/>
        </w:rPr>
        <w:t>）机械通气病人治疗前的准备、使用时的监测及护理、停机后的护理。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53"/>
        <w:gridCol w:w="868"/>
        <w:gridCol w:w="788"/>
        <w:gridCol w:w="814"/>
        <w:gridCol w:w="1020"/>
        <w:gridCol w:w="849"/>
        <w:gridCol w:w="1372"/>
        <w:gridCol w:w="899"/>
      </w:tblGrid>
      <w:tr w:rsidR="00ED7FFB" w:rsidRPr="00826DF3" w:rsidTr="000E5C08">
        <w:trPr>
          <w:trHeight w:val="340"/>
          <w:jc w:val="center"/>
        </w:trPr>
        <w:tc>
          <w:tcPr>
            <w:tcW w:w="1134" w:type="dxa"/>
            <w:vAlign w:val="center"/>
          </w:tcPr>
          <w:p w:rsidR="00ED7FFB" w:rsidRPr="00826DF3" w:rsidRDefault="00ED7FFB" w:rsidP="000E5C08">
            <w:pPr>
              <w:ind w:left="30"/>
              <w:jc w:val="center"/>
              <w:rPr>
                <w:rFonts w:eastAsia="仿宋_GB2312"/>
                <w:color w:val="000000"/>
                <w:sz w:val="18"/>
                <w:szCs w:val="18"/>
              </w:rPr>
            </w:pPr>
          </w:p>
        </w:tc>
        <w:tc>
          <w:tcPr>
            <w:tcW w:w="3223"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113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75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84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372"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113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2.1</w:t>
            </w:r>
            <w:r w:rsidRPr="00826DF3">
              <w:rPr>
                <w:rFonts w:eastAsia="仿宋_GB2312"/>
                <w:color w:val="000000"/>
                <w:sz w:val="18"/>
                <w:szCs w:val="18"/>
              </w:rPr>
              <w:t>～</w:t>
            </w:r>
            <w:r w:rsidRPr="00826DF3">
              <w:rPr>
                <w:rFonts w:eastAsia="仿宋_GB2312"/>
                <w:color w:val="000000"/>
                <w:sz w:val="18"/>
                <w:szCs w:val="18"/>
              </w:rPr>
              <w:t>2.2</w:t>
            </w:r>
          </w:p>
        </w:tc>
        <w:tc>
          <w:tcPr>
            <w:tcW w:w="75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4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72"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13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2.3</w:t>
            </w:r>
            <w:r w:rsidRPr="00826DF3">
              <w:rPr>
                <w:rFonts w:eastAsia="仿宋_GB2312"/>
                <w:color w:val="000000"/>
                <w:sz w:val="18"/>
                <w:szCs w:val="18"/>
              </w:rPr>
              <w:t>～</w:t>
            </w:r>
            <w:r w:rsidRPr="00826DF3">
              <w:rPr>
                <w:rFonts w:eastAsia="仿宋_GB2312"/>
                <w:color w:val="000000"/>
                <w:sz w:val="18"/>
                <w:szCs w:val="18"/>
              </w:rPr>
              <w:t>2.4</w:t>
            </w:r>
          </w:p>
        </w:tc>
        <w:tc>
          <w:tcPr>
            <w:tcW w:w="75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4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72"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13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2.5</w:t>
            </w:r>
          </w:p>
        </w:tc>
        <w:tc>
          <w:tcPr>
            <w:tcW w:w="75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4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72"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13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2.6</w:t>
            </w:r>
            <w:r w:rsidRPr="00826DF3">
              <w:rPr>
                <w:rFonts w:eastAsia="仿宋_GB2312"/>
                <w:color w:val="000000"/>
                <w:sz w:val="18"/>
                <w:szCs w:val="18"/>
              </w:rPr>
              <w:t>～</w:t>
            </w:r>
            <w:r w:rsidRPr="00826DF3">
              <w:rPr>
                <w:rFonts w:eastAsia="仿宋_GB2312"/>
                <w:color w:val="000000"/>
                <w:sz w:val="18"/>
                <w:szCs w:val="18"/>
              </w:rPr>
              <w:t>2.8</w:t>
            </w:r>
          </w:p>
        </w:tc>
        <w:tc>
          <w:tcPr>
            <w:tcW w:w="75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3</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84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72"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13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2.9</w:t>
            </w:r>
            <w:r w:rsidRPr="00826DF3">
              <w:rPr>
                <w:rFonts w:eastAsia="仿宋_GB2312"/>
                <w:color w:val="000000"/>
                <w:sz w:val="18"/>
                <w:szCs w:val="18"/>
              </w:rPr>
              <w:t>～</w:t>
            </w:r>
            <w:r w:rsidRPr="00826DF3">
              <w:rPr>
                <w:rFonts w:eastAsia="仿宋_GB2312"/>
                <w:color w:val="000000"/>
                <w:sz w:val="18"/>
                <w:szCs w:val="18"/>
              </w:rPr>
              <w:t>2.10</w:t>
            </w:r>
          </w:p>
        </w:tc>
        <w:tc>
          <w:tcPr>
            <w:tcW w:w="75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49" w:type="dxa"/>
            <w:vAlign w:val="center"/>
          </w:tcPr>
          <w:p w:rsidR="00ED7FFB" w:rsidRPr="00826DF3" w:rsidRDefault="00ED7FFB" w:rsidP="000E5C08">
            <w:pPr>
              <w:jc w:val="center"/>
              <w:rPr>
                <w:rFonts w:eastAsia="仿宋_GB2312"/>
                <w:color w:val="000000"/>
                <w:sz w:val="18"/>
                <w:szCs w:val="18"/>
              </w:rPr>
            </w:pPr>
          </w:p>
        </w:tc>
        <w:tc>
          <w:tcPr>
            <w:tcW w:w="1372"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13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2.11</w:t>
            </w:r>
          </w:p>
        </w:tc>
        <w:tc>
          <w:tcPr>
            <w:tcW w:w="753" w:type="dxa"/>
            <w:vAlign w:val="center"/>
          </w:tcPr>
          <w:p w:rsidR="00ED7FFB" w:rsidRPr="00826DF3" w:rsidRDefault="00ED7FFB" w:rsidP="000E5C08">
            <w:pPr>
              <w:jc w:val="center"/>
              <w:rPr>
                <w:rFonts w:eastAsia="仿宋_GB2312"/>
                <w:color w:val="000000"/>
                <w:sz w:val="18"/>
                <w:szCs w:val="18"/>
              </w:rPr>
            </w:pP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1020" w:type="dxa"/>
            <w:vAlign w:val="center"/>
          </w:tcPr>
          <w:p w:rsidR="00ED7FFB" w:rsidRPr="00826DF3" w:rsidRDefault="00ED7FFB" w:rsidP="000E5C08">
            <w:pPr>
              <w:jc w:val="center"/>
              <w:rPr>
                <w:rFonts w:eastAsia="仿宋_GB2312"/>
                <w:color w:val="000000"/>
                <w:sz w:val="18"/>
                <w:szCs w:val="18"/>
              </w:rPr>
            </w:pPr>
          </w:p>
        </w:tc>
        <w:tc>
          <w:tcPr>
            <w:tcW w:w="849" w:type="dxa"/>
            <w:vAlign w:val="center"/>
          </w:tcPr>
          <w:p w:rsidR="00ED7FFB" w:rsidRPr="00826DF3" w:rsidRDefault="00ED7FFB" w:rsidP="000E5C08">
            <w:pPr>
              <w:jc w:val="center"/>
              <w:rPr>
                <w:rFonts w:eastAsia="仿宋_GB2312"/>
                <w:color w:val="000000"/>
                <w:sz w:val="18"/>
                <w:szCs w:val="18"/>
              </w:rPr>
            </w:pPr>
          </w:p>
        </w:tc>
        <w:tc>
          <w:tcPr>
            <w:tcW w:w="1372"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ind w:firstLineChars="200" w:firstLine="422"/>
        <w:rPr>
          <w:rFonts w:eastAsia="仿宋_GB2312"/>
          <w:b/>
          <w:color w:val="000000"/>
          <w:szCs w:val="21"/>
        </w:rPr>
      </w:pPr>
    </w:p>
    <w:p w:rsidR="00ED7FFB" w:rsidRPr="000D4598" w:rsidRDefault="00ED7FFB" w:rsidP="00ED7FFB">
      <w:pPr>
        <w:spacing w:line="370" w:lineRule="exact"/>
        <w:ind w:firstLineChars="200" w:firstLine="422"/>
        <w:rPr>
          <w:rFonts w:eastAsia="仿宋_GB2312"/>
          <w:b/>
          <w:color w:val="000000"/>
          <w:szCs w:val="21"/>
        </w:rPr>
      </w:pPr>
      <w:r w:rsidRPr="000D4598">
        <w:rPr>
          <w:rFonts w:eastAsia="仿宋_GB2312"/>
          <w:b/>
          <w:color w:val="000000"/>
          <w:szCs w:val="21"/>
        </w:rPr>
        <w:t>第三章</w:t>
      </w:r>
      <w:r w:rsidRPr="000D4598">
        <w:rPr>
          <w:rFonts w:eastAsia="仿宋_GB2312"/>
          <w:b/>
          <w:color w:val="000000"/>
          <w:szCs w:val="21"/>
        </w:rPr>
        <w:t xml:space="preserve">  </w:t>
      </w:r>
      <w:r w:rsidRPr="000D4598">
        <w:rPr>
          <w:rFonts w:eastAsia="仿宋_GB2312"/>
          <w:b/>
          <w:color w:val="000000"/>
          <w:szCs w:val="21"/>
        </w:rPr>
        <w:t>循环系统疾病病人的护理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本章内容包括：循环系统疾病病人的常见症状体征及护理；心力衰竭；心律失常；心脏</w:t>
      </w:r>
      <w:r w:rsidRPr="000D4598">
        <w:rPr>
          <w:rFonts w:eastAsia="仿宋_GB2312"/>
          <w:color w:val="000000"/>
          <w:szCs w:val="21"/>
        </w:rPr>
        <w:lastRenderedPageBreak/>
        <w:t>瓣膜病；冠状动脉粥样硬化性心脏病；原发性高血压；心血管介入性诊治技术及护理。通过本章学习，了解循环系统的结构功能；掌握循环系统疾病病人的护理评估，循环系统疾病病人的常见症状体征及护理；掌握循环系统常见疾病的护理；掌握循环系统常用诊疗技术及护理。具体要求如下：</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概述</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识记：循环系统疾病病人的护理评估。</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领会：循环系统的结构功能。</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循环系统疾病病人的常见症状体征的护理</w:t>
      </w:r>
    </w:p>
    <w:p w:rsidR="00ED7FFB" w:rsidRPr="002E7CA5" w:rsidRDefault="00ED7FFB" w:rsidP="00ED7FFB">
      <w:pPr>
        <w:spacing w:line="370" w:lineRule="exact"/>
        <w:ind w:firstLineChars="200" w:firstLine="420"/>
        <w:rPr>
          <w:rFonts w:eastAsia="仿宋_GB2312"/>
          <w:color w:val="000000"/>
          <w:spacing w:val="-2"/>
          <w:szCs w:val="21"/>
        </w:rPr>
      </w:pPr>
      <w:r w:rsidRPr="000D4598">
        <w:rPr>
          <w:rFonts w:eastAsia="仿宋_GB2312"/>
          <w:color w:val="000000"/>
          <w:szCs w:val="21"/>
        </w:rPr>
        <w:t>识记：（</w:t>
      </w:r>
      <w:r w:rsidRPr="002E7CA5">
        <w:rPr>
          <w:rFonts w:eastAsia="仿宋_GB2312"/>
          <w:color w:val="000000"/>
          <w:spacing w:val="-2"/>
          <w:szCs w:val="21"/>
        </w:rPr>
        <w:t>1</w:t>
      </w:r>
      <w:r w:rsidRPr="002E7CA5">
        <w:rPr>
          <w:rFonts w:eastAsia="仿宋_GB2312"/>
          <w:color w:val="000000"/>
          <w:spacing w:val="-2"/>
          <w:szCs w:val="21"/>
        </w:rPr>
        <w:t>）循环系统疾病病人常见症状体征。（</w:t>
      </w:r>
      <w:r w:rsidRPr="002E7CA5">
        <w:rPr>
          <w:rFonts w:eastAsia="仿宋_GB2312"/>
          <w:color w:val="000000"/>
          <w:spacing w:val="-2"/>
          <w:szCs w:val="21"/>
        </w:rPr>
        <w:t>2</w:t>
      </w:r>
      <w:r w:rsidRPr="002E7CA5">
        <w:rPr>
          <w:rFonts w:eastAsia="仿宋_GB2312"/>
          <w:color w:val="000000"/>
          <w:spacing w:val="-2"/>
          <w:szCs w:val="21"/>
        </w:rPr>
        <w:t>）常见护理诊断。（</w:t>
      </w:r>
      <w:r w:rsidRPr="002E7CA5">
        <w:rPr>
          <w:rFonts w:eastAsia="仿宋_GB2312"/>
          <w:color w:val="000000"/>
          <w:spacing w:val="-2"/>
          <w:szCs w:val="21"/>
        </w:rPr>
        <w:t>3</w:t>
      </w:r>
      <w:r w:rsidRPr="002E7CA5">
        <w:rPr>
          <w:rFonts w:eastAsia="仿宋_GB2312"/>
          <w:color w:val="000000"/>
          <w:spacing w:val="-2"/>
          <w:szCs w:val="21"/>
        </w:rPr>
        <w:t>）常见症状的护理。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）心源性水肿病人的护理措施。（</w:t>
      </w:r>
      <w:r w:rsidRPr="000D4598">
        <w:rPr>
          <w:rFonts w:eastAsia="仿宋_GB2312"/>
          <w:color w:val="000000"/>
          <w:szCs w:val="21"/>
        </w:rPr>
        <w:t>2</w:t>
      </w:r>
      <w:r w:rsidRPr="000D4598">
        <w:rPr>
          <w:rFonts w:eastAsia="仿宋_GB2312"/>
          <w:color w:val="000000"/>
          <w:szCs w:val="21"/>
        </w:rPr>
        <w:t>）心源性呼吸困难的护理措施。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心力衰竭</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）心力衰竭的定义。（</w:t>
      </w:r>
      <w:r w:rsidRPr="000D4598">
        <w:rPr>
          <w:rFonts w:eastAsia="仿宋_GB2312"/>
          <w:color w:val="000000"/>
          <w:szCs w:val="21"/>
        </w:rPr>
        <w:t>2</w:t>
      </w:r>
      <w:r w:rsidRPr="000D4598">
        <w:rPr>
          <w:rFonts w:eastAsia="仿宋_GB2312"/>
          <w:color w:val="000000"/>
          <w:szCs w:val="21"/>
        </w:rPr>
        <w:t>）慢性心力衰竭的病因、临床表现、心功能分级、实验室及其他检查、诊断及治疗要点。（</w:t>
      </w:r>
      <w:r w:rsidRPr="000D4598">
        <w:rPr>
          <w:rFonts w:eastAsia="仿宋_GB2312"/>
          <w:color w:val="000000"/>
          <w:szCs w:val="21"/>
        </w:rPr>
        <w:t>3</w:t>
      </w:r>
      <w:r w:rsidRPr="000D4598">
        <w:rPr>
          <w:rFonts w:eastAsia="仿宋_GB2312"/>
          <w:color w:val="000000"/>
          <w:szCs w:val="21"/>
        </w:rPr>
        <w:t>）慢性心力衰竭病人的护理评估、常用护理诊断、护理措施。（</w:t>
      </w:r>
      <w:r w:rsidRPr="000D4598">
        <w:rPr>
          <w:rFonts w:eastAsia="仿宋_GB2312"/>
          <w:color w:val="000000"/>
          <w:szCs w:val="21"/>
        </w:rPr>
        <w:t>4</w:t>
      </w:r>
      <w:r w:rsidRPr="000D4598">
        <w:rPr>
          <w:rFonts w:eastAsia="仿宋_GB2312"/>
          <w:color w:val="000000"/>
          <w:szCs w:val="21"/>
        </w:rPr>
        <w:t>）急性心力衰竭的病因、临床表现特点、抢救要点。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）常用利尿剂的作用和毒副作用。（</w:t>
      </w:r>
      <w:r w:rsidRPr="000D4598">
        <w:rPr>
          <w:rFonts w:eastAsia="仿宋_GB2312"/>
          <w:color w:val="000000"/>
          <w:szCs w:val="21"/>
        </w:rPr>
        <w:t>2</w:t>
      </w:r>
      <w:r w:rsidRPr="000D4598">
        <w:rPr>
          <w:rFonts w:eastAsia="仿宋_GB2312"/>
          <w:color w:val="000000"/>
          <w:szCs w:val="21"/>
        </w:rPr>
        <w:t>）常用洋地黄制剂的作用、适应证、禁忌证、毒性反应及处理措施。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2</w:t>
      </w:r>
      <w:r w:rsidRPr="000D4598">
        <w:rPr>
          <w:rFonts w:eastAsia="仿宋_GB2312"/>
          <w:color w:val="000000"/>
          <w:szCs w:val="21"/>
        </w:rPr>
        <w:t>）慢性心力衰竭病人的护理措施及健康指导。（</w:t>
      </w:r>
      <w:r w:rsidRPr="000D4598">
        <w:rPr>
          <w:rFonts w:eastAsia="仿宋_GB2312"/>
          <w:color w:val="000000"/>
          <w:szCs w:val="21"/>
        </w:rPr>
        <w:t>2</w:t>
      </w:r>
      <w:r w:rsidRPr="000D4598">
        <w:rPr>
          <w:rFonts w:eastAsia="仿宋_GB2312"/>
          <w:color w:val="000000"/>
          <w:szCs w:val="21"/>
        </w:rPr>
        <w:t>）急性心力衰竭病人的抢救配合。</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心律失常</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）心律失常的定义、分类。（</w:t>
      </w:r>
      <w:r w:rsidRPr="000D4598">
        <w:rPr>
          <w:rFonts w:eastAsia="仿宋_GB2312"/>
          <w:color w:val="000000"/>
          <w:szCs w:val="21"/>
        </w:rPr>
        <w:t>2</w:t>
      </w:r>
      <w:r w:rsidRPr="000D4598">
        <w:rPr>
          <w:rFonts w:eastAsia="仿宋_GB2312"/>
          <w:color w:val="000000"/>
          <w:szCs w:val="21"/>
        </w:rPr>
        <w:t>）窦性心律失常的种类、心电图特点、治疗原则。（</w:t>
      </w:r>
      <w:r w:rsidRPr="000D4598">
        <w:rPr>
          <w:rFonts w:eastAsia="仿宋_GB2312"/>
          <w:color w:val="000000"/>
          <w:szCs w:val="21"/>
        </w:rPr>
        <w:t>3</w:t>
      </w:r>
      <w:r w:rsidRPr="000D4598">
        <w:rPr>
          <w:rFonts w:eastAsia="仿宋_GB2312"/>
          <w:color w:val="000000"/>
          <w:szCs w:val="21"/>
        </w:rPr>
        <w:t>）期前收缩的定义、种类、临床表现、心电图特点、治疗要点。（</w:t>
      </w:r>
      <w:r w:rsidRPr="000D4598">
        <w:rPr>
          <w:rFonts w:eastAsia="仿宋_GB2312"/>
          <w:color w:val="000000"/>
          <w:szCs w:val="21"/>
        </w:rPr>
        <w:t>4</w:t>
      </w:r>
      <w:r w:rsidRPr="000D4598">
        <w:rPr>
          <w:rFonts w:eastAsia="仿宋_GB2312"/>
          <w:color w:val="000000"/>
          <w:szCs w:val="21"/>
        </w:rPr>
        <w:t>）阵发性心动过速的定义、分类、临床表现、心电图特点、治疗要点。（</w:t>
      </w:r>
      <w:r w:rsidRPr="000D4598">
        <w:rPr>
          <w:rFonts w:eastAsia="仿宋_GB2312"/>
          <w:color w:val="000000"/>
          <w:szCs w:val="21"/>
        </w:rPr>
        <w:t>5</w:t>
      </w:r>
      <w:r w:rsidRPr="000D4598">
        <w:rPr>
          <w:rFonts w:eastAsia="仿宋_GB2312"/>
          <w:color w:val="000000"/>
          <w:szCs w:val="21"/>
        </w:rPr>
        <w:t>）扑动与颤动的分类、临床表现、心电图特点、治疗要点。（</w:t>
      </w:r>
      <w:r w:rsidRPr="000D4598">
        <w:rPr>
          <w:rFonts w:eastAsia="仿宋_GB2312"/>
          <w:color w:val="000000"/>
          <w:szCs w:val="21"/>
        </w:rPr>
        <w:t>6</w:t>
      </w:r>
      <w:r w:rsidRPr="000D4598">
        <w:rPr>
          <w:rFonts w:eastAsia="仿宋_GB2312"/>
          <w:color w:val="000000"/>
          <w:szCs w:val="21"/>
        </w:rPr>
        <w:t>）房室传导阻滞的定义、分类、临床表现、心电图特点、治疗要点。（</w:t>
      </w:r>
      <w:r w:rsidRPr="000D4598">
        <w:rPr>
          <w:rFonts w:eastAsia="仿宋_GB2312"/>
          <w:color w:val="000000"/>
          <w:szCs w:val="21"/>
        </w:rPr>
        <w:t>7</w:t>
      </w:r>
      <w:r w:rsidRPr="000D4598">
        <w:rPr>
          <w:rFonts w:eastAsia="仿宋_GB2312"/>
          <w:color w:val="000000"/>
          <w:szCs w:val="21"/>
        </w:rPr>
        <w:t>）心律失常病人常用的护理诊断、措施及依据。</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领会：常用抗心律失常药物的种类、药物作用及副作用。</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应用：心律失常病人的护理措施及健康指导。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心脏瓣膜病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）心脏瓣膜病的定义。（</w:t>
      </w:r>
      <w:r w:rsidRPr="000D4598">
        <w:rPr>
          <w:rFonts w:eastAsia="仿宋_GB2312"/>
          <w:color w:val="000000"/>
          <w:szCs w:val="21"/>
        </w:rPr>
        <w:t>2</w:t>
      </w:r>
      <w:r w:rsidRPr="000D4598">
        <w:rPr>
          <w:rFonts w:eastAsia="仿宋_GB2312"/>
          <w:color w:val="000000"/>
          <w:szCs w:val="21"/>
        </w:rPr>
        <w:t>）二尖瓣狭窄的病因、临床表现、实验室及其他检查、治疗要点。（</w:t>
      </w:r>
      <w:r w:rsidRPr="000D4598">
        <w:rPr>
          <w:rFonts w:eastAsia="仿宋_GB2312"/>
          <w:color w:val="000000"/>
          <w:szCs w:val="21"/>
        </w:rPr>
        <w:t>3</w:t>
      </w:r>
      <w:r w:rsidRPr="000D4598">
        <w:rPr>
          <w:rFonts w:eastAsia="仿宋_GB2312"/>
          <w:color w:val="000000"/>
          <w:szCs w:val="21"/>
        </w:rPr>
        <w:t>）二尖瓣关闭不全的临床表现、实验室及其他检查、治疗要点。（</w:t>
      </w:r>
      <w:r w:rsidRPr="000D4598">
        <w:rPr>
          <w:rFonts w:eastAsia="仿宋_GB2312"/>
          <w:color w:val="000000"/>
          <w:szCs w:val="21"/>
        </w:rPr>
        <w:t>4</w:t>
      </w:r>
      <w:r w:rsidRPr="000D4598">
        <w:rPr>
          <w:rFonts w:eastAsia="仿宋_GB2312"/>
          <w:color w:val="000000"/>
          <w:szCs w:val="21"/>
        </w:rPr>
        <w:t>）主动脉瓣关闭不全的病因、临床表现、实验室及其他检查、治疗要点。（</w:t>
      </w:r>
      <w:r w:rsidRPr="000D4598">
        <w:rPr>
          <w:rFonts w:eastAsia="仿宋_GB2312"/>
          <w:color w:val="000000"/>
          <w:szCs w:val="21"/>
        </w:rPr>
        <w:t>5</w:t>
      </w:r>
      <w:r w:rsidRPr="000D4598">
        <w:rPr>
          <w:rFonts w:eastAsia="仿宋_GB2312"/>
          <w:color w:val="000000"/>
          <w:szCs w:val="21"/>
        </w:rPr>
        <w:t>）主动脉瓣狭窄的临床表现、实验室及其他检查、治疗要点。（</w:t>
      </w:r>
      <w:r w:rsidRPr="000D4598">
        <w:rPr>
          <w:rFonts w:eastAsia="仿宋_GB2312"/>
          <w:color w:val="000000"/>
          <w:szCs w:val="21"/>
        </w:rPr>
        <w:t>6</w:t>
      </w:r>
      <w:r w:rsidRPr="000D4598">
        <w:rPr>
          <w:rFonts w:eastAsia="仿宋_GB2312"/>
          <w:color w:val="000000"/>
          <w:szCs w:val="21"/>
        </w:rPr>
        <w:t>）风湿性心脏瓣膜病病人的治疗要点、常用护理诊断、措施及依据。</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领会：二尖瓣狭窄、二尖瓣关闭不全、主动脉瓣关闭不全、主动脉瓣狭窄的病理解剖和病理生理。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应用：风湿性心脏瓣膜病病人的护理措施及健康指导。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冠状动脉粥样硬化性心脏病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）冠状动脉粥样硬化性心脏病的定义、病因、临床分型。（</w:t>
      </w:r>
      <w:r w:rsidRPr="000D4598">
        <w:rPr>
          <w:rFonts w:eastAsia="仿宋_GB2312"/>
          <w:color w:val="000000"/>
          <w:szCs w:val="21"/>
        </w:rPr>
        <w:t>2</w:t>
      </w:r>
      <w:r w:rsidRPr="000D4598">
        <w:rPr>
          <w:rFonts w:eastAsia="仿宋_GB2312"/>
          <w:color w:val="000000"/>
          <w:szCs w:val="21"/>
        </w:rPr>
        <w:t>）心绞痛的定义、</w:t>
      </w:r>
      <w:r w:rsidRPr="000D4598">
        <w:rPr>
          <w:rFonts w:eastAsia="仿宋_GB2312"/>
          <w:color w:val="000000"/>
          <w:szCs w:val="21"/>
        </w:rPr>
        <w:lastRenderedPageBreak/>
        <w:t>临床表现、临床分型、实验室及其他检查、治疗要点、常用护理措施。（</w:t>
      </w:r>
      <w:r w:rsidRPr="000D4598">
        <w:rPr>
          <w:rFonts w:eastAsia="仿宋_GB2312"/>
          <w:color w:val="000000"/>
          <w:szCs w:val="21"/>
        </w:rPr>
        <w:t>3</w:t>
      </w:r>
      <w:r w:rsidRPr="000D4598">
        <w:rPr>
          <w:rFonts w:eastAsia="仿宋_GB2312"/>
          <w:color w:val="000000"/>
          <w:szCs w:val="21"/>
        </w:rPr>
        <w:t>）心肌梗死的定义、临床表现、实验室及其他检查、治疗要点、常用护理诊断、护理措施。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）不同类型心绞痛的特点。（</w:t>
      </w:r>
      <w:r w:rsidRPr="000D4598">
        <w:rPr>
          <w:rFonts w:eastAsia="仿宋_GB2312"/>
          <w:color w:val="000000"/>
          <w:szCs w:val="21"/>
        </w:rPr>
        <w:t>2</w:t>
      </w:r>
      <w:r w:rsidRPr="000D4598">
        <w:rPr>
          <w:rFonts w:eastAsia="仿宋_GB2312"/>
          <w:color w:val="000000"/>
          <w:szCs w:val="21"/>
        </w:rPr>
        <w:t>）心肌梗死的心电图特点及心肌坏死标志物的改变。（</w:t>
      </w:r>
      <w:r w:rsidRPr="000D4598">
        <w:rPr>
          <w:rFonts w:eastAsia="仿宋_GB2312"/>
          <w:color w:val="000000"/>
          <w:szCs w:val="21"/>
        </w:rPr>
        <w:t>3</w:t>
      </w:r>
      <w:r w:rsidRPr="000D4598">
        <w:rPr>
          <w:rFonts w:eastAsia="仿宋_GB2312"/>
          <w:color w:val="000000"/>
          <w:szCs w:val="21"/>
        </w:rPr>
        <w:t>）溶栓治疗、</w:t>
      </w:r>
      <w:r w:rsidRPr="000D4598">
        <w:rPr>
          <w:rFonts w:eastAsia="仿宋_GB2312"/>
          <w:color w:val="000000"/>
          <w:szCs w:val="21"/>
        </w:rPr>
        <w:t>PTCA</w:t>
      </w:r>
      <w:r w:rsidRPr="000D4598">
        <w:rPr>
          <w:rFonts w:eastAsia="仿宋_GB2312"/>
          <w:color w:val="000000"/>
          <w:szCs w:val="21"/>
        </w:rPr>
        <w:t>治疗的方法。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）冠心病的预防。（</w:t>
      </w:r>
      <w:r w:rsidRPr="000D4598">
        <w:rPr>
          <w:rFonts w:eastAsia="仿宋_GB2312"/>
          <w:color w:val="000000"/>
          <w:szCs w:val="21"/>
        </w:rPr>
        <w:t>2</w:t>
      </w:r>
      <w:r w:rsidRPr="000D4598">
        <w:rPr>
          <w:rFonts w:eastAsia="仿宋_GB2312"/>
          <w:color w:val="000000"/>
          <w:szCs w:val="21"/>
        </w:rPr>
        <w:t>）心绞痛病人的护理及健康指导。（</w:t>
      </w:r>
      <w:r w:rsidRPr="000D4598">
        <w:rPr>
          <w:rFonts w:eastAsia="仿宋_GB2312"/>
          <w:color w:val="000000"/>
          <w:szCs w:val="21"/>
        </w:rPr>
        <w:t>3</w:t>
      </w:r>
      <w:r w:rsidRPr="000D4598">
        <w:rPr>
          <w:rFonts w:eastAsia="仿宋_GB2312"/>
          <w:color w:val="000000"/>
          <w:szCs w:val="21"/>
        </w:rPr>
        <w:t>）急性心肌梗死病人的急性期监护、预防、介入术后护理和后期康复指导。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7.</w:t>
      </w:r>
      <w:r w:rsidRPr="000D4598">
        <w:rPr>
          <w:rFonts w:eastAsia="仿宋_GB2312"/>
          <w:color w:val="000000"/>
          <w:szCs w:val="21"/>
        </w:rPr>
        <w:t>原发性高血压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）原发性高血压的定义、诊断标准。（</w:t>
      </w:r>
      <w:r w:rsidRPr="000D4598">
        <w:rPr>
          <w:rFonts w:eastAsia="仿宋_GB2312"/>
          <w:color w:val="000000"/>
          <w:szCs w:val="21"/>
        </w:rPr>
        <w:t>2</w:t>
      </w:r>
      <w:r w:rsidRPr="000D4598">
        <w:rPr>
          <w:rFonts w:eastAsia="仿宋_GB2312"/>
          <w:color w:val="000000"/>
          <w:szCs w:val="21"/>
        </w:rPr>
        <w:t>）心血管危险度分层。（</w:t>
      </w:r>
      <w:r w:rsidRPr="000D4598">
        <w:rPr>
          <w:rFonts w:eastAsia="仿宋_GB2312"/>
          <w:color w:val="000000"/>
          <w:szCs w:val="21"/>
        </w:rPr>
        <w:t>3</w:t>
      </w:r>
      <w:r w:rsidRPr="000D4598">
        <w:rPr>
          <w:rFonts w:eastAsia="仿宋_GB2312"/>
          <w:color w:val="000000"/>
          <w:szCs w:val="21"/>
        </w:rPr>
        <w:t>）临床表现：一般表现、并发症。（</w:t>
      </w:r>
      <w:r w:rsidRPr="000D4598">
        <w:rPr>
          <w:rFonts w:eastAsia="仿宋_GB2312"/>
          <w:color w:val="000000"/>
          <w:szCs w:val="21"/>
        </w:rPr>
        <w:t>4</w:t>
      </w:r>
      <w:r w:rsidRPr="000D4598">
        <w:rPr>
          <w:rFonts w:eastAsia="仿宋_GB2312"/>
          <w:color w:val="000000"/>
          <w:szCs w:val="21"/>
        </w:rPr>
        <w:t>）急性高血压与亚急性高血压的特点。（</w:t>
      </w:r>
      <w:r w:rsidRPr="000D4598">
        <w:rPr>
          <w:rFonts w:eastAsia="仿宋_GB2312"/>
          <w:color w:val="000000"/>
          <w:szCs w:val="21"/>
        </w:rPr>
        <w:t>5</w:t>
      </w:r>
      <w:r w:rsidRPr="000D4598">
        <w:rPr>
          <w:rFonts w:eastAsia="仿宋_GB2312"/>
          <w:color w:val="000000"/>
          <w:szCs w:val="21"/>
        </w:rPr>
        <w:t>）实验室及其他检查。（</w:t>
      </w:r>
      <w:r w:rsidRPr="000D4598">
        <w:rPr>
          <w:rFonts w:eastAsia="仿宋_GB2312"/>
          <w:color w:val="000000"/>
          <w:szCs w:val="21"/>
        </w:rPr>
        <w:t>6</w:t>
      </w:r>
      <w:r w:rsidRPr="000D4598">
        <w:rPr>
          <w:rFonts w:eastAsia="仿宋_GB2312"/>
          <w:color w:val="000000"/>
          <w:szCs w:val="21"/>
        </w:rPr>
        <w:t>）治疗要点：非药物治疗、降压药物治疗、用药原则、高血压急症的治疗。（</w:t>
      </w:r>
      <w:r w:rsidRPr="000D4598">
        <w:rPr>
          <w:rFonts w:eastAsia="仿宋_GB2312"/>
          <w:color w:val="000000"/>
          <w:szCs w:val="21"/>
        </w:rPr>
        <w:t>7</w:t>
      </w:r>
      <w:r w:rsidRPr="000D4598">
        <w:rPr>
          <w:rFonts w:eastAsia="仿宋_GB2312"/>
          <w:color w:val="000000"/>
          <w:szCs w:val="21"/>
        </w:rPr>
        <w:t>）常用护理诊断和护理措施。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）高血压的发病机制。（</w:t>
      </w:r>
      <w:r w:rsidRPr="000D4598">
        <w:rPr>
          <w:rFonts w:eastAsia="仿宋_GB2312"/>
          <w:color w:val="000000"/>
          <w:szCs w:val="21"/>
        </w:rPr>
        <w:t>2</w:t>
      </w:r>
      <w:r w:rsidRPr="000D4598">
        <w:rPr>
          <w:rFonts w:eastAsia="仿宋_GB2312"/>
          <w:color w:val="000000"/>
          <w:szCs w:val="21"/>
        </w:rPr>
        <w:t>）降压药的种类、作用及副作用。</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）高血压的预防。（</w:t>
      </w:r>
      <w:r w:rsidRPr="000D4598">
        <w:rPr>
          <w:rFonts w:eastAsia="仿宋_GB2312"/>
          <w:color w:val="000000"/>
          <w:szCs w:val="21"/>
        </w:rPr>
        <w:t>2</w:t>
      </w:r>
      <w:r w:rsidRPr="000D4598">
        <w:rPr>
          <w:rFonts w:eastAsia="仿宋_GB2312"/>
          <w:color w:val="000000"/>
          <w:szCs w:val="21"/>
        </w:rPr>
        <w:t>）高血压病人的护理措施及健康指导。（</w:t>
      </w:r>
      <w:r w:rsidRPr="000D4598">
        <w:rPr>
          <w:rFonts w:eastAsia="仿宋_GB2312"/>
          <w:color w:val="000000"/>
          <w:szCs w:val="21"/>
        </w:rPr>
        <w:t>3</w:t>
      </w:r>
      <w:r w:rsidRPr="000D4598">
        <w:rPr>
          <w:rFonts w:eastAsia="仿宋_GB2312"/>
          <w:color w:val="000000"/>
          <w:szCs w:val="21"/>
        </w:rPr>
        <w:t>）高血压急症的处理。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8.</w:t>
      </w:r>
      <w:r w:rsidRPr="000D4598">
        <w:rPr>
          <w:rFonts w:eastAsia="仿宋_GB2312"/>
          <w:color w:val="000000"/>
          <w:szCs w:val="21"/>
        </w:rPr>
        <w:t>心血管介入性诊治技术及护理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）心血管介入性诊治技术的定义。（</w:t>
      </w:r>
      <w:r w:rsidRPr="000D4598">
        <w:rPr>
          <w:rFonts w:eastAsia="仿宋_GB2312"/>
          <w:color w:val="000000"/>
          <w:szCs w:val="21"/>
        </w:rPr>
        <w:t>2</w:t>
      </w:r>
      <w:r w:rsidRPr="000D4598">
        <w:rPr>
          <w:rFonts w:eastAsia="仿宋_GB2312"/>
          <w:color w:val="000000"/>
          <w:szCs w:val="21"/>
        </w:rPr>
        <w:t>）冠状动脉造影术的目的、适应证与禁忌证、护理。（</w:t>
      </w:r>
      <w:r w:rsidRPr="000D4598">
        <w:rPr>
          <w:rFonts w:eastAsia="仿宋_GB2312"/>
          <w:color w:val="000000"/>
          <w:szCs w:val="21"/>
        </w:rPr>
        <w:t>3</w:t>
      </w:r>
      <w:r w:rsidRPr="000D4598">
        <w:rPr>
          <w:rFonts w:eastAsia="仿宋_GB2312"/>
          <w:color w:val="000000"/>
          <w:szCs w:val="21"/>
        </w:rPr>
        <w:t>）经皮腔内冠状动脉成形术及冠状动脉内支架植入术的目的、适应证及禁忌证、护理。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领会：心血管介入性诊治技术的方法。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应用：冠状动脉造影术、经皮腔内冠状动脉成形术及冠状动脉内支架植入</w:t>
      </w:r>
      <w:proofErr w:type="gramStart"/>
      <w:r w:rsidRPr="000D4598">
        <w:rPr>
          <w:rFonts w:eastAsia="仿宋_GB2312"/>
          <w:color w:val="000000"/>
          <w:szCs w:val="21"/>
        </w:rPr>
        <w:t>术病人</w:t>
      </w:r>
      <w:proofErr w:type="gramEnd"/>
      <w:r w:rsidRPr="000D4598">
        <w:rPr>
          <w:rFonts w:eastAsia="仿宋_GB2312"/>
          <w:color w:val="000000"/>
          <w:szCs w:val="21"/>
        </w:rPr>
        <w:t>术前及术后护理措施。</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6"/>
        <w:gridCol w:w="868"/>
        <w:gridCol w:w="788"/>
        <w:gridCol w:w="814"/>
        <w:gridCol w:w="1020"/>
        <w:gridCol w:w="863"/>
        <w:gridCol w:w="1358"/>
        <w:gridCol w:w="899"/>
      </w:tblGrid>
      <w:tr w:rsidR="00ED7FFB" w:rsidRPr="00826DF3" w:rsidTr="000E5C08">
        <w:trPr>
          <w:trHeight w:val="340"/>
          <w:jc w:val="center"/>
        </w:trPr>
        <w:tc>
          <w:tcPr>
            <w:tcW w:w="993" w:type="dxa"/>
            <w:vAlign w:val="center"/>
          </w:tcPr>
          <w:p w:rsidR="00ED7FFB" w:rsidRPr="00826DF3" w:rsidRDefault="00ED7FFB" w:rsidP="000E5C08">
            <w:pPr>
              <w:ind w:left="30"/>
              <w:jc w:val="center"/>
              <w:rPr>
                <w:rFonts w:eastAsia="仿宋_GB2312"/>
                <w:color w:val="000000"/>
                <w:sz w:val="18"/>
                <w:szCs w:val="18"/>
              </w:rPr>
            </w:pPr>
          </w:p>
        </w:tc>
        <w:tc>
          <w:tcPr>
            <w:tcW w:w="3366"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9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86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35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9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3.1</w:t>
            </w:r>
            <w:r w:rsidRPr="00826DF3">
              <w:rPr>
                <w:rFonts w:eastAsia="仿宋_GB2312"/>
                <w:color w:val="000000"/>
                <w:sz w:val="18"/>
                <w:szCs w:val="18"/>
              </w:rPr>
              <w:t>～</w:t>
            </w:r>
            <w:r w:rsidRPr="00826DF3">
              <w:rPr>
                <w:rFonts w:eastAsia="仿宋_GB2312"/>
                <w:color w:val="000000"/>
                <w:sz w:val="18"/>
                <w:szCs w:val="18"/>
              </w:rPr>
              <w:t>3.2</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6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58"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9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3.3</w:t>
            </w:r>
            <w:r w:rsidRPr="00826DF3">
              <w:rPr>
                <w:rFonts w:eastAsia="仿宋_GB2312"/>
                <w:color w:val="000000"/>
                <w:sz w:val="18"/>
                <w:szCs w:val="18"/>
              </w:rPr>
              <w:t>～</w:t>
            </w:r>
            <w:r w:rsidRPr="00826DF3">
              <w:rPr>
                <w:rFonts w:eastAsia="仿宋_GB2312"/>
                <w:color w:val="000000"/>
                <w:sz w:val="18"/>
                <w:szCs w:val="18"/>
              </w:rPr>
              <w:t>3.4</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3</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6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58"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9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3.5</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6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58"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9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3.6</w:t>
            </w:r>
            <w:r w:rsidRPr="00826DF3">
              <w:rPr>
                <w:rFonts w:eastAsia="仿宋_GB2312"/>
                <w:color w:val="000000"/>
                <w:sz w:val="18"/>
                <w:szCs w:val="18"/>
              </w:rPr>
              <w:t>～</w:t>
            </w:r>
            <w:r w:rsidRPr="00826DF3">
              <w:rPr>
                <w:rFonts w:eastAsia="仿宋_GB2312"/>
                <w:color w:val="000000"/>
                <w:sz w:val="18"/>
                <w:szCs w:val="18"/>
              </w:rPr>
              <w:t>3.7</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3</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6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58"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9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3.8</w:t>
            </w:r>
          </w:p>
        </w:tc>
        <w:tc>
          <w:tcPr>
            <w:tcW w:w="896" w:type="dxa"/>
            <w:vAlign w:val="center"/>
          </w:tcPr>
          <w:p w:rsidR="00ED7FFB" w:rsidRPr="00826DF3" w:rsidRDefault="00ED7FFB" w:rsidP="000E5C08">
            <w:pPr>
              <w:jc w:val="center"/>
              <w:rPr>
                <w:rFonts w:eastAsia="仿宋_GB2312"/>
                <w:color w:val="000000"/>
                <w:sz w:val="18"/>
                <w:szCs w:val="18"/>
              </w:rPr>
            </w:pP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1020" w:type="dxa"/>
            <w:vAlign w:val="center"/>
          </w:tcPr>
          <w:p w:rsidR="00ED7FFB" w:rsidRPr="00826DF3" w:rsidRDefault="00ED7FFB" w:rsidP="000E5C08">
            <w:pPr>
              <w:jc w:val="center"/>
              <w:rPr>
                <w:rFonts w:eastAsia="仿宋_GB2312"/>
                <w:color w:val="000000"/>
                <w:sz w:val="18"/>
                <w:szCs w:val="18"/>
              </w:rPr>
            </w:pPr>
          </w:p>
        </w:tc>
        <w:tc>
          <w:tcPr>
            <w:tcW w:w="863" w:type="dxa"/>
            <w:vAlign w:val="center"/>
          </w:tcPr>
          <w:p w:rsidR="00ED7FFB" w:rsidRPr="00826DF3" w:rsidRDefault="00ED7FFB" w:rsidP="000E5C08">
            <w:pPr>
              <w:jc w:val="center"/>
              <w:rPr>
                <w:rFonts w:eastAsia="仿宋_GB2312"/>
                <w:color w:val="000000"/>
                <w:sz w:val="18"/>
                <w:szCs w:val="18"/>
              </w:rPr>
            </w:pPr>
          </w:p>
        </w:tc>
        <w:tc>
          <w:tcPr>
            <w:tcW w:w="1358"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ind w:firstLineChars="200" w:firstLine="422"/>
        <w:rPr>
          <w:rFonts w:eastAsia="仿宋_GB2312"/>
          <w:b/>
          <w:color w:val="000000"/>
          <w:szCs w:val="21"/>
        </w:rPr>
      </w:pPr>
    </w:p>
    <w:p w:rsidR="00ED7FFB" w:rsidRPr="000D4598" w:rsidRDefault="00ED7FFB" w:rsidP="00ED7FFB">
      <w:pPr>
        <w:spacing w:line="360" w:lineRule="exact"/>
        <w:ind w:firstLineChars="200" w:firstLine="422"/>
        <w:rPr>
          <w:rFonts w:eastAsia="仿宋_GB2312"/>
          <w:b/>
          <w:color w:val="000000"/>
          <w:szCs w:val="21"/>
        </w:rPr>
      </w:pPr>
      <w:r w:rsidRPr="000D4598">
        <w:rPr>
          <w:rFonts w:eastAsia="仿宋_GB2312"/>
          <w:b/>
          <w:color w:val="000000"/>
          <w:szCs w:val="21"/>
        </w:rPr>
        <w:t>第四章</w:t>
      </w:r>
      <w:r w:rsidRPr="000D4598">
        <w:rPr>
          <w:rFonts w:eastAsia="仿宋_GB2312"/>
          <w:b/>
          <w:color w:val="000000"/>
          <w:szCs w:val="21"/>
        </w:rPr>
        <w:t xml:space="preserve">  </w:t>
      </w:r>
      <w:r w:rsidRPr="000D4598">
        <w:rPr>
          <w:rFonts w:eastAsia="仿宋_GB2312"/>
          <w:b/>
          <w:color w:val="000000"/>
          <w:szCs w:val="21"/>
        </w:rPr>
        <w:t>消化系统疾病病人的护理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本章内容包括：消化系统疾病病人的常见症状体征及护理；胃炎；消化性溃疡；肝硬化；肝性脑病；急性胰腺炎；上消化道大量出血；消化系统常用护理诊疗技术及护理。通过本章学习，了解消化系统的结构功能；掌握消化系统疾病病人的护理评估，消化系统疾病病人的常见症状体征及护理；掌握消化系统常见疾病的护理；掌握消化系统常用诊疗技术的配合及护理。具体要求如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概述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识记：消化系统疾病病人的护理评估。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领会：消化系统的结构功能。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消化系统疾病病人的常见症状体征及护理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）消化系统疾病病人常见症状体征。（</w:t>
      </w:r>
      <w:r w:rsidRPr="000D4598">
        <w:rPr>
          <w:rFonts w:eastAsia="仿宋_GB2312"/>
          <w:color w:val="000000"/>
          <w:szCs w:val="21"/>
        </w:rPr>
        <w:t>2</w:t>
      </w:r>
      <w:r w:rsidRPr="000D4598">
        <w:rPr>
          <w:rFonts w:eastAsia="仿宋_GB2312"/>
          <w:color w:val="000000"/>
          <w:szCs w:val="21"/>
        </w:rPr>
        <w:t>）常见护理诊断。（</w:t>
      </w:r>
      <w:r w:rsidRPr="000D4598">
        <w:rPr>
          <w:rFonts w:eastAsia="仿宋_GB2312"/>
          <w:color w:val="000000"/>
          <w:szCs w:val="21"/>
        </w:rPr>
        <w:t>3</w:t>
      </w:r>
      <w:r w:rsidRPr="000D4598">
        <w:rPr>
          <w:rFonts w:eastAsia="仿宋_GB2312"/>
          <w:color w:val="000000"/>
          <w:szCs w:val="21"/>
        </w:rPr>
        <w:t>）常见症状体征的护理。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）恶心与呕吐病人的护理措施。（</w:t>
      </w:r>
      <w:r w:rsidRPr="000D4598">
        <w:rPr>
          <w:rFonts w:eastAsia="仿宋_GB2312"/>
          <w:color w:val="000000"/>
          <w:szCs w:val="21"/>
        </w:rPr>
        <w:t>2</w:t>
      </w:r>
      <w:r w:rsidRPr="000D4598">
        <w:rPr>
          <w:rFonts w:eastAsia="仿宋_GB2312"/>
          <w:color w:val="000000"/>
          <w:szCs w:val="21"/>
        </w:rPr>
        <w:t>）腹泻病人的护理措施。（</w:t>
      </w:r>
      <w:r w:rsidRPr="000D4598">
        <w:rPr>
          <w:rFonts w:eastAsia="仿宋_GB2312"/>
          <w:color w:val="000000"/>
          <w:szCs w:val="21"/>
        </w:rPr>
        <w:t>3</w:t>
      </w:r>
      <w:r w:rsidRPr="000D4598">
        <w:rPr>
          <w:rFonts w:eastAsia="仿宋_GB2312"/>
          <w:color w:val="000000"/>
          <w:szCs w:val="21"/>
        </w:rPr>
        <w:t>）腹痛病人的护理措施。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胃炎</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）胃炎的定义。（</w:t>
      </w:r>
      <w:r w:rsidRPr="000D4598">
        <w:rPr>
          <w:rFonts w:eastAsia="仿宋_GB2312"/>
          <w:color w:val="000000"/>
          <w:szCs w:val="21"/>
        </w:rPr>
        <w:t>2</w:t>
      </w:r>
      <w:r w:rsidRPr="000D4598">
        <w:rPr>
          <w:rFonts w:eastAsia="仿宋_GB2312"/>
          <w:color w:val="000000"/>
          <w:szCs w:val="21"/>
        </w:rPr>
        <w:t>）急性胃炎的定义、分类、临床特点、护理措施。（</w:t>
      </w:r>
      <w:r w:rsidRPr="000D4598">
        <w:rPr>
          <w:rFonts w:eastAsia="仿宋_GB2312"/>
          <w:color w:val="000000"/>
          <w:szCs w:val="21"/>
        </w:rPr>
        <w:t>3</w:t>
      </w:r>
      <w:r w:rsidRPr="000D4598">
        <w:rPr>
          <w:rFonts w:eastAsia="仿宋_GB2312"/>
          <w:color w:val="000000"/>
          <w:szCs w:val="21"/>
        </w:rPr>
        <w:t>）慢性胃炎的定义、临床分类、病因、治疗要点、常用护理诊断及护理措施。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）急性胃炎病人的护理措施。（</w:t>
      </w:r>
      <w:r w:rsidRPr="000D4598">
        <w:rPr>
          <w:rFonts w:eastAsia="仿宋_GB2312"/>
          <w:color w:val="000000"/>
          <w:szCs w:val="21"/>
        </w:rPr>
        <w:t>2</w:t>
      </w:r>
      <w:r w:rsidRPr="000D4598">
        <w:rPr>
          <w:rFonts w:eastAsia="仿宋_GB2312"/>
          <w:color w:val="000000"/>
          <w:szCs w:val="21"/>
        </w:rPr>
        <w:t>）慢性胃炎病人的护理措施及健康指导。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消化性溃疡</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）消化性溃疡的定义、临床表现、实验室及其他检查。（</w:t>
      </w:r>
      <w:r w:rsidRPr="000D4598">
        <w:rPr>
          <w:rFonts w:eastAsia="仿宋_GB2312"/>
          <w:color w:val="000000"/>
          <w:szCs w:val="21"/>
        </w:rPr>
        <w:t>2</w:t>
      </w:r>
      <w:r w:rsidRPr="000D4598">
        <w:rPr>
          <w:rFonts w:eastAsia="仿宋_GB2312"/>
          <w:color w:val="000000"/>
          <w:szCs w:val="21"/>
        </w:rPr>
        <w:t>）诊断及治疗要点。（</w:t>
      </w:r>
      <w:r w:rsidRPr="000D4598">
        <w:rPr>
          <w:rFonts w:eastAsia="仿宋_GB2312"/>
          <w:color w:val="000000"/>
          <w:szCs w:val="21"/>
        </w:rPr>
        <w:t>3</w:t>
      </w:r>
      <w:r w:rsidRPr="000D4598">
        <w:rPr>
          <w:rFonts w:eastAsia="仿宋_GB2312"/>
          <w:color w:val="000000"/>
          <w:szCs w:val="21"/>
        </w:rPr>
        <w:t>）消化性溃疡的主要护理诊断、护理措施。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领会：消化性溃疡的病因与发病机制。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）应用护理程序护理消化性溃疡病人。（</w:t>
      </w:r>
      <w:r w:rsidRPr="000D4598">
        <w:rPr>
          <w:rFonts w:eastAsia="仿宋_GB2312"/>
          <w:color w:val="000000"/>
          <w:szCs w:val="21"/>
        </w:rPr>
        <w:t>2</w:t>
      </w:r>
      <w:r w:rsidRPr="000D4598">
        <w:rPr>
          <w:rFonts w:eastAsia="仿宋_GB2312"/>
          <w:color w:val="000000"/>
          <w:szCs w:val="21"/>
        </w:rPr>
        <w:t>）消化性溃疡病人的健康指导。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肝硬化</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）肝硬化病因、临床表现、检查项目、治疗要点。（</w:t>
      </w:r>
      <w:r w:rsidRPr="000D4598">
        <w:rPr>
          <w:rFonts w:eastAsia="仿宋_GB2312"/>
          <w:color w:val="000000"/>
          <w:szCs w:val="21"/>
        </w:rPr>
        <w:t>2</w:t>
      </w:r>
      <w:r w:rsidRPr="000D4598">
        <w:rPr>
          <w:rFonts w:eastAsia="仿宋_GB2312"/>
          <w:color w:val="000000"/>
          <w:szCs w:val="21"/>
        </w:rPr>
        <w:t>）肝硬化的护理评估、常用护理诊断、护理措施。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）肝硬化的发病机制和病理改变。（</w:t>
      </w:r>
      <w:r w:rsidRPr="000D4598">
        <w:rPr>
          <w:rFonts w:eastAsia="仿宋_GB2312"/>
          <w:color w:val="000000"/>
          <w:szCs w:val="21"/>
        </w:rPr>
        <w:t>2</w:t>
      </w:r>
      <w:r w:rsidRPr="000D4598">
        <w:rPr>
          <w:rFonts w:eastAsia="仿宋_GB2312"/>
          <w:color w:val="000000"/>
          <w:szCs w:val="21"/>
        </w:rPr>
        <w:t>）门脉高压的表现。（</w:t>
      </w:r>
      <w:r w:rsidRPr="000D4598">
        <w:rPr>
          <w:rFonts w:eastAsia="仿宋_GB2312"/>
          <w:color w:val="000000"/>
          <w:szCs w:val="21"/>
        </w:rPr>
        <w:t>3</w:t>
      </w:r>
      <w:r w:rsidRPr="000D4598">
        <w:rPr>
          <w:rFonts w:eastAsia="仿宋_GB2312"/>
          <w:color w:val="000000"/>
          <w:szCs w:val="21"/>
        </w:rPr>
        <w:t>）腹水形成的机制。（</w:t>
      </w:r>
      <w:r w:rsidRPr="000D4598">
        <w:rPr>
          <w:rFonts w:eastAsia="仿宋_GB2312"/>
          <w:color w:val="000000"/>
          <w:szCs w:val="21"/>
        </w:rPr>
        <w:t>4</w:t>
      </w:r>
      <w:r w:rsidRPr="000D4598">
        <w:rPr>
          <w:rFonts w:eastAsia="仿宋_GB2312"/>
          <w:color w:val="000000"/>
          <w:szCs w:val="21"/>
        </w:rPr>
        <w:t>）有关检查。</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）应用护理程序护理肝硬化病人。（</w:t>
      </w:r>
      <w:r w:rsidRPr="000D4598">
        <w:rPr>
          <w:rFonts w:eastAsia="仿宋_GB2312"/>
          <w:color w:val="000000"/>
          <w:szCs w:val="21"/>
        </w:rPr>
        <w:t>2</w:t>
      </w:r>
      <w:r w:rsidRPr="000D4598">
        <w:rPr>
          <w:rFonts w:eastAsia="仿宋_GB2312"/>
          <w:color w:val="000000"/>
          <w:szCs w:val="21"/>
        </w:rPr>
        <w:t>）肝硬化病人的健康指导。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肝性脑病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）肝性脑病的定义、病因、临床各期表现、治疗要点。（</w:t>
      </w:r>
      <w:r w:rsidRPr="000D4598">
        <w:rPr>
          <w:rFonts w:eastAsia="仿宋_GB2312"/>
          <w:color w:val="000000"/>
          <w:szCs w:val="21"/>
        </w:rPr>
        <w:t>2</w:t>
      </w:r>
      <w:r w:rsidRPr="000D4598">
        <w:rPr>
          <w:rFonts w:eastAsia="仿宋_GB2312"/>
          <w:color w:val="000000"/>
          <w:szCs w:val="21"/>
        </w:rPr>
        <w:t>）护理评估、常用诊断、护理措施。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）肝性脑病的发病机制。（</w:t>
      </w:r>
      <w:r w:rsidRPr="000D4598">
        <w:rPr>
          <w:rFonts w:eastAsia="仿宋_GB2312"/>
          <w:color w:val="000000"/>
          <w:szCs w:val="21"/>
        </w:rPr>
        <w:t>2</w:t>
      </w:r>
      <w:r w:rsidRPr="000D4598">
        <w:rPr>
          <w:rFonts w:eastAsia="仿宋_GB2312"/>
          <w:color w:val="000000"/>
          <w:szCs w:val="21"/>
        </w:rPr>
        <w:t>）相关</w:t>
      </w:r>
      <w:proofErr w:type="gramStart"/>
      <w:r w:rsidRPr="000D4598">
        <w:rPr>
          <w:rFonts w:eastAsia="仿宋_GB2312"/>
          <w:color w:val="000000"/>
          <w:szCs w:val="21"/>
        </w:rPr>
        <w:t>关</w:t>
      </w:r>
      <w:proofErr w:type="gramEnd"/>
      <w:r w:rsidRPr="000D4598">
        <w:rPr>
          <w:rFonts w:eastAsia="仿宋_GB2312"/>
          <w:color w:val="000000"/>
          <w:szCs w:val="21"/>
        </w:rPr>
        <w:t>检查。</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）应用护理程序护理肝性脑病病人。（</w:t>
      </w:r>
      <w:r w:rsidRPr="000D4598">
        <w:rPr>
          <w:rFonts w:eastAsia="仿宋_GB2312"/>
          <w:color w:val="000000"/>
          <w:szCs w:val="21"/>
        </w:rPr>
        <w:t>2</w:t>
      </w:r>
      <w:r w:rsidRPr="000D4598">
        <w:rPr>
          <w:rFonts w:eastAsia="仿宋_GB2312"/>
          <w:color w:val="000000"/>
          <w:szCs w:val="21"/>
        </w:rPr>
        <w:t>）肝性脑病病人的健康指导。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7.</w:t>
      </w:r>
      <w:r w:rsidRPr="000D4598">
        <w:rPr>
          <w:rFonts w:eastAsia="仿宋_GB2312"/>
          <w:color w:val="000000"/>
          <w:szCs w:val="21"/>
        </w:rPr>
        <w:t>急性胰腺炎</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）急性胰腺炎的定义、病因。（</w:t>
      </w:r>
      <w:r w:rsidRPr="000D4598">
        <w:rPr>
          <w:rFonts w:eastAsia="仿宋_GB2312"/>
          <w:color w:val="000000"/>
          <w:szCs w:val="21"/>
        </w:rPr>
        <w:t>2</w:t>
      </w:r>
      <w:r w:rsidRPr="000D4598">
        <w:rPr>
          <w:rFonts w:eastAsia="仿宋_GB2312"/>
          <w:color w:val="000000"/>
          <w:szCs w:val="21"/>
        </w:rPr>
        <w:t>）急性胰腺炎的临床表现、诊断要点、治疗要点。（</w:t>
      </w:r>
      <w:r w:rsidRPr="000D4598">
        <w:rPr>
          <w:rFonts w:eastAsia="仿宋_GB2312"/>
          <w:color w:val="000000"/>
          <w:szCs w:val="21"/>
        </w:rPr>
        <w:t>3</w:t>
      </w:r>
      <w:r w:rsidRPr="000D4598">
        <w:rPr>
          <w:rFonts w:eastAsia="仿宋_GB2312"/>
          <w:color w:val="000000"/>
          <w:szCs w:val="21"/>
        </w:rPr>
        <w:t>）急性胰腺炎病人的常用护理诊断、护理措施。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领会：急性胰腺炎的实验室及其他检查。</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应用：对急性胰腺炎病人进行护理及健康指导。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8.</w:t>
      </w:r>
      <w:r w:rsidRPr="000D4598">
        <w:rPr>
          <w:rFonts w:eastAsia="仿宋_GB2312"/>
          <w:color w:val="000000"/>
          <w:szCs w:val="21"/>
        </w:rPr>
        <w:t>上消化道大量出血</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）上消化道大量出血的定义及常见病因。（</w:t>
      </w:r>
      <w:r w:rsidRPr="000D4598">
        <w:rPr>
          <w:rFonts w:eastAsia="仿宋_GB2312"/>
          <w:color w:val="000000"/>
          <w:szCs w:val="21"/>
        </w:rPr>
        <w:t>2</w:t>
      </w:r>
      <w:r w:rsidRPr="000D4598">
        <w:rPr>
          <w:rFonts w:eastAsia="仿宋_GB2312"/>
          <w:color w:val="000000"/>
          <w:szCs w:val="21"/>
        </w:rPr>
        <w:t>）上消化道大量出血的特征性表现。（</w:t>
      </w:r>
      <w:r w:rsidRPr="000D4598">
        <w:rPr>
          <w:rFonts w:eastAsia="仿宋_GB2312"/>
          <w:color w:val="000000"/>
          <w:szCs w:val="21"/>
        </w:rPr>
        <w:t>3</w:t>
      </w:r>
      <w:r w:rsidRPr="000D4598">
        <w:rPr>
          <w:rFonts w:eastAsia="仿宋_GB2312"/>
          <w:color w:val="000000"/>
          <w:szCs w:val="21"/>
        </w:rPr>
        <w:t>）治疗要点。（</w:t>
      </w:r>
      <w:r w:rsidRPr="000D4598">
        <w:rPr>
          <w:rFonts w:eastAsia="仿宋_GB2312"/>
          <w:color w:val="000000"/>
          <w:szCs w:val="21"/>
        </w:rPr>
        <w:t>3</w:t>
      </w:r>
      <w:r w:rsidRPr="000D4598">
        <w:rPr>
          <w:rFonts w:eastAsia="仿宋_GB2312"/>
          <w:color w:val="000000"/>
          <w:szCs w:val="21"/>
        </w:rPr>
        <w:t>）护理评估、常用护理诊断及护理措施。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）有关检查。（</w:t>
      </w:r>
      <w:r w:rsidRPr="000D4598">
        <w:rPr>
          <w:rFonts w:eastAsia="仿宋_GB2312"/>
          <w:color w:val="000000"/>
          <w:szCs w:val="21"/>
        </w:rPr>
        <w:t>2</w:t>
      </w:r>
      <w:r w:rsidRPr="000D4598">
        <w:rPr>
          <w:rFonts w:eastAsia="仿宋_GB2312"/>
          <w:color w:val="000000"/>
          <w:szCs w:val="21"/>
        </w:rPr>
        <w:t>）三腔或四腔气囊压迫止血的方法及注意事项。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）护理上消化道大量出血的病人并进行保健指导。（</w:t>
      </w:r>
      <w:r w:rsidRPr="000D4598">
        <w:rPr>
          <w:rFonts w:eastAsia="仿宋_GB2312"/>
          <w:color w:val="000000"/>
          <w:szCs w:val="21"/>
        </w:rPr>
        <w:t>2</w:t>
      </w:r>
      <w:r w:rsidRPr="000D4598">
        <w:rPr>
          <w:rFonts w:eastAsia="仿宋_GB2312"/>
          <w:color w:val="000000"/>
          <w:szCs w:val="21"/>
        </w:rPr>
        <w:t>）配合医生对上消化道大</w:t>
      </w:r>
      <w:r w:rsidRPr="000D4598">
        <w:rPr>
          <w:rFonts w:eastAsia="仿宋_GB2312"/>
          <w:color w:val="000000"/>
          <w:szCs w:val="21"/>
        </w:rPr>
        <w:lastRenderedPageBreak/>
        <w:t>量出血病人进行急救。</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9.</w:t>
      </w:r>
      <w:r w:rsidRPr="000D4598">
        <w:rPr>
          <w:rFonts w:eastAsia="仿宋_GB2312"/>
          <w:color w:val="000000"/>
          <w:szCs w:val="21"/>
        </w:rPr>
        <w:t>消化系统常用护理诊疗技术及护理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识记：纤维胃、十二指肠镜检查术的适应证及禁忌证、术前与术后护理。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领会：纤维胃、十二指肠镜检查术的方法及配合。</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应用：纤维胃、十二指肠镜检查术病人的术前及术后的护理。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896"/>
        <w:gridCol w:w="868"/>
        <w:gridCol w:w="788"/>
        <w:gridCol w:w="814"/>
        <w:gridCol w:w="1020"/>
        <w:gridCol w:w="891"/>
        <w:gridCol w:w="1330"/>
        <w:gridCol w:w="899"/>
      </w:tblGrid>
      <w:tr w:rsidR="00ED7FFB" w:rsidRPr="00826DF3" w:rsidTr="000E5C08">
        <w:trPr>
          <w:trHeight w:val="340"/>
          <w:jc w:val="center"/>
        </w:trPr>
        <w:tc>
          <w:tcPr>
            <w:tcW w:w="984" w:type="dxa"/>
            <w:vAlign w:val="center"/>
          </w:tcPr>
          <w:p w:rsidR="00ED7FFB" w:rsidRPr="00826DF3" w:rsidRDefault="00ED7FFB" w:rsidP="000E5C08">
            <w:pPr>
              <w:ind w:left="30"/>
              <w:jc w:val="center"/>
              <w:rPr>
                <w:rFonts w:eastAsia="仿宋_GB2312"/>
                <w:color w:val="000000"/>
                <w:sz w:val="18"/>
                <w:szCs w:val="18"/>
              </w:rPr>
            </w:pPr>
          </w:p>
        </w:tc>
        <w:tc>
          <w:tcPr>
            <w:tcW w:w="3366"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98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89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33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98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4.1</w:t>
            </w:r>
            <w:r w:rsidRPr="00826DF3">
              <w:rPr>
                <w:rFonts w:eastAsia="仿宋_GB2312"/>
                <w:color w:val="000000"/>
                <w:sz w:val="18"/>
                <w:szCs w:val="18"/>
              </w:rPr>
              <w:t>～</w:t>
            </w:r>
            <w:r w:rsidRPr="00826DF3">
              <w:rPr>
                <w:rFonts w:eastAsia="仿宋_GB2312"/>
                <w:color w:val="000000"/>
                <w:sz w:val="18"/>
                <w:szCs w:val="18"/>
              </w:rPr>
              <w:t>4.2</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9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3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8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4.3</w:t>
            </w:r>
            <w:r w:rsidRPr="00826DF3">
              <w:rPr>
                <w:rFonts w:eastAsia="仿宋_GB2312"/>
                <w:color w:val="000000"/>
                <w:sz w:val="18"/>
                <w:szCs w:val="18"/>
              </w:rPr>
              <w:t>～</w:t>
            </w:r>
            <w:r w:rsidRPr="00826DF3">
              <w:rPr>
                <w:rFonts w:eastAsia="仿宋_GB2312"/>
                <w:color w:val="000000"/>
                <w:sz w:val="18"/>
                <w:szCs w:val="18"/>
              </w:rPr>
              <w:t>4.4</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9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3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8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4.5</w:t>
            </w:r>
            <w:r w:rsidRPr="00826DF3">
              <w:rPr>
                <w:rFonts w:eastAsia="仿宋_GB2312"/>
                <w:color w:val="000000"/>
                <w:sz w:val="18"/>
                <w:szCs w:val="18"/>
              </w:rPr>
              <w:t>～</w:t>
            </w:r>
            <w:r w:rsidRPr="00826DF3">
              <w:rPr>
                <w:rFonts w:eastAsia="仿宋_GB2312"/>
                <w:color w:val="000000"/>
                <w:sz w:val="18"/>
                <w:szCs w:val="18"/>
              </w:rPr>
              <w:t>4.6</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9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3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984"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4.7</w:t>
            </w:r>
            <w:r w:rsidRPr="00826DF3">
              <w:rPr>
                <w:rFonts w:eastAsia="仿宋_GB2312"/>
                <w:color w:val="000000"/>
                <w:sz w:val="18"/>
                <w:szCs w:val="18"/>
              </w:rPr>
              <w:t>～</w:t>
            </w:r>
            <w:r w:rsidRPr="00826DF3">
              <w:rPr>
                <w:rFonts w:eastAsia="仿宋_GB2312"/>
                <w:color w:val="000000"/>
                <w:sz w:val="18"/>
                <w:szCs w:val="18"/>
              </w:rPr>
              <w:t>4.9</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9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3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ind w:firstLineChars="200" w:firstLine="422"/>
        <w:rPr>
          <w:rFonts w:eastAsia="仿宋_GB2312"/>
          <w:b/>
          <w:color w:val="000000"/>
          <w:szCs w:val="21"/>
        </w:rPr>
      </w:pPr>
    </w:p>
    <w:p w:rsidR="00ED7FFB" w:rsidRPr="000D4598" w:rsidRDefault="00ED7FFB" w:rsidP="00ED7FFB">
      <w:pPr>
        <w:spacing w:line="360" w:lineRule="exact"/>
        <w:ind w:firstLineChars="200" w:firstLine="422"/>
        <w:rPr>
          <w:rFonts w:eastAsia="仿宋_GB2312"/>
          <w:b/>
          <w:color w:val="000000"/>
          <w:szCs w:val="21"/>
        </w:rPr>
      </w:pPr>
      <w:r w:rsidRPr="000D4598">
        <w:rPr>
          <w:rFonts w:eastAsia="仿宋_GB2312"/>
          <w:b/>
          <w:color w:val="000000"/>
          <w:szCs w:val="21"/>
        </w:rPr>
        <w:t>第五章</w:t>
      </w:r>
      <w:r w:rsidRPr="000D4598">
        <w:rPr>
          <w:rFonts w:eastAsia="仿宋_GB2312"/>
          <w:b/>
          <w:color w:val="000000"/>
          <w:szCs w:val="21"/>
        </w:rPr>
        <w:t xml:space="preserve">  </w:t>
      </w:r>
      <w:r w:rsidRPr="000D4598">
        <w:rPr>
          <w:rFonts w:eastAsia="仿宋_GB2312"/>
          <w:b/>
          <w:color w:val="000000"/>
          <w:szCs w:val="21"/>
        </w:rPr>
        <w:t>泌尿系统疾病病人的护理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本章内容包括：泌尿系统疾病病人的常见症状体征及护理；肾小球疾病；肾病综合征；尿路感染；急性肾损伤；慢性肾衰竭；血液净化治疗的护理。通过本章学习，了解肾脏的解剖、组织学及生理功能；掌握泌尿系统疾病病人的护理评估、常见症状体征及护理；掌握泌尿系统常见疾病的临床表现、治疗原则及护理；掌握透析疗法的护理。具体要求如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概述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识记：泌尿系统疾病病人的护理评估。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领会：肾脏的解剖、组织学及生理功能。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泌尿系统疾病病人的常见症状体征及护理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）泌尿系统疾病病人的常见症状体征。（</w:t>
      </w:r>
      <w:r w:rsidRPr="000D4598">
        <w:rPr>
          <w:rFonts w:eastAsia="仿宋_GB2312"/>
          <w:color w:val="000000"/>
          <w:szCs w:val="21"/>
        </w:rPr>
        <w:t>2</w:t>
      </w:r>
      <w:r w:rsidRPr="000D4598">
        <w:rPr>
          <w:rFonts w:eastAsia="仿宋_GB2312"/>
          <w:color w:val="000000"/>
          <w:szCs w:val="21"/>
        </w:rPr>
        <w:t>）常用的护理诊断。（</w:t>
      </w:r>
      <w:r w:rsidRPr="000D4598">
        <w:rPr>
          <w:rFonts w:eastAsia="仿宋_GB2312"/>
          <w:color w:val="000000"/>
          <w:szCs w:val="21"/>
        </w:rPr>
        <w:t>3</w:t>
      </w:r>
      <w:r w:rsidRPr="000D4598">
        <w:rPr>
          <w:rFonts w:eastAsia="仿宋_GB2312"/>
          <w:color w:val="000000"/>
          <w:szCs w:val="21"/>
        </w:rPr>
        <w:t>）常见症状体征的护理。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）记录病人</w:t>
      </w:r>
      <w:r w:rsidRPr="000D4598">
        <w:rPr>
          <w:rFonts w:eastAsia="仿宋_GB2312"/>
          <w:color w:val="000000"/>
          <w:szCs w:val="21"/>
        </w:rPr>
        <w:t>24</w:t>
      </w:r>
      <w:r w:rsidRPr="000D4598">
        <w:rPr>
          <w:rFonts w:eastAsia="仿宋_GB2312"/>
          <w:color w:val="000000"/>
          <w:szCs w:val="21"/>
        </w:rPr>
        <w:t>小时的液体出入量。（</w:t>
      </w:r>
      <w:r w:rsidRPr="000D4598">
        <w:rPr>
          <w:rFonts w:eastAsia="仿宋_GB2312"/>
          <w:color w:val="000000"/>
          <w:szCs w:val="21"/>
        </w:rPr>
        <w:t>2</w:t>
      </w:r>
      <w:r w:rsidRPr="000D4598">
        <w:rPr>
          <w:rFonts w:eastAsia="仿宋_GB2312"/>
          <w:color w:val="000000"/>
          <w:szCs w:val="21"/>
        </w:rPr>
        <w:t>）尿细菌学培养尿标本的留取。（</w:t>
      </w:r>
      <w:r w:rsidRPr="000D4598">
        <w:rPr>
          <w:rFonts w:eastAsia="仿宋_GB2312"/>
          <w:color w:val="000000"/>
          <w:szCs w:val="21"/>
        </w:rPr>
        <w:t>3</w:t>
      </w:r>
      <w:r w:rsidRPr="000D4598">
        <w:rPr>
          <w:rFonts w:eastAsia="仿宋_GB2312"/>
          <w:color w:val="000000"/>
          <w:szCs w:val="21"/>
        </w:rPr>
        <w:t>）肌酐清除率的检查。</w:t>
      </w:r>
      <w:r w:rsidRPr="000D4598">
        <w:rPr>
          <w:rFonts w:eastAsia="仿宋_GB2312"/>
          <w:color w:val="000000"/>
          <w:szCs w:val="21"/>
        </w:rPr>
        <w:t>(4)</w:t>
      </w:r>
      <w:proofErr w:type="gramStart"/>
      <w:r w:rsidRPr="000D4598">
        <w:rPr>
          <w:rFonts w:eastAsia="仿宋_GB2312"/>
          <w:color w:val="000000"/>
          <w:szCs w:val="21"/>
        </w:rPr>
        <w:t>肾穿前后</w:t>
      </w:r>
      <w:proofErr w:type="gramEnd"/>
      <w:r w:rsidRPr="000D4598">
        <w:rPr>
          <w:rFonts w:eastAsia="仿宋_GB2312"/>
          <w:color w:val="000000"/>
          <w:szCs w:val="21"/>
        </w:rPr>
        <w:t>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肾小球疾病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）急性肾小球肾炎概念、病因、临床表现、实验室及其他检查、治疗要点、常用护理诊断及护理措施。（</w:t>
      </w:r>
      <w:r w:rsidRPr="000D4598">
        <w:rPr>
          <w:rFonts w:eastAsia="仿宋_GB2312"/>
          <w:color w:val="000000"/>
          <w:szCs w:val="21"/>
        </w:rPr>
        <w:t>2</w:t>
      </w:r>
      <w:r w:rsidRPr="000D4598">
        <w:rPr>
          <w:rFonts w:eastAsia="仿宋_GB2312"/>
          <w:color w:val="000000"/>
          <w:szCs w:val="21"/>
        </w:rPr>
        <w:t>）急进性肾小球肾炎概念、临床表现、治疗要点、常用护理诊断及护理措施。（</w:t>
      </w:r>
      <w:r w:rsidRPr="000D4598">
        <w:rPr>
          <w:rFonts w:eastAsia="仿宋_GB2312"/>
          <w:color w:val="000000"/>
          <w:szCs w:val="21"/>
        </w:rPr>
        <w:t>3</w:t>
      </w:r>
      <w:r w:rsidRPr="000D4598">
        <w:rPr>
          <w:rFonts w:eastAsia="仿宋_GB2312"/>
          <w:color w:val="000000"/>
          <w:szCs w:val="21"/>
        </w:rPr>
        <w:t>）慢性肾小球肾炎概念、病因、临床表现、实验室及其他检查、治疗要点、常用护理诊断及护理措施。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）肾小球疾病的发病机制。（</w:t>
      </w:r>
      <w:r w:rsidRPr="000D4598">
        <w:rPr>
          <w:rFonts w:eastAsia="仿宋_GB2312"/>
          <w:color w:val="000000"/>
          <w:szCs w:val="21"/>
        </w:rPr>
        <w:t>2</w:t>
      </w:r>
      <w:r w:rsidRPr="000D4598">
        <w:rPr>
          <w:rFonts w:eastAsia="仿宋_GB2312"/>
          <w:color w:val="000000"/>
          <w:szCs w:val="21"/>
        </w:rPr>
        <w:t>）原发性肾小球疾病的病理分型及临床分型。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）急性肾小球肾炎的预防及护理。（</w:t>
      </w:r>
      <w:r w:rsidRPr="000D4598">
        <w:rPr>
          <w:rFonts w:eastAsia="仿宋_GB2312"/>
          <w:color w:val="000000"/>
          <w:szCs w:val="21"/>
        </w:rPr>
        <w:t>2</w:t>
      </w:r>
      <w:r w:rsidRPr="000D4598">
        <w:rPr>
          <w:rFonts w:eastAsia="仿宋_GB2312"/>
          <w:color w:val="000000"/>
          <w:szCs w:val="21"/>
        </w:rPr>
        <w:t>）急进性肾小球肾炎的护理措施。（</w:t>
      </w:r>
      <w:r w:rsidRPr="000D4598">
        <w:rPr>
          <w:rFonts w:eastAsia="仿宋_GB2312"/>
          <w:color w:val="000000"/>
          <w:szCs w:val="21"/>
        </w:rPr>
        <w:t>3</w:t>
      </w:r>
      <w:r w:rsidRPr="000D4598">
        <w:rPr>
          <w:rFonts w:eastAsia="仿宋_GB2312"/>
          <w:color w:val="000000"/>
          <w:szCs w:val="21"/>
        </w:rPr>
        <w:t>）慢性肾小球肾炎护理措施及健康指导。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肾病综合征</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识记：肾病综合征概念、临床表现、实验室及其他检查、治疗要点、常用护理诊断及措施。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应用：肾病综合征的护理措施。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尿路感染</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识记：尿路感染的概念、常见病因、临床表现、实验室及其他检查、治疗要点、常用护理诊断及护理措施。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领会：尿路感染发病机制。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应用：尿路感染的预防及护理。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急性肾损伤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识记：急性肾损伤的概念、病因、临床表现、实验室及其他检查、治疗要点、常用护理诊断、护理措施。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领会：急性肾损伤的发病机制。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应用：急性肾损伤的预防和护理措施。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7.</w:t>
      </w:r>
      <w:r w:rsidRPr="000D4598">
        <w:rPr>
          <w:rFonts w:eastAsia="仿宋_GB2312"/>
          <w:color w:val="000000"/>
          <w:szCs w:val="21"/>
        </w:rPr>
        <w:t>慢性肾衰竭</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识记：慢性肾衰竭概念、分期、临床表现、实验室及其他检查、治疗要点、常用护理诊断、护理措施。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领会：慢性肾衰竭贫血的发生原因，水电解质失衡的动态表现及原因。</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应用：慢性肾衰竭护理措施及健康指导。</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8.</w:t>
      </w:r>
      <w:r w:rsidRPr="000D4598">
        <w:rPr>
          <w:rFonts w:eastAsia="仿宋_GB2312"/>
          <w:color w:val="000000"/>
          <w:szCs w:val="21"/>
        </w:rPr>
        <w:t>透析疗法的护理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）血液透析和腹膜透析的适应症与相对禁忌症。（</w:t>
      </w:r>
      <w:r w:rsidRPr="000D4598">
        <w:rPr>
          <w:rFonts w:eastAsia="仿宋_GB2312"/>
          <w:color w:val="000000"/>
          <w:szCs w:val="21"/>
        </w:rPr>
        <w:t>2</w:t>
      </w:r>
      <w:r w:rsidRPr="000D4598">
        <w:rPr>
          <w:rFonts w:eastAsia="仿宋_GB2312"/>
          <w:color w:val="000000"/>
          <w:szCs w:val="21"/>
        </w:rPr>
        <w:t>）腹膜透析和血液透析的并发症。（</w:t>
      </w:r>
      <w:r w:rsidRPr="000D4598">
        <w:rPr>
          <w:rFonts w:eastAsia="仿宋_GB2312"/>
          <w:color w:val="000000"/>
          <w:szCs w:val="21"/>
        </w:rPr>
        <w:t>3</w:t>
      </w:r>
      <w:r w:rsidRPr="000D4598">
        <w:rPr>
          <w:rFonts w:eastAsia="仿宋_GB2312"/>
          <w:color w:val="000000"/>
          <w:szCs w:val="21"/>
        </w:rPr>
        <w:t>）血液透析和膜透析病人的护理。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）血液透析和腹膜透析的原理。（</w:t>
      </w:r>
      <w:r w:rsidRPr="000D4598">
        <w:rPr>
          <w:rFonts w:eastAsia="仿宋_GB2312"/>
          <w:color w:val="000000"/>
          <w:szCs w:val="21"/>
        </w:rPr>
        <w:t>2</w:t>
      </w:r>
      <w:r w:rsidRPr="000D4598">
        <w:rPr>
          <w:rFonts w:eastAsia="仿宋_GB2312"/>
          <w:color w:val="000000"/>
          <w:szCs w:val="21"/>
        </w:rPr>
        <w:t>）血液透析的通路。（</w:t>
      </w:r>
      <w:r w:rsidRPr="000D4598">
        <w:rPr>
          <w:rFonts w:eastAsia="仿宋_GB2312"/>
          <w:color w:val="000000"/>
          <w:szCs w:val="21"/>
        </w:rPr>
        <w:t>2</w:t>
      </w:r>
      <w:r w:rsidRPr="000D4598">
        <w:rPr>
          <w:rFonts w:eastAsia="仿宋_GB2312"/>
          <w:color w:val="000000"/>
          <w:szCs w:val="21"/>
        </w:rPr>
        <w:t>）血液透析中肝素的应用。（</w:t>
      </w:r>
      <w:r w:rsidRPr="000D4598">
        <w:rPr>
          <w:rFonts w:eastAsia="仿宋_GB2312"/>
          <w:color w:val="000000"/>
          <w:szCs w:val="21"/>
        </w:rPr>
        <w:t>3</w:t>
      </w:r>
      <w:r w:rsidRPr="000D4598">
        <w:rPr>
          <w:rFonts w:eastAsia="仿宋_GB2312"/>
          <w:color w:val="000000"/>
          <w:szCs w:val="21"/>
        </w:rPr>
        <w:t>）腹膜透析和血液透析的操作过程。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）血液透析病人的护理。（</w:t>
      </w:r>
      <w:r w:rsidRPr="000D4598">
        <w:rPr>
          <w:rFonts w:eastAsia="仿宋_GB2312"/>
          <w:color w:val="000000"/>
          <w:szCs w:val="21"/>
        </w:rPr>
        <w:t>2</w:t>
      </w:r>
      <w:r w:rsidRPr="000D4598">
        <w:rPr>
          <w:rFonts w:eastAsia="仿宋_GB2312"/>
          <w:color w:val="000000"/>
          <w:szCs w:val="21"/>
        </w:rPr>
        <w:t>）腹膜透析病人的护理。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896"/>
        <w:gridCol w:w="868"/>
        <w:gridCol w:w="788"/>
        <w:gridCol w:w="814"/>
        <w:gridCol w:w="1020"/>
        <w:gridCol w:w="1024"/>
        <w:gridCol w:w="1197"/>
        <w:gridCol w:w="899"/>
      </w:tblGrid>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p>
        </w:tc>
        <w:tc>
          <w:tcPr>
            <w:tcW w:w="3366"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102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197"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5.1</w:t>
            </w:r>
            <w:r w:rsidRPr="00826DF3">
              <w:rPr>
                <w:rFonts w:eastAsia="仿宋_GB2312"/>
                <w:color w:val="000000"/>
                <w:sz w:val="18"/>
                <w:szCs w:val="18"/>
              </w:rPr>
              <w:t>～</w:t>
            </w:r>
            <w:r w:rsidRPr="00826DF3">
              <w:rPr>
                <w:rFonts w:eastAsia="仿宋_GB2312"/>
                <w:color w:val="000000"/>
                <w:sz w:val="18"/>
                <w:szCs w:val="18"/>
              </w:rPr>
              <w:t>5.2</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102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197"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5.3</w:t>
            </w:r>
            <w:r w:rsidRPr="00826DF3">
              <w:rPr>
                <w:rFonts w:eastAsia="仿宋_GB2312"/>
                <w:color w:val="000000"/>
                <w:sz w:val="18"/>
                <w:szCs w:val="18"/>
              </w:rPr>
              <w:t>～</w:t>
            </w:r>
            <w:r w:rsidRPr="00826DF3">
              <w:rPr>
                <w:rFonts w:eastAsia="仿宋_GB2312"/>
                <w:color w:val="000000"/>
                <w:sz w:val="18"/>
                <w:szCs w:val="18"/>
              </w:rPr>
              <w:t>5.4</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102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197"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5.5</w:t>
            </w:r>
            <w:r w:rsidRPr="00826DF3">
              <w:rPr>
                <w:rFonts w:eastAsia="仿宋_GB2312"/>
                <w:color w:val="000000"/>
                <w:sz w:val="18"/>
                <w:szCs w:val="18"/>
              </w:rPr>
              <w:t>～</w:t>
            </w:r>
            <w:r w:rsidRPr="00826DF3">
              <w:rPr>
                <w:rFonts w:eastAsia="仿宋_GB2312"/>
                <w:color w:val="000000"/>
                <w:sz w:val="18"/>
                <w:szCs w:val="18"/>
              </w:rPr>
              <w:t>5.7</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102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197"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5.8</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102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197"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ind w:firstLineChars="200" w:firstLine="422"/>
        <w:rPr>
          <w:rFonts w:eastAsia="仿宋_GB2312"/>
          <w:b/>
          <w:color w:val="000000"/>
          <w:szCs w:val="21"/>
        </w:rPr>
      </w:pPr>
    </w:p>
    <w:p w:rsidR="00ED7FFB" w:rsidRPr="000D4598" w:rsidRDefault="00ED7FFB" w:rsidP="00ED7FFB">
      <w:pPr>
        <w:tabs>
          <w:tab w:val="left" w:pos="4740"/>
        </w:tabs>
        <w:spacing w:line="370" w:lineRule="exact"/>
        <w:ind w:firstLineChars="200" w:firstLine="422"/>
        <w:rPr>
          <w:rFonts w:eastAsia="仿宋_GB2312"/>
          <w:b/>
          <w:color w:val="000000"/>
          <w:szCs w:val="21"/>
        </w:rPr>
      </w:pPr>
      <w:r w:rsidRPr="000D4598">
        <w:rPr>
          <w:rFonts w:eastAsia="仿宋_GB2312"/>
          <w:b/>
          <w:color w:val="000000"/>
          <w:szCs w:val="21"/>
        </w:rPr>
        <w:t>第六章</w:t>
      </w:r>
      <w:r w:rsidRPr="000D4598">
        <w:rPr>
          <w:rFonts w:eastAsia="仿宋_GB2312"/>
          <w:b/>
          <w:color w:val="000000"/>
          <w:szCs w:val="21"/>
        </w:rPr>
        <w:t xml:space="preserve">  </w:t>
      </w:r>
      <w:r w:rsidRPr="000D4598">
        <w:rPr>
          <w:rFonts w:eastAsia="仿宋_GB2312"/>
          <w:b/>
          <w:color w:val="000000"/>
          <w:szCs w:val="21"/>
        </w:rPr>
        <w:t>血液系统疾病病人的护理</w:t>
      </w:r>
      <w:r w:rsidRPr="000D4598">
        <w:rPr>
          <w:rFonts w:eastAsia="仿宋_GB2312"/>
          <w:b/>
          <w:color w:val="000000"/>
          <w:szCs w:val="21"/>
        </w:rPr>
        <w:tab/>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本章内容包括：血液系统疾病病人的常见症状体征及护理；贫血；出血性疾病；白血病；骨髓移植的护理。通过本章学习，了解血液及造血系统的组成及其主要生理功能、血液病的分类；掌握血液系统疾病病人的常见症状体征及护理；掌握贫血、出血、白血病不同类型疾病的临床表现、诊断、治疗原则及护理；了解骨髓移植的分类及适应症，掌握骨髓移植和骨髓穿刺术的护理。具体要求如下：</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概述</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lastRenderedPageBreak/>
        <w:t>识记：血液及造血系统疾病病人的护理评估。</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）造血器官及血细胞的生成。（</w:t>
      </w:r>
      <w:r w:rsidRPr="000D4598">
        <w:rPr>
          <w:rFonts w:eastAsia="仿宋_GB2312"/>
          <w:color w:val="000000"/>
          <w:szCs w:val="21"/>
        </w:rPr>
        <w:t>2</w:t>
      </w:r>
      <w:r w:rsidRPr="000D4598">
        <w:rPr>
          <w:rFonts w:eastAsia="仿宋_GB2312"/>
          <w:color w:val="000000"/>
          <w:szCs w:val="21"/>
        </w:rPr>
        <w:t>）血液的组成及血细胞生理功能。（</w:t>
      </w:r>
      <w:r w:rsidRPr="000D4598">
        <w:rPr>
          <w:rFonts w:eastAsia="仿宋_GB2312"/>
          <w:color w:val="000000"/>
          <w:szCs w:val="21"/>
        </w:rPr>
        <w:t>3</w:t>
      </w:r>
      <w:r w:rsidRPr="000D4598">
        <w:rPr>
          <w:rFonts w:eastAsia="仿宋_GB2312"/>
          <w:color w:val="000000"/>
          <w:szCs w:val="21"/>
        </w:rPr>
        <w:t>）血液病的分类。</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血液及造血系统疾病病人常见症状体征的护理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）血液及造血系统疾病病人的常见症状体征。（</w:t>
      </w:r>
      <w:r w:rsidRPr="000D4598">
        <w:rPr>
          <w:rFonts w:eastAsia="仿宋_GB2312"/>
          <w:color w:val="000000"/>
          <w:szCs w:val="21"/>
        </w:rPr>
        <w:t>2</w:t>
      </w:r>
      <w:r w:rsidRPr="000D4598">
        <w:rPr>
          <w:rFonts w:eastAsia="仿宋_GB2312"/>
          <w:color w:val="000000"/>
          <w:szCs w:val="21"/>
        </w:rPr>
        <w:t>）常用的护理诊断。（</w:t>
      </w:r>
      <w:r w:rsidRPr="000D4598">
        <w:rPr>
          <w:rFonts w:eastAsia="仿宋_GB2312"/>
          <w:color w:val="000000"/>
          <w:szCs w:val="21"/>
        </w:rPr>
        <w:t>3</w:t>
      </w:r>
      <w:r w:rsidRPr="000D4598">
        <w:rPr>
          <w:rFonts w:eastAsia="仿宋_GB2312"/>
          <w:color w:val="000000"/>
          <w:szCs w:val="21"/>
        </w:rPr>
        <w:t>）常见症状的护理。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贫血</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）贫血的临床表现、诊断及治疗要点。（</w:t>
      </w:r>
      <w:r w:rsidRPr="000D4598">
        <w:rPr>
          <w:rFonts w:eastAsia="仿宋_GB2312"/>
          <w:color w:val="000000"/>
          <w:szCs w:val="21"/>
        </w:rPr>
        <w:t>2</w:t>
      </w:r>
      <w:r w:rsidRPr="000D4598">
        <w:rPr>
          <w:rFonts w:eastAsia="仿宋_GB2312"/>
          <w:color w:val="000000"/>
          <w:szCs w:val="21"/>
        </w:rPr>
        <w:t>）缺铁性贫血概念、病因、临床表现、实验室及其他检查、治疗要点、常用护理诊断及措施。（</w:t>
      </w:r>
      <w:r w:rsidRPr="000D4598">
        <w:rPr>
          <w:rFonts w:eastAsia="仿宋_GB2312"/>
          <w:color w:val="000000"/>
          <w:szCs w:val="21"/>
        </w:rPr>
        <w:t>3</w:t>
      </w:r>
      <w:r w:rsidRPr="000D4598">
        <w:rPr>
          <w:rFonts w:eastAsia="仿宋_GB2312"/>
          <w:color w:val="000000"/>
          <w:szCs w:val="21"/>
        </w:rPr>
        <w:t>）再生障碍性贫血概念、病因、临床表现、实验室及其他检查、诊断及治疗要点、常用护理诊断及措施。</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）贫血的病因及发病机制。（</w:t>
      </w:r>
      <w:r w:rsidRPr="000D4598">
        <w:rPr>
          <w:rFonts w:eastAsia="仿宋_GB2312"/>
          <w:color w:val="000000"/>
          <w:szCs w:val="21"/>
        </w:rPr>
        <w:t>2</w:t>
      </w:r>
      <w:r w:rsidRPr="000D4598">
        <w:rPr>
          <w:rFonts w:eastAsia="仿宋_GB2312"/>
          <w:color w:val="000000"/>
          <w:szCs w:val="21"/>
        </w:rPr>
        <w:t>）贫血的分类。（</w:t>
      </w:r>
      <w:r w:rsidRPr="000D4598">
        <w:rPr>
          <w:rFonts w:eastAsia="仿宋_GB2312"/>
          <w:color w:val="000000"/>
          <w:szCs w:val="21"/>
        </w:rPr>
        <w:t>3</w:t>
      </w:r>
      <w:r w:rsidRPr="000D4598">
        <w:rPr>
          <w:rFonts w:eastAsia="仿宋_GB2312"/>
          <w:color w:val="000000"/>
          <w:szCs w:val="21"/>
        </w:rPr>
        <w:t>）铁的代谢。</w:t>
      </w:r>
    </w:p>
    <w:p w:rsidR="00ED7FFB" w:rsidRPr="002E7CA5" w:rsidRDefault="00ED7FFB" w:rsidP="00ED7FFB">
      <w:pPr>
        <w:spacing w:line="370" w:lineRule="exact"/>
        <w:ind w:firstLineChars="200" w:firstLine="420"/>
        <w:rPr>
          <w:rFonts w:eastAsia="仿宋_GB2312"/>
          <w:color w:val="000000"/>
          <w:spacing w:val="-2"/>
          <w:szCs w:val="21"/>
        </w:rPr>
      </w:pPr>
      <w:r w:rsidRPr="000D4598">
        <w:rPr>
          <w:rFonts w:eastAsia="仿宋_GB2312"/>
          <w:color w:val="000000"/>
          <w:szCs w:val="21"/>
        </w:rPr>
        <w:t>应用：</w:t>
      </w:r>
      <w:r w:rsidRPr="002E7CA5">
        <w:rPr>
          <w:rFonts w:eastAsia="仿宋_GB2312"/>
          <w:color w:val="000000"/>
          <w:spacing w:val="-2"/>
          <w:szCs w:val="21"/>
        </w:rPr>
        <w:t>（</w:t>
      </w:r>
      <w:r w:rsidRPr="002E7CA5">
        <w:rPr>
          <w:rFonts w:eastAsia="仿宋_GB2312"/>
          <w:color w:val="000000"/>
          <w:spacing w:val="-2"/>
          <w:szCs w:val="21"/>
        </w:rPr>
        <w:t>1</w:t>
      </w:r>
      <w:r w:rsidRPr="002E7CA5">
        <w:rPr>
          <w:rFonts w:eastAsia="仿宋_GB2312"/>
          <w:color w:val="000000"/>
          <w:spacing w:val="-2"/>
          <w:szCs w:val="21"/>
        </w:rPr>
        <w:t>）缺铁性贫血护理措施及保健指导。（</w:t>
      </w:r>
      <w:r w:rsidRPr="002E7CA5">
        <w:rPr>
          <w:rFonts w:eastAsia="仿宋_GB2312"/>
          <w:color w:val="000000"/>
          <w:spacing w:val="-2"/>
          <w:szCs w:val="21"/>
        </w:rPr>
        <w:t>2</w:t>
      </w:r>
      <w:r w:rsidRPr="002E7CA5">
        <w:rPr>
          <w:rFonts w:eastAsia="仿宋_GB2312"/>
          <w:color w:val="000000"/>
          <w:spacing w:val="-2"/>
          <w:szCs w:val="21"/>
        </w:rPr>
        <w:t>）再生障碍性贫血护理措施及保健指导。</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出血性疾病</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）特发性血小板减少性紫癜概念、病因与发病机制、临床表现、实验室及其他检查、诊断及治疗要点、常用护理诊断、措施及依据。（</w:t>
      </w:r>
      <w:r w:rsidRPr="000D4598">
        <w:rPr>
          <w:rFonts w:eastAsia="仿宋_GB2312"/>
          <w:color w:val="000000"/>
          <w:szCs w:val="21"/>
        </w:rPr>
        <w:t>2</w:t>
      </w:r>
      <w:r w:rsidRPr="000D4598">
        <w:rPr>
          <w:rFonts w:eastAsia="仿宋_GB2312"/>
          <w:color w:val="000000"/>
          <w:szCs w:val="21"/>
        </w:rPr>
        <w:t>）过敏性紫癜的概念、临床表现特点、治疗要点、常用护方法。（</w:t>
      </w:r>
      <w:r w:rsidRPr="000D4598">
        <w:rPr>
          <w:rFonts w:eastAsia="仿宋_GB2312"/>
          <w:color w:val="000000"/>
          <w:szCs w:val="21"/>
        </w:rPr>
        <w:t>3</w:t>
      </w:r>
      <w:r w:rsidRPr="000D4598">
        <w:rPr>
          <w:rFonts w:eastAsia="仿宋_GB2312"/>
          <w:color w:val="000000"/>
          <w:szCs w:val="21"/>
        </w:rPr>
        <w:t>）弥散性血管内凝血概念、病因、临床表现特点、治疗要点、护理特色。</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）正常止血、凝血和抗凝血机制。（</w:t>
      </w:r>
      <w:r w:rsidRPr="000D4598">
        <w:rPr>
          <w:rFonts w:eastAsia="仿宋_GB2312"/>
          <w:color w:val="000000"/>
          <w:szCs w:val="21"/>
        </w:rPr>
        <w:t>2</w:t>
      </w:r>
      <w:r w:rsidRPr="000D4598">
        <w:rPr>
          <w:rFonts w:eastAsia="仿宋_GB2312"/>
          <w:color w:val="000000"/>
          <w:szCs w:val="21"/>
        </w:rPr>
        <w:t>）不同出血性疾病在病因、临床表现、检查、治疗方法方面的鉴别。</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）特发性血小板减少性紫癜护理措施及健康指导。（</w:t>
      </w:r>
      <w:r w:rsidRPr="000D4598">
        <w:rPr>
          <w:rFonts w:eastAsia="仿宋_GB2312"/>
          <w:color w:val="000000"/>
          <w:szCs w:val="21"/>
        </w:rPr>
        <w:t>2</w:t>
      </w:r>
      <w:r w:rsidRPr="000D4598">
        <w:rPr>
          <w:rFonts w:eastAsia="仿宋_GB2312"/>
          <w:color w:val="000000"/>
          <w:szCs w:val="21"/>
        </w:rPr>
        <w:t>）过敏性子</w:t>
      </w:r>
      <w:proofErr w:type="gramStart"/>
      <w:r w:rsidRPr="000D4598">
        <w:rPr>
          <w:rFonts w:eastAsia="仿宋_GB2312"/>
          <w:color w:val="000000"/>
          <w:szCs w:val="21"/>
        </w:rPr>
        <w:t>癜</w:t>
      </w:r>
      <w:proofErr w:type="gramEnd"/>
      <w:r w:rsidRPr="000D4598">
        <w:rPr>
          <w:rFonts w:eastAsia="仿宋_GB2312"/>
          <w:color w:val="000000"/>
          <w:szCs w:val="21"/>
        </w:rPr>
        <w:t>的护理措施及保健。（</w:t>
      </w:r>
      <w:r w:rsidRPr="000D4598">
        <w:rPr>
          <w:rFonts w:eastAsia="仿宋_GB2312"/>
          <w:color w:val="000000"/>
          <w:szCs w:val="21"/>
        </w:rPr>
        <w:t>3</w:t>
      </w:r>
      <w:r w:rsidRPr="000D4598">
        <w:rPr>
          <w:rFonts w:eastAsia="仿宋_GB2312"/>
          <w:color w:val="000000"/>
          <w:szCs w:val="21"/>
        </w:rPr>
        <w:t>）弥散性血管内凝血护理措施及健康指导。</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白血病</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）急性白血病临床表现、实验室及其他检查、诊断及治疗要点、护理评估、常用护理诊断及护理措施。（</w:t>
      </w:r>
      <w:r w:rsidRPr="000D4598">
        <w:rPr>
          <w:rFonts w:eastAsia="仿宋_GB2312"/>
          <w:color w:val="000000"/>
          <w:szCs w:val="21"/>
        </w:rPr>
        <w:t>2</w:t>
      </w:r>
      <w:r w:rsidRPr="000D4598">
        <w:rPr>
          <w:rFonts w:eastAsia="仿宋_GB2312"/>
          <w:color w:val="000000"/>
          <w:szCs w:val="21"/>
        </w:rPr>
        <w:t>）慢性粒细胞白血病临床表现、实验室及其他检查、诊断及治疗要点、常用护理诊断与措施。（</w:t>
      </w:r>
      <w:r w:rsidRPr="000D4598">
        <w:rPr>
          <w:rFonts w:eastAsia="仿宋_GB2312"/>
          <w:color w:val="000000"/>
          <w:szCs w:val="21"/>
        </w:rPr>
        <w:t>3</w:t>
      </w:r>
      <w:r w:rsidRPr="000D4598">
        <w:rPr>
          <w:rFonts w:eastAsia="仿宋_GB2312"/>
          <w:color w:val="000000"/>
          <w:szCs w:val="21"/>
        </w:rPr>
        <w:t>）慢性淋巴细胞白血病临床表现、实验室及其他检查、诊断及治疗要点、常用护理诊断及措施。</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）白血病的分类。（</w:t>
      </w:r>
      <w:r w:rsidRPr="000D4598">
        <w:rPr>
          <w:rFonts w:eastAsia="仿宋_GB2312"/>
          <w:color w:val="000000"/>
          <w:szCs w:val="21"/>
        </w:rPr>
        <w:t>2</w:t>
      </w:r>
      <w:r w:rsidRPr="000D4598">
        <w:rPr>
          <w:rFonts w:eastAsia="仿宋_GB2312"/>
          <w:color w:val="000000"/>
          <w:szCs w:val="21"/>
        </w:rPr>
        <w:t>）白血病的病因与发病机制。（</w:t>
      </w:r>
      <w:r w:rsidRPr="000D4598">
        <w:rPr>
          <w:rFonts w:eastAsia="仿宋_GB2312"/>
          <w:color w:val="000000"/>
          <w:szCs w:val="21"/>
        </w:rPr>
        <w:t>3</w:t>
      </w:r>
      <w:r w:rsidRPr="000D4598">
        <w:rPr>
          <w:rFonts w:eastAsia="仿宋_GB2312"/>
          <w:color w:val="000000"/>
          <w:szCs w:val="21"/>
        </w:rPr>
        <w:t>）急性白血病的分类。</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）急性白血病护理措施及保健指导。（</w:t>
      </w:r>
      <w:r w:rsidRPr="000D4598">
        <w:rPr>
          <w:rFonts w:eastAsia="仿宋_GB2312"/>
          <w:color w:val="000000"/>
          <w:szCs w:val="21"/>
        </w:rPr>
        <w:t>2</w:t>
      </w:r>
      <w:r w:rsidRPr="000D4598">
        <w:rPr>
          <w:rFonts w:eastAsia="仿宋_GB2312"/>
          <w:color w:val="000000"/>
          <w:szCs w:val="21"/>
        </w:rPr>
        <w:t>）慢性粒细胞白血病护理措施。（</w:t>
      </w:r>
      <w:r w:rsidRPr="000D4598">
        <w:rPr>
          <w:rFonts w:eastAsia="仿宋_GB2312"/>
          <w:color w:val="000000"/>
          <w:szCs w:val="21"/>
        </w:rPr>
        <w:t>3</w:t>
      </w:r>
      <w:r w:rsidRPr="000D4598">
        <w:rPr>
          <w:rFonts w:eastAsia="仿宋_GB2312"/>
          <w:color w:val="000000"/>
          <w:szCs w:val="21"/>
        </w:rPr>
        <w:t>）慢性淋巴细胞白血病护理措施。</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血液系统常用诊疗技术及护理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）骨髓移植的适应症。（</w:t>
      </w:r>
      <w:r w:rsidRPr="000D4598">
        <w:rPr>
          <w:rFonts w:eastAsia="仿宋_GB2312"/>
          <w:color w:val="000000"/>
          <w:szCs w:val="21"/>
        </w:rPr>
        <w:t>2</w:t>
      </w:r>
      <w:r w:rsidRPr="000D4598">
        <w:rPr>
          <w:rFonts w:eastAsia="仿宋_GB2312"/>
          <w:color w:val="000000"/>
          <w:szCs w:val="21"/>
        </w:rPr>
        <w:t>）骨髓移植的护理。（</w:t>
      </w:r>
      <w:r w:rsidRPr="000D4598">
        <w:rPr>
          <w:rFonts w:eastAsia="仿宋_GB2312"/>
          <w:color w:val="000000"/>
          <w:szCs w:val="21"/>
        </w:rPr>
        <w:t>3</w:t>
      </w:r>
      <w:r w:rsidRPr="000D4598">
        <w:rPr>
          <w:rFonts w:eastAsia="仿宋_GB2312"/>
          <w:color w:val="000000"/>
          <w:szCs w:val="21"/>
        </w:rPr>
        <w:t>）骨髓穿刺术的方法。（</w:t>
      </w:r>
      <w:r w:rsidRPr="000D4598">
        <w:rPr>
          <w:rFonts w:eastAsia="仿宋_GB2312"/>
          <w:color w:val="000000"/>
          <w:szCs w:val="21"/>
        </w:rPr>
        <w:t>4</w:t>
      </w:r>
      <w:r w:rsidRPr="000D4598">
        <w:rPr>
          <w:rFonts w:eastAsia="仿宋_GB2312"/>
          <w:color w:val="000000"/>
          <w:szCs w:val="21"/>
        </w:rPr>
        <w:t>）骨髓穿刺术的护理。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领会：骨髓移植的分类。</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）骨髓移植的护理。（</w:t>
      </w:r>
      <w:r w:rsidRPr="000D4598">
        <w:rPr>
          <w:rFonts w:eastAsia="仿宋_GB2312"/>
          <w:color w:val="000000"/>
          <w:szCs w:val="21"/>
        </w:rPr>
        <w:t>2</w:t>
      </w:r>
      <w:r w:rsidRPr="000D4598">
        <w:rPr>
          <w:rFonts w:eastAsia="仿宋_GB2312"/>
          <w:color w:val="000000"/>
          <w:szCs w:val="21"/>
        </w:rPr>
        <w:t>）骨髓穿刺术前后的护理。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896"/>
        <w:gridCol w:w="868"/>
        <w:gridCol w:w="788"/>
        <w:gridCol w:w="814"/>
        <w:gridCol w:w="1020"/>
        <w:gridCol w:w="780"/>
        <w:gridCol w:w="1441"/>
        <w:gridCol w:w="899"/>
      </w:tblGrid>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p>
        </w:tc>
        <w:tc>
          <w:tcPr>
            <w:tcW w:w="3366"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lastRenderedPageBreak/>
              <w:t>章节数</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78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44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6.1</w:t>
            </w:r>
            <w:r w:rsidRPr="00826DF3">
              <w:rPr>
                <w:rFonts w:eastAsia="仿宋_GB2312"/>
                <w:color w:val="000000"/>
                <w:sz w:val="18"/>
                <w:szCs w:val="18"/>
              </w:rPr>
              <w:t>～</w:t>
            </w:r>
            <w:r w:rsidRPr="00826DF3">
              <w:rPr>
                <w:rFonts w:eastAsia="仿宋_GB2312"/>
                <w:color w:val="000000"/>
                <w:sz w:val="18"/>
                <w:szCs w:val="18"/>
              </w:rPr>
              <w:t>6.2</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78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41"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6.3</w:t>
            </w:r>
            <w:r w:rsidRPr="00826DF3">
              <w:rPr>
                <w:rFonts w:eastAsia="仿宋_GB2312"/>
                <w:color w:val="000000"/>
                <w:sz w:val="18"/>
                <w:szCs w:val="18"/>
              </w:rPr>
              <w:t>～</w:t>
            </w:r>
            <w:r w:rsidRPr="00826DF3">
              <w:rPr>
                <w:rFonts w:eastAsia="仿宋_GB2312"/>
                <w:color w:val="000000"/>
                <w:sz w:val="18"/>
                <w:szCs w:val="18"/>
              </w:rPr>
              <w:t>6.4</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78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41"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6.5</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78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41"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6.6</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78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41"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ind w:firstLineChars="200" w:firstLine="422"/>
        <w:rPr>
          <w:rFonts w:eastAsia="仿宋_GB2312"/>
          <w:b/>
          <w:color w:val="000000"/>
          <w:szCs w:val="21"/>
        </w:rPr>
      </w:pPr>
    </w:p>
    <w:p w:rsidR="00ED7FFB" w:rsidRPr="000D4598" w:rsidRDefault="00ED7FFB" w:rsidP="00ED7FFB">
      <w:pPr>
        <w:spacing w:line="370" w:lineRule="exact"/>
        <w:ind w:firstLineChars="200" w:firstLine="422"/>
        <w:rPr>
          <w:rFonts w:eastAsia="仿宋_GB2312"/>
          <w:b/>
          <w:color w:val="000000"/>
          <w:szCs w:val="21"/>
        </w:rPr>
      </w:pPr>
      <w:r w:rsidRPr="000D4598">
        <w:rPr>
          <w:rFonts w:eastAsia="仿宋_GB2312"/>
          <w:b/>
          <w:color w:val="000000"/>
          <w:szCs w:val="21"/>
        </w:rPr>
        <w:t>第七章</w:t>
      </w:r>
      <w:r w:rsidRPr="000D4598">
        <w:rPr>
          <w:rFonts w:eastAsia="仿宋_GB2312"/>
          <w:b/>
          <w:color w:val="000000"/>
          <w:szCs w:val="21"/>
        </w:rPr>
        <w:t xml:space="preserve">  </w:t>
      </w:r>
      <w:r w:rsidRPr="000D4598">
        <w:rPr>
          <w:rFonts w:eastAsia="仿宋_GB2312"/>
          <w:b/>
          <w:color w:val="000000"/>
          <w:szCs w:val="21"/>
        </w:rPr>
        <w:t>内分泌与代谢性疾病病人的护理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本章内容包括：内分泌代谢性疾病病人的常见症状体征及护理；腺垂体功能减退症；甲状腺疾病；肾上腺皮质疾病；糖尿病等。通过本章学习，了解内分泌腺的生理功能及内分泌系统的功能调节；掌握内分泌代谢性疾病病人的护理评估和常见症状体征的护理；掌握常见内分泌代谢性疾病的病因、临床表现、诊断、治疗原则及护理。具体要求如下：</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概述</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识记：内分泌代谢性疾病病人的护理评估。</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）内分泌腺的生理功能。（</w:t>
      </w:r>
      <w:r w:rsidRPr="000D4598">
        <w:rPr>
          <w:rFonts w:eastAsia="仿宋_GB2312"/>
          <w:color w:val="000000"/>
          <w:szCs w:val="21"/>
        </w:rPr>
        <w:t>2</w:t>
      </w:r>
      <w:r w:rsidRPr="000D4598">
        <w:rPr>
          <w:rFonts w:eastAsia="仿宋_GB2312"/>
          <w:color w:val="000000"/>
          <w:szCs w:val="21"/>
        </w:rPr>
        <w:t>）内分泌系统的功能调节。</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内分泌代谢性疾病病人常见症状体征的护理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）内分泌代谢性疾病病人的常见症状体征。（</w:t>
      </w:r>
      <w:r w:rsidRPr="000D4598">
        <w:rPr>
          <w:rFonts w:eastAsia="仿宋_GB2312"/>
          <w:color w:val="000000"/>
          <w:szCs w:val="21"/>
        </w:rPr>
        <w:t>2</w:t>
      </w:r>
      <w:r w:rsidRPr="000D4598">
        <w:rPr>
          <w:rFonts w:eastAsia="仿宋_GB2312"/>
          <w:color w:val="000000"/>
          <w:szCs w:val="21"/>
        </w:rPr>
        <w:t>）常用的护理诊断。（</w:t>
      </w:r>
      <w:r w:rsidRPr="000D4598">
        <w:rPr>
          <w:rFonts w:eastAsia="仿宋_GB2312"/>
          <w:color w:val="000000"/>
          <w:szCs w:val="21"/>
        </w:rPr>
        <w:t>3</w:t>
      </w:r>
      <w:r w:rsidRPr="000D4598">
        <w:rPr>
          <w:rFonts w:eastAsia="仿宋_GB2312"/>
          <w:color w:val="000000"/>
          <w:szCs w:val="21"/>
        </w:rPr>
        <w:t>）常见症状及体征的护理。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腺垂体功能减退症</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识记：腺垂体功能减退症的病因与发病机制、临床表现、诊断及治疗要点、常用护理诊断、护理要点。</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应用：腺垂体功能减退症的护理与健康指导。</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甲状腺疾病</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）单纯性甲状腺肿的病因与发病机制、临床表现、治疗要点、护理要点。（</w:t>
      </w:r>
      <w:r w:rsidRPr="000D4598">
        <w:rPr>
          <w:rFonts w:eastAsia="仿宋_GB2312"/>
          <w:color w:val="000000"/>
          <w:szCs w:val="21"/>
        </w:rPr>
        <w:t>2</w:t>
      </w:r>
      <w:r w:rsidRPr="000D4598">
        <w:rPr>
          <w:rFonts w:eastAsia="仿宋_GB2312"/>
          <w:color w:val="000000"/>
          <w:szCs w:val="21"/>
        </w:rPr>
        <w:t>）</w:t>
      </w:r>
      <w:r w:rsidRPr="000D4598">
        <w:rPr>
          <w:rFonts w:eastAsia="仿宋_GB2312"/>
          <w:color w:val="000000"/>
          <w:szCs w:val="21"/>
        </w:rPr>
        <w:t>Graves</w:t>
      </w:r>
      <w:r w:rsidRPr="000D4598">
        <w:rPr>
          <w:rFonts w:eastAsia="仿宋_GB2312"/>
          <w:color w:val="000000"/>
          <w:szCs w:val="21"/>
        </w:rPr>
        <w:t>病的病因与发病机制、临床表现、实验室及其他检查、治疗要点、常用护理诊断、护理措施。（</w:t>
      </w:r>
      <w:r w:rsidRPr="000D4598">
        <w:rPr>
          <w:rFonts w:eastAsia="仿宋_GB2312"/>
          <w:color w:val="000000"/>
          <w:szCs w:val="21"/>
        </w:rPr>
        <w:t>3</w:t>
      </w:r>
      <w:r w:rsidRPr="000D4598">
        <w:rPr>
          <w:rFonts w:eastAsia="仿宋_GB2312"/>
          <w:color w:val="000000"/>
          <w:szCs w:val="21"/>
        </w:rPr>
        <w:t>）甲状腺功能减退症的病因与发病机制、临床表现、实验室及其他检查、治疗要点、常用护理诊断及护理措施。</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领会：甲状腺功能亢进症的病因分类。</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）单纯性甲状腺肿病人的护理措施。（</w:t>
      </w:r>
      <w:r w:rsidRPr="000D4598">
        <w:rPr>
          <w:rFonts w:eastAsia="仿宋_GB2312"/>
          <w:color w:val="000000"/>
          <w:szCs w:val="21"/>
        </w:rPr>
        <w:t>2</w:t>
      </w:r>
      <w:r w:rsidRPr="000D4598">
        <w:rPr>
          <w:rFonts w:eastAsia="仿宋_GB2312"/>
          <w:color w:val="000000"/>
          <w:szCs w:val="21"/>
        </w:rPr>
        <w:t>）</w:t>
      </w:r>
      <w:r w:rsidRPr="000D4598">
        <w:rPr>
          <w:rFonts w:eastAsia="仿宋_GB2312"/>
          <w:color w:val="000000"/>
          <w:szCs w:val="21"/>
        </w:rPr>
        <w:t>Graves</w:t>
      </w:r>
      <w:r w:rsidRPr="000D4598">
        <w:rPr>
          <w:rFonts w:eastAsia="仿宋_GB2312"/>
          <w:color w:val="000000"/>
          <w:szCs w:val="21"/>
        </w:rPr>
        <w:t>病病人的护理措施及健康指导。（</w:t>
      </w:r>
      <w:r w:rsidRPr="000D4598">
        <w:rPr>
          <w:rFonts w:eastAsia="仿宋_GB2312"/>
          <w:color w:val="000000"/>
          <w:szCs w:val="21"/>
        </w:rPr>
        <w:t>3</w:t>
      </w:r>
      <w:r w:rsidRPr="000D4598">
        <w:rPr>
          <w:rFonts w:eastAsia="仿宋_GB2312"/>
          <w:color w:val="000000"/>
          <w:szCs w:val="21"/>
        </w:rPr>
        <w:t>）甲状腺功能减退症的护理措施及保健。</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肾上腺皮质疾病</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proofErr w:type="gramStart"/>
      <w:r w:rsidRPr="000D4598">
        <w:rPr>
          <w:rFonts w:eastAsia="仿宋_GB2312"/>
          <w:color w:val="000000"/>
          <w:szCs w:val="21"/>
        </w:rPr>
        <w:t>库欣综合征</w:t>
      </w:r>
      <w:proofErr w:type="gramEnd"/>
      <w:r w:rsidRPr="000D4598">
        <w:rPr>
          <w:rFonts w:eastAsia="仿宋_GB2312"/>
          <w:color w:val="000000"/>
          <w:szCs w:val="21"/>
        </w:rPr>
        <w:t>的病因与发病机制、临床表现、治疗要点、护理要点。</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w:t>
      </w:r>
      <w:proofErr w:type="gramStart"/>
      <w:r w:rsidRPr="000D4598">
        <w:rPr>
          <w:rFonts w:eastAsia="仿宋_GB2312"/>
          <w:color w:val="000000"/>
          <w:szCs w:val="21"/>
        </w:rPr>
        <w:t>库欣综合征</w:t>
      </w:r>
      <w:proofErr w:type="gramEnd"/>
      <w:r w:rsidRPr="000D4598">
        <w:rPr>
          <w:rFonts w:eastAsia="仿宋_GB2312"/>
          <w:color w:val="000000"/>
          <w:szCs w:val="21"/>
        </w:rPr>
        <w:t>病人的护理评估和护理措施。</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糖尿病</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）糖尿病的定义。（</w:t>
      </w:r>
      <w:r w:rsidRPr="000D4598">
        <w:rPr>
          <w:rFonts w:eastAsia="仿宋_GB2312"/>
          <w:color w:val="000000"/>
          <w:szCs w:val="21"/>
        </w:rPr>
        <w:t>2</w:t>
      </w:r>
      <w:r w:rsidRPr="000D4598">
        <w:rPr>
          <w:rFonts w:eastAsia="仿宋_GB2312"/>
          <w:color w:val="000000"/>
          <w:szCs w:val="21"/>
        </w:rPr>
        <w:t>）糖尿病的病因。（</w:t>
      </w:r>
      <w:r w:rsidRPr="000D4598">
        <w:rPr>
          <w:rFonts w:eastAsia="仿宋_GB2312"/>
          <w:color w:val="000000"/>
          <w:szCs w:val="21"/>
        </w:rPr>
        <w:t>3</w:t>
      </w:r>
      <w:r w:rsidRPr="000D4598">
        <w:rPr>
          <w:rFonts w:eastAsia="仿宋_GB2312"/>
          <w:color w:val="000000"/>
          <w:szCs w:val="21"/>
        </w:rPr>
        <w:t>）糖尿病的一般表现、急性并发症、慢性并发症。（</w:t>
      </w:r>
      <w:r w:rsidRPr="000D4598">
        <w:rPr>
          <w:rFonts w:eastAsia="仿宋_GB2312"/>
          <w:color w:val="000000"/>
          <w:szCs w:val="21"/>
        </w:rPr>
        <w:t>4</w:t>
      </w:r>
      <w:r w:rsidRPr="000D4598">
        <w:rPr>
          <w:rFonts w:eastAsia="仿宋_GB2312"/>
          <w:color w:val="000000"/>
          <w:szCs w:val="21"/>
        </w:rPr>
        <w:t>）糖尿病的诊断标准及治疗原则。（</w:t>
      </w:r>
      <w:r w:rsidRPr="000D4598">
        <w:rPr>
          <w:rFonts w:eastAsia="仿宋_GB2312"/>
          <w:color w:val="000000"/>
          <w:szCs w:val="21"/>
        </w:rPr>
        <w:t>5</w:t>
      </w:r>
      <w:r w:rsidRPr="000D4598">
        <w:rPr>
          <w:rFonts w:eastAsia="仿宋_GB2312"/>
          <w:color w:val="000000"/>
          <w:szCs w:val="21"/>
        </w:rPr>
        <w:t>）糖尿病的饮食疗法、运动疗法、用药方法、糖尿病足的护理，低血糖的预防。</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lastRenderedPageBreak/>
        <w:t>领会：（</w:t>
      </w:r>
      <w:r w:rsidRPr="000D4598">
        <w:rPr>
          <w:rFonts w:eastAsia="仿宋_GB2312"/>
          <w:color w:val="000000"/>
          <w:szCs w:val="21"/>
        </w:rPr>
        <w:t>1</w:t>
      </w:r>
      <w:r w:rsidRPr="000D4598">
        <w:rPr>
          <w:rFonts w:eastAsia="仿宋_GB2312"/>
          <w:color w:val="000000"/>
          <w:szCs w:val="21"/>
        </w:rPr>
        <w:t>）糖尿病的分型，</w:t>
      </w:r>
      <w:r w:rsidRPr="000D4598">
        <w:rPr>
          <w:rFonts w:eastAsia="仿宋_GB2312"/>
          <w:color w:val="000000"/>
          <w:szCs w:val="21"/>
        </w:rPr>
        <w:t>1</w:t>
      </w:r>
      <w:r w:rsidRPr="000D4598">
        <w:rPr>
          <w:rFonts w:eastAsia="仿宋_GB2312"/>
          <w:color w:val="000000"/>
          <w:szCs w:val="21"/>
        </w:rPr>
        <w:t>型和</w:t>
      </w:r>
      <w:r w:rsidRPr="000D4598">
        <w:rPr>
          <w:rFonts w:eastAsia="仿宋_GB2312"/>
          <w:color w:val="000000"/>
          <w:szCs w:val="21"/>
        </w:rPr>
        <w:t>2</w:t>
      </w:r>
      <w:r w:rsidRPr="000D4598">
        <w:rPr>
          <w:rFonts w:eastAsia="仿宋_GB2312"/>
          <w:color w:val="000000"/>
          <w:szCs w:val="21"/>
        </w:rPr>
        <w:t>型糖尿病的鉴别。（</w:t>
      </w:r>
      <w:r w:rsidRPr="000D4598">
        <w:rPr>
          <w:rFonts w:eastAsia="仿宋_GB2312"/>
          <w:color w:val="000000"/>
          <w:szCs w:val="21"/>
        </w:rPr>
        <w:t>2</w:t>
      </w:r>
      <w:r w:rsidRPr="000D4598">
        <w:rPr>
          <w:rFonts w:eastAsia="仿宋_GB2312"/>
          <w:color w:val="000000"/>
          <w:szCs w:val="21"/>
        </w:rPr>
        <w:t>）糖尿病的发病机制。（</w:t>
      </w:r>
      <w:r w:rsidRPr="000D4598">
        <w:rPr>
          <w:rFonts w:eastAsia="仿宋_GB2312"/>
          <w:color w:val="000000"/>
          <w:szCs w:val="21"/>
        </w:rPr>
        <w:t>3</w:t>
      </w:r>
      <w:r w:rsidRPr="000D4598">
        <w:rPr>
          <w:rFonts w:eastAsia="仿宋_GB2312"/>
          <w:color w:val="000000"/>
          <w:szCs w:val="21"/>
        </w:rPr>
        <w:t>）糖尿病的药物种类、作用机制及用药时间。</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应用：糖尿病病人的护理和健康指导。</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896"/>
        <w:gridCol w:w="868"/>
        <w:gridCol w:w="788"/>
        <w:gridCol w:w="814"/>
        <w:gridCol w:w="1020"/>
        <w:gridCol w:w="891"/>
        <w:gridCol w:w="1330"/>
        <w:gridCol w:w="899"/>
      </w:tblGrid>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p>
        </w:tc>
        <w:tc>
          <w:tcPr>
            <w:tcW w:w="3366"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89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33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7.1</w:t>
            </w:r>
            <w:r w:rsidRPr="00826DF3">
              <w:rPr>
                <w:rFonts w:eastAsia="仿宋_GB2312"/>
                <w:color w:val="000000"/>
                <w:sz w:val="18"/>
                <w:szCs w:val="18"/>
              </w:rPr>
              <w:t>～</w:t>
            </w:r>
            <w:r w:rsidRPr="00826DF3">
              <w:rPr>
                <w:rFonts w:eastAsia="仿宋_GB2312"/>
                <w:color w:val="000000"/>
                <w:sz w:val="18"/>
                <w:szCs w:val="18"/>
              </w:rPr>
              <w:t>7.3</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9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3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7.4</w:t>
            </w:r>
            <w:r w:rsidRPr="00826DF3">
              <w:rPr>
                <w:rFonts w:eastAsia="仿宋_GB2312"/>
                <w:color w:val="000000"/>
                <w:sz w:val="18"/>
                <w:szCs w:val="18"/>
              </w:rPr>
              <w:t>～</w:t>
            </w:r>
            <w:r w:rsidRPr="00826DF3">
              <w:rPr>
                <w:rFonts w:eastAsia="仿宋_GB2312"/>
                <w:color w:val="000000"/>
                <w:sz w:val="18"/>
                <w:szCs w:val="18"/>
              </w:rPr>
              <w:t>7.5</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9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3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7.6</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9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3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Pr="000D4598" w:rsidRDefault="00ED7FFB" w:rsidP="00ED7FFB">
      <w:pPr>
        <w:tabs>
          <w:tab w:val="left" w:pos="4455"/>
        </w:tabs>
        <w:spacing w:line="360" w:lineRule="exact"/>
        <w:ind w:firstLineChars="200" w:firstLine="422"/>
        <w:rPr>
          <w:rFonts w:eastAsia="仿宋_GB2312"/>
          <w:b/>
          <w:color w:val="000000"/>
          <w:szCs w:val="21"/>
        </w:rPr>
      </w:pPr>
      <w:r w:rsidRPr="000D4598">
        <w:rPr>
          <w:rFonts w:eastAsia="仿宋_GB2312"/>
          <w:b/>
          <w:color w:val="000000"/>
          <w:szCs w:val="21"/>
        </w:rPr>
        <w:t>第八章</w:t>
      </w:r>
      <w:r w:rsidRPr="000D4598">
        <w:rPr>
          <w:rFonts w:eastAsia="仿宋_GB2312"/>
          <w:b/>
          <w:color w:val="000000"/>
          <w:szCs w:val="21"/>
        </w:rPr>
        <w:t xml:space="preserve">  </w:t>
      </w:r>
      <w:r w:rsidRPr="000D4598">
        <w:rPr>
          <w:rFonts w:eastAsia="仿宋_GB2312"/>
          <w:b/>
          <w:color w:val="000000"/>
          <w:szCs w:val="21"/>
        </w:rPr>
        <w:t>风湿性疾病病人的护理</w:t>
      </w:r>
      <w:r w:rsidRPr="000D4598">
        <w:rPr>
          <w:rFonts w:eastAsia="仿宋_GB2312"/>
          <w:b/>
          <w:color w:val="000000"/>
          <w:szCs w:val="21"/>
        </w:rPr>
        <w:tab/>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本章内容包括：风湿性疾病病人常见症状体征的护理；系统性红斑狼疮；类风湿关节炎。通过本章学习，了解风湿性疾病的分类及基本特点；掌握风湿性疾病病人的护理评估及常见症状体征的护理；掌握系统性红斑狼疮和类风湿性关节炎的病因、临床表现、治疗原则及护理。具体要求如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概述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识记：风湿性疾病病人的护理评估。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）风湿性疾病的分类。（</w:t>
      </w:r>
      <w:r w:rsidRPr="000D4598">
        <w:rPr>
          <w:rFonts w:eastAsia="仿宋_GB2312"/>
          <w:color w:val="000000"/>
          <w:szCs w:val="21"/>
        </w:rPr>
        <w:t>2</w:t>
      </w:r>
      <w:r w:rsidRPr="000D4598">
        <w:rPr>
          <w:rFonts w:eastAsia="仿宋_GB2312"/>
          <w:color w:val="000000"/>
          <w:szCs w:val="21"/>
        </w:rPr>
        <w:t>）风湿性疾病的基本特点。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风湿性疾病病人常见症状体征的护理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）风湿性疾病病人的常见症状体征。（</w:t>
      </w:r>
      <w:r w:rsidRPr="000D4598">
        <w:rPr>
          <w:rFonts w:eastAsia="仿宋_GB2312"/>
          <w:color w:val="000000"/>
          <w:szCs w:val="21"/>
        </w:rPr>
        <w:t>2</w:t>
      </w:r>
      <w:r w:rsidRPr="000D4598">
        <w:rPr>
          <w:rFonts w:eastAsia="仿宋_GB2312"/>
          <w:color w:val="000000"/>
          <w:szCs w:val="21"/>
        </w:rPr>
        <w:t>）常见护理诊断。（</w:t>
      </w:r>
      <w:r w:rsidRPr="000D4598">
        <w:rPr>
          <w:rFonts w:eastAsia="仿宋_GB2312"/>
          <w:color w:val="000000"/>
          <w:szCs w:val="21"/>
        </w:rPr>
        <w:t>3</w:t>
      </w:r>
      <w:r w:rsidRPr="000D4598">
        <w:rPr>
          <w:rFonts w:eastAsia="仿宋_GB2312"/>
          <w:color w:val="000000"/>
          <w:szCs w:val="21"/>
        </w:rPr>
        <w:t>）常见症状及体征的护理。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系统性红斑狼疮</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识记：系统性红斑狼疮的病因、临床表现、免疫学检查、治疗要点、常用护理诊断、护理措施。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领会：系统性红斑狼疮的发病机制与诊断。</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应用：系统性红斑狼疮的护理，尤其是饮食、皮肤和用药护理。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类风湿关节炎</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识记：类风湿关节炎的病因、临床表现、治疗要点、常用护理诊断、护理措施。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领会：类风湿关节炎的发病机制、诊断要点。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应用：类风湿关节炎的护理，尤其是关节的活动方面的护理和用药护理。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896"/>
        <w:gridCol w:w="868"/>
        <w:gridCol w:w="788"/>
        <w:gridCol w:w="814"/>
        <w:gridCol w:w="1020"/>
        <w:gridCol w:w="863"/>
        <w:gridCol w:w="1358"/>
        <w:gridCol w:w="899"/>
      </w:tblGrid>
      <w:tr w:rsidR="00ED7FFB" w:rsidRPr="00826DF3" w:rsidTr="000E5C08">
        <w:trPr>
          <w:trHeight w:val="340"/>
          <w:jc w:val="center"/>
        </w:trPr>
        <w:tc>
          <w:tcPr>
            <w:tcW w:w="1006" w:type="dxa"/>
            <w:vAlign w:val="center"/>
          </w:tcPr>
          <w:p w:rsidR="00ED7FFB" w:rsidRPr="00826DF3" w:rsidRDefault="00ED7FFB" w:rsidP="000E5C08">
            <w:pPr>
              <w:ind w:left="30"/>
              <w:jc w:val="center"/>
              <w:rPr>
                <w:rFonts w:eastAsia="仿宋_GB2312"/>
                <w:color w:val="000000"/>
                <w:sz w:val="18"/>
                <w:szCs w:val="18"/>
              </w:rPr>
            </w:pPr>
          </w:p>
        </w:tc>
        <w:tc>
          <w:tcPr>
            <w:tcW w:w="3366"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1006"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86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35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1006"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8.1</w:t>
            </w:r>
            <w:r w:rsidRPr="00826DF3">
              <w:rPr>
                <w:rFonts w:eastAsia="仿宋_GB2312"/>
                <w:color w:val="000000"/>
                <w:sz w:val="18"/>
                <w:szCs w:val="18"/>
              </w:rPr>
              <w:t>～</w:t>
            </w:r>
            <w:r w:rsidRPr="00826DF3">
              <w:rPr>
                <w:rFonts w:eastAsia="仿宋_GB2312"/>
                <w:color w:val="000000"/>
                <w:sz w:val="18"/>
                <w:szCs w:val="18"/>
              </w:rPr>
              <w:t>8.4</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63"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358"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ind w:firstLineChars="200" w:firstLine="422"/>
        <w:rPr>
          <w:rFonts w:eastAsia="仿宋_GB2312"/>
          <w:b/>
          <w:color w:val="000000"/>
          <w:szCs w:val="21"/>
        </w:rPr>
      </w:pPr>
    </w:p>
    <w:p w:rsidR="00ED7FFB" w:rsidRPr="000D4598" w:rsidRDefault="00ED7FFB" w:rsidP="00ED7FFB">
      <w:pPr>
        <w:spacing w:line="360" w:lineRule="exact"/>
        <w:ind w:firstLineChars="200" w:firstLine="422"/>
        <w:rPr>
          <w:rFonts w:eastAsia="仿宋_GB2312"/>
          <w:b/>
          <w:color w:val="000000"/>
          <w:szCs w:val="21"/>
        </w:rPr>
      </w:pPr>
      <w:r w:rsidRPr="000D4598">
        <w:rPr>
          <w:rFonts w:eastAsia="仿宋_GB2312"/>
          <w:b/>
          <w:color w:val="000000"/>
          <w:szCs w:val="21"/>
        </w:rPr>
        <w:t>第九章</w:t>
      </w:r>
      <w:r w:rsidRPr="000D4598">
        <w:rPr>
          <w:rFonts w:eastAsia="仿宋_GB2312"/>
          <w:b/>
          <w:color w:val="000000"/>
          <w:szCs w:val="21"/>
        </w:rPr>
        <w:t xml:space="preserve">  </w:t>
      </w:r>
      <w:r w:rsidRPr="000D4598">
        <w:rPr>
          <w:rFonts w:eastAsia="仿宋_GB2312"/>
          <w:b/>
          <w:color w:val="000000"/>
          <w:szCs w:val="21"/>
        </w:rPr>
        <w:t>传染病病人的护理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本章内容包括：概述；传染病病人常见症状体征的护理；病毒感染；类细菌感染。通过本章学习，了解传染病发生的条件、流行过程、发病机制、病理生理及护理管理的形式；掌</w:t>
      </w:r>
      <w:r w:rsidRPr="000D4598">
        <w:rPr>
          <w:rFonts w:eastAsia="仿宋_GB2312"/>
          <w:color w:val="000000"/>
          <w:szCs w:val="21"/>
        </w:rPr>
        <w:lastRenderedPageBreak/>
        <w:t>握传染病的相关概念、流行特点、预防管理具体方法；掌握传染病病人的护理评估要点及常见护理方法；掌握常见病毒感染、细菌感染所致传染病的流行特点、临床表现、治疗和护理要点。具体要求如下：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概述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）传染病的流行特点，传染病的基本概念。（</w:t>
      </w:r>
      <w:r w:rsidRPr="000D4598">
        <w:rPr>
          <w:rFonts w:eastAsia="仿宋_GB2312"/>
          <w:color w:val="000000"/>
          <w:szCs w:val="21"/>
        </w:rPr>
        <w:t>2</w:t>
      </w:r>
      <w:r w:rsidRPr="000D4598">
        <w:rPr>
          <w:rFonts w:eastAsia="仿宋_GB2312"/>
          <w:color w:val="000000"/>
          <w:szCs w:val="21"/>
        </w:rPr>
        <w:t>）传染病病人的护理评估要点、护理诊断及护理措施。（</w:t>
      </w:r>
      <w:r w:rsidRPr="000D4598">
        <w:rPr>
          <w:rFonts w:eastAsia="仿宋_GB2312"/>
          <w:color w:val="000000"/>
          <w:szCs w:val="21"/>
        </w:rPr>
        <w:t>3</w:t>
      </w:r>
      <w:r w:rsidRPr="000D4598">
        <w:rPr>
          <w:rFonts w:eastAsia="仿宋_GB2312"/>
          <w:color w:val="000000"/>
          <w:szCs w:val="21"/>
        </w:rPr>
        <w:t>）传染病科护理管理的特点。</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领会：传染病发生的条件、流行过程、发病机制、病理生理、预防和传染病科的组织设置及形式。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）传染病病人的护理评估要点和护理（</w:t>
      </w:r>
      <w:r w:rsidRPr="000D4598">
        <w:rPr>
          <w:rFonts w:eastAsia="仿宋_GB2312"/>
          <w:color w:val="000000"/>
          <w:szCs w:val="21"/>
        </w:rPr>
        <w:t>2</w:t>
      </w:r>
      <w:r w:rsidRPr="000D4598">
        <w:rPr>
          <w:rFonts w:eastAsia="仿宋_GB2312"/>
          <w:color w:val="000000"/>
          <w:szCs w:val="21"/>
        </w:rPr>
        <w:t>）传染病的预防。（</w:t>
      </w:r>
      <w:r w:rsidRPr="000D4598">
        <w:rPr>
          <w:rFonts w:eastAsia="仿宋_GB2312"/>
          <w:color w:val="000000"/>
          <w:szCs w:val="21"/>
        </w:rPr>
        <w:t>3</w:t>
      </w:r>
      <w:r w:rsidRPr="000D4598">
        <w:rPr>
          <w:rFonts w:eastAsia="仿宋_GB2312"/>
          <w:color w:val="000000"/>
          <w:szCs w:val="21"/>
        </w:rPr>
        <w:t>）传染病科的护理管理。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病毒感染</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）病毒性肝炎抗原抗体系统、临床表现、分型、治疗、护理措施。（</w:t>
      </w:r>
      <w:r w:rsidRPr="000D4598">
        <w:rPr>
          <w:rFonts w:eastAsia="仿宋_GB2312"/>
          <w:color w:val="000000"/>
          <w:szCs w:val="21"/>
        </w:rPr>
        <w:t>2</w:t>
      </w:r>
      <w:r w:rsidRPr="000D4598">
        <w:rPr>
          <w:rFonts w:eastAsia="仿宋_GB2312"/>
          <w:color w:val="000000"/>
          <w:szCs w:val="21"/>
        </w:rPr>
        <w:t>）乙脑的定义、乙脑病毒的特点、临床表现、治疗、预防和护理措施。（</w:t>
      </w:r>
      <w:r w:rsidRPr="000D4598">
        <w:rPr>
          <w:rFonts w:eastAsia="仿宋_GB2312"/>
          <w:color w:val="000000"/>
          <w:szCs w:val="21"/>
        </w:rPr>
        <w:t>3</w:t>
      </w:r>
      <w:r w:rsidRPr="000D4598">
        <w:rPr>
          <w:rFonts w:eastAsia="仿宋_GB2312"/>
          <w:color w:val="000000"/>
          <w:szCs w:val="21"/>
        </w:rPr>
        <w:t>）流行性出血热的典型的五期经过和三大主症、分型以及治疗原则、流行性出血热的护理措施与原则。（</w:t>
      </w:r>
      <w:r w:rsidRPr="000D4598">
        <w:rPr>
          <w:rFonts w:eastAsia="仿宋_GB2312"/>
          <w:color w:val="000000"/>
          <w:szCs w:val="21"/>
        </w:rPr>
        <w:t>4</w:t>
      </w:r>
      <w:r w:rsidRPr="000D4598">
        <w:rPr>
          <w:rFonts w:eastAsia="仿宋_GB2312"/>
          <w:color w:val="000000"/>
          <w:szCs w:val="21"/>
        </w:rPr>
        <w:t>）艾滋病的定义、临床表现、实验检查、、艾滋病的护理措施。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）肝炎病原生物学分类、流行病学特征、病理生理。（</w:t>
      </w:r>
      <w:r w:rsidRPr="000D4598">
        <w:rPr>
          <w:rFonts w:eastAsia="仿宋_GB2312"/>
          <w:color w:val="000000"/>
          <w:szCs w:val="21"/>
        </w:rPr>
        <w:t>2</w:t>
      </w:r>
      <w:r w:rsidRPr="000D4598">
        <w:rPr>
          <w:rFonts w:eastAsia="仿宋_GB2312"/>
          <w:color w:val="000000"/>
          <w:szCs w:val="21"/>
        </w:rPr>
        <w:t>）乙脑的流行性特征、发病机理、诊断和鉴别诊断。（</w:t>
      </w:r>
      <w:r w:rsidRPr="000D4598">
        <w:rPr>
          <w:rFonts w:eastAsia="仿宋_GB2312"/>
          <w:color w:val="000000"/>
          <w:szCs w:val="21"/>
        </w:rPr>
        <w:t>3</w:t>
      </w:r>
      <w:r w:rsidRPr="000D4598">
        <w:rPr>
          <w:rFonts w:eastAsia="仿宋_GB2312"/>
          <w:color w:val="000000"/>
          <w:szCs w:val="21"/>
        </w:rPr>
        <w:t>）流行性出血热的流行病学特征、发病机理、实验室检查。（</w:t>
      </w:r>
      <w:r w:rsidRPr="000D4598">
        <w:rPr>
          <w:rFonts w:eastAsia="仿宋_GB2312"/>
          <w:color w:val="000000"/>
          <w:szCs w:val="21"/>
        </w:rPr>
        <w:t>4</w:t>
      </w:r>
      <w:r w:rsidRPr="000D4598">
        <w:rPr>
          <w:rFonts w:eastAsia="仿宋_GB2312"/>
          <w:color w:val="000000"/>
          <w:szCs w:val="21"/>
        </w:rPr>
        <w:t>）艾滋病的病原生物学特性、流行病学特征、发病机理。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）病毒性肝炎的预防、护理评估及护理措施；（</w:t>
      </w:r>
      <w:r w:rsidRPr="000D4598">
        <w:rPr>
          <w:rFonts w:eastAsia="仿宋_GB2312"/>
          <w:color w:val="000000"/>
          <w:szCs w:val="21"/>
        </w:rPr>
        <w:t>2</w:t>
      </w:r>
      <w:r w:rsidRPr="000D4598">
        <w:rPr>
          <w:rFonts w:eastAsia="仿宋_GB2312"/>
          <w:color w:val="000000"/>
          <w:szCs w:val="21"/>
        </w:rPr>
        <w:t>）乙脑病人的护理评估及护理要点。（</w:t>
      </w:r>
      <w:r w:rsidRPr="000D4598">
        <w:rPr>
          <w:rFonts w:eastAsia="仿宋_GB2312"/>
          <w:color w:val="000000"/>
          <w:szCs w:val="21"/>
        </w:rPr>
        <w:t>3</w:t>
      </w:r>
      <w:r w:rsidRPr="000D4598">
        <w:rPr>
          <w:rFonts w:eastAsia="仿宋_GB2312"/>
          <w:color w:val="000000"/>
          <w:szCs w:val="21"/>
        </w:rPr>
        <w:t>）流行出血热的预防与护理要点。（</w:t>
      </w:r>
      <w:r w:rsidRPr="000D4598">
        <w:rPr>
          <w:rFonts w:eastAsia="仿宋_GB2312"/>
          <w:color w:val="000000"/>
          <w:szCs w:val="21"/>
        </w:rPr>
        <w:t>4</w:t>
      </w:r>
      <w:r w:rsidRPr="000D4598">
        <w:rPr>
          <w:rFonts w:eastAsia="仿宋_GB2312"/>
          <w:color w:val="000000"/>
          <w:szCs w:val="21"/>
        </w:rPr>
        <w:t>）艾滋病的预防及其病人的护理评估及护理措施。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细菌感染</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）伤寒、副伤寒的流行病特点、临床表现、肥达氏反应价值及治疗；伤寒，副伤寒的护理评估及护理措施。（</w:t>
      </w:r>
      <w:r w:rsidRPr="000D4598">
        <w:rPr>
          <w:rFonts w:eastAsia="仿宋_GB2312"/>
          <w:color w:val="000000"/>
          <w:szCs w:val="21"/>
        </w:rPr>
        <w:t>2</w:t>
      </w:r>
      <w:r w:rsidRPr="000D4598">
        <w:rPr>
          <w:rFonts w:eastAsia="仿宋_GB2312"/>
          <w:color w:val="000000"/>
          <w:szCs w:val="21"/>
        </w:rPr>
        <w:t>）细菌性痢疾的典型表现、临床分型、中毒性菌痢发病机理及治疗；细菌性痢疾的护理措施。（</w:t>
      </w:r>
      <w:r w:rsidRPr="000D4598">
        <w:rPr>
          <w:rFonts w:eastAsia="仿宋_GB2312"/>
          <w:color w:val="000000"/>
          <w:szCs w:val="21"/>
        </w:rPr>
        <w:t>3</w:t>
      </w:r>
      <w:r w:rsidRPr="000D4598">
        <w:rPr>
          <w:rFonts w:eastAsia="仿宋_GB2312"/>
          <w:color w:val="000000"/>
          <w:szCs w:val="21"/>
        </w:rPr>
        <w:t>）流脑的流行病学特征、临床表现、治疗、护理措施。（</w:t>
      </w:r>
      <w:r w:rsidRPr="000D4598">
        <w:rPr>
          <w:rFonts w:eastAsia="仿宋_GB2312"/>
          <w:color w:val="000000"/>
          <w:szCs w:val="21"/>
        </w:rPr>
        <w:t>4</w:t>
      </w:r>
      <w:r w:rsidRPr="000D4598">
        <w:rPr>
          <w:rFonts w:eastAsia="仿宋_GB2312"/>
          <w:color w:val="000000"/>
          <w:szCs w:val="21"/>
        </w:rPr>
        <w:t>）疟疾典型发作的临床表现、诊断及抗原</w:t>
      </w:r>
      <w:proofErr w:type="gramStart"/>
      <w:r w:rsidRPr="000D4598">
        <w:rPr>
          <w:rFonts w:eastAsia="仿宋_GB2312"/>
          <w:color w:val="000000"/>
          <w:szCs w:val="21"/>
        </w:rPr>
        <w:t>虫治疗</w:t>
      </w:r>
      <w:proofErr w:type="gramEnd"/>
      <w:r w:rsidRPr="000D4598">
        <w:rPr>
          <w:rFonts w:eastAsia="仿宋_GB2312"/>
          <w:color w:val="000000"/>
          <w:szCs w:val="21"/>
        </w:rPr>
        <w:t>方案、护理要点。（</w:t>
      </w:r>
      <w:r w:rsidRPr="000D4598">
        <w:rPr>
          <w:rFonts w:eastAsia="仿宋_GB2312"/>
          <w:color w:val="000000"/>
          <w:szCs w:val="21"/>
        </w:rPr>
        <w:t>5</w:t>
      </w:r>
      <w:r w:rsidRPr="000D4598">
        <w:rPr>
          <w:rFonts w:eastAsia="仿宋_GB2312"/>
          <w:color w:val="000000"/>
          <w:szCs w:val="21"/>
        </w:rPr>
        <w:t>）狂犬病的流行病特点、临床表现特点、治疗原则及护理。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）伤寒的临床分型及预防；副伤寒临床特点。（</w:t>
      </w:r>
      <w:r w:rsidRPr="000D4598">
        <w:rPr>
          <w:rFonts w:eastAsia="仿宋_GB2312"/>
          <w:color w:val="000000"/>
          <w:szCs w:val="21"/>
        </w:rPr>
        <w:t>2</w:t>
      </w:r>
      <w:r w:rsidRPr="000D4598">
        <w:rPr>
          <w:rFonts w:eastAsia="仿宋_GB2312"/>
          <w:color w:val="000000"/>
          <w:szCs w:val="21"/>
        </w:rPr>
        <w:t>）细菌性痢疾的病原生物学、流行病学特征、实验室检查。（</w:t>
      </w:r>
      <w:r w:rsidRPr="000D4598">
        <w:rPr>
          <w:rFonts w:eastAsia="仿宋_GB2312"/>
          <w:color w:val="000000"/>
          <w:szCs w:val="21"/>
        </w:rPr>
        <w:t>3</w:t>
      </w:r>
      <w:r w:rsidRPr="000D4598">
        <w:rPr>
          <w:rFonts w:eastAsia="仿宋_GB2312"/>
          <w:color w:val="000000"/>
          <w:szCs w:val="21"/>
        </w:rPr>
        <w:t>）流脑的病原生物学，发病机理，实验室检查。（</w:t>
      </w:r>
      <w:r w:rsidRPr="000D4598">
        <w:rPr>
          <w:rFonts w:eastAsia="仿宋_GB2312"/>
          <w:color w:val="000000"/>
          <w:szCs w:val="21"/>
        </w:rPr>
        <w:t>4</w:t>
      </w:r>
      <w:r w:rsidRPr="000D4598">
        <w:rPr>
          <w:rFonts w:eastAsia="仿宋_GB2312"/>
          <w:color w:val="000000"/>
          <w:szCs w:val="21"/>
        </w:rPr>
        <w:t>）疟疾的流行特征、鉴别诊断。（</w:t>
      </w:r>
      <w:r w:rsidRPr="000D4598">
        <w:rPr>
          <w:rFonts w:eastAsia="仿宋_GB2312"/>
          <w:color w:val="000000"/>
          <w:szCs w:val="21"/>
        </w:rPr>
        <w:t>5</w:t>
      </w:r>
      <w:r w:rsidRPr="000D4598">
        <w:rPr>
          <w:rFonts w:eastAsia="仿宋_GB2312"/>
          <w:color w:val="000000"/>
          <w:szCs w:val="21"/>
        </w:rPr>
        <w:t>）狂犬病的病因、发病机理和病理。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）伤寒、副伤寒病人的护理评估及护理措施。（</w:t>
      </w:r>
      <w:r w:rsidRPr="000D4598">
        <w:rPr>
          <w:rFonts w:eastAsia="仿宋_GB2312"/>
          <w:color w:val="000000"/>
          <w:szCs w:val="21"/>
        </w:rPr>
        <w:t>2</w:t>
      </w:r>
      <w:r w:rsidRPr="000D4598">
        <w:rPr>
          <w:rFonts w:eastAsia="仿宋_GB2312"/>
          <w:color w:val="000000"/>
          <w:szCs w:val="21"/>
        </w:rPr>
        <w:t>）细菌性痢疾病人的护理评估及护理要点。（</w:t>
      </w:r>
      <w:r w:rsidRPr="000D4598">
        <w:rPr>
          <w:rFonts w:eastAsia="仿宋_GB2312"/>
          <w:color w:val="000000"/>
          <w:szCs w:val="21"/>
        </w:rPr>
        <w:t>3</w:t>
      </w:r>
      <w:r w:rsidRPr="000D4598">
        <w:rPr>
          <w:rFonts w:eastAsia="仿宋_GB2312"/>
          <w:color w:val="000000"/>
          <w:szCs w:val="21"/>
        </w:rPr>
        <w:t>）流脑病人的护理评估及护理要点。（</w:t>
      </w:r>
      <w:r w:rsidRPr="000D4598">
        <w:rPr>
          <w:rFonts w:eastAsia="仿宋_GB2312"/>
          <w:color w:val="000000"/>
          <w:szCs w:val="21"/>
        </w:rPr>
        <w:t>4</w:t>
      </w:r>
      <w:r w:rsidRPr="000D4598">
        <w:rPr>
          <w:rFonts w:eastAsia="仿宋_GB2312"/>
          <w:color w:val="000000"/>
          <w:szCs w:val="21"/>
        </w:rPr>
        <w:t>）疟疾的护理评估及护理要点。（</w:t>
      </w:r>
      <w:r w:rsidRPr="000D4598">
        <w:rPr>
          <w:rFonts w:eastAsia="仿宋_GB2312"/>
          <w:color w:val="000000"/>
          <w:szCs w:val="21"/>
        </w:rPr>
        <w:t>5</w:t>
      </w:r>
      <w:r w:rsidRPr="000D4598">
        <w:rPr>
          <w:rFonts w:eastAsia="仿宋_GB2312"/>
          <w:color w:val="000000"/>
          <w:szCs w:val="21"/>
        </w:rPr>
        <w:t>）狂犬病的护理评估及护理要点。</w:t>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896"/>
        <w:gridCol w:w="868"/>
        <w:gridCol w:w="788"/>
        <w:gridCol w:w="814"/>
        <w:gridCol w:w="1020"/>
        <w:gridCol w:w="821"/>
        <w:gridCol w:w="1400"/>
        <w:gridCol w:w="899"/>
      </w:tblGrid>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p>
        </w:tc>
        <w:tc>
          <w:tcPr>
            <w:tcW w:w="3366"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章节数</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82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40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9.1</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2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0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lastRenderedPageBreak/>
              <w:t>9.2</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2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0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10"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9.3</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82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00"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Pr="00826DF3" w:rsidRDefault="00ED7FFB" w:rsidP="00ED7FFB">
      <w:pPr>
        <w:ind w:firstLineChars="200" w:firstLine="422"/>
        <w:rPr>
          <w:rFonts w:eastAsia="仿宋_GB2312"/>
          <w:b/>
          <w:color w:val="000000"/>
          <w:szCs w:val="21"/>
        </w:rPr>
      </w:pPr>
    </w:p>
    <w:p w:rsidR="00ED7FFB" w:rsidRPr="000D4598" w:rsidRDefault="00ED7FFB" w:rsidP="00ED7FFB">
      <w:pPr>
        <w:spacing w:line="360" w:lineRule="exact"/>
        <w:ind w:firstLineChars="200" w:firstLine="422"/>
        <w:rPr>
          <w:rFonts w:eastAsia="仿宋_GB2312"/>
          <w:b/>
          <w:color w:val="000000"/>
          <w:szCs w:val="21"/>
        </w:rPr>
      </w:pPr>
      <w:r w:rsidRPr="000D4598">
        <w:rPr>
          <w:rFonts w:eastAsia="仿宋_GB2312"/>
          <w:b/>
          <w:color w:val="000000"/>
          <w:szCs w:val="21"/>
        </w:rPr>
        <w:t>第十章</w:t>
      </w:r>
      <w:r w:rsidRPr="000D4598">
        <w:rPr>
          <w:rFonts w:eastAsia="仿宋_GB2312"/>
          <w:b/>
          <w:color w:val="000000"/>
          <w:szCs w:val="21"/>
        </w:rPr>
        <w:t xml:space="preserve">  </w:t>
      </w:r>
      <w:r w:rsidRPr="000D4598">
        <w:rPr>
          <w:rFonts w:eastAsia="仿宋_GB2312"/>
          <w:b/>
          <w:color w:val="000000"/>
          <w:szCs w:val="21"/>
        </w:rPr>
        <w:t>神经系统疾病病人的护理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本章内容包括：概述；神经系统疾病病人常见症状体征的护理；脑血管疾病；运动障碍性疾病；发作性疾病等。通过本章学习，了解神经系统的基本结构组成及其相应功能；掌握神经系统疾病病人的护理评估要点及常见症状体征的护理方法；掌握脑血管疾病的分类、缺血性和出血性脑血管病的分类、临床表现特点、检查方法、治疗原则、护理方法；掌握帕金森病的病因、临床表现、治疗和护理要点；掌握癫痫的根本机制、临床分型及其临床特点、检查方法、治疗原则、护理要点。具体要求如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概述</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识记：神经系统疾病病人的护理评估要点。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）神经系统的基本结构。（</w:t>
      </w:r>
      <w:r w:rsidRPr="000D4598">
        <w:rPr>
          <w:rFonts w:eastAsia="仿宋_GB2312"/>
          <w:color w:val="000000"/>
          <w:szCs w:val="21"/>
        </w:rPr>
        <w:t>2</w:t>
      </w:r>
      <w:r w:rsidRPr="000D4598">
        <w:rPr>
          <w:rFonts w:eastAsia="仿宋_GB2312"/>
          <w:color w:val="000000"/>
          <w:szCs w:val="21"/>
        </w:rPr>
        <w:t>）神经系统各部分的功能。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神经系统疾病病人常见症状体征的护理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）神经系统疾病病人的常见症状体征的特点。（</w:t>
      </w:r>
      <w:r w:rsidRPr="000D4598">
        <w:rPr>
          <w:rFonts w:eastAsia="仿宋_GB2312"/>
          <w:color w:val="000000"/>
          <w:szCs w:val="21"/>
        </w:rPr>
        <w:t>2</w:t>
      </w:r>
      <w:r w:rsidRPr="000D4598">
        <w:rPr>
          <w:rFonts w:eastAsia="仿宋_GB2312"/>
          <w:color w:val="000000"/>
          <w:szCs w:val="21"/>
        </w:rPr>
        <w:t>）常见症状及体征的护理评估要点、主要护理诊断及其护理措施。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脑血管疾病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w:t>
      </w:r>
      <w:r w:rsidRPr="000D4598">
        <w:rPr>
          <w:rFonts w:eastAsia="仿宋_GB2312"/>
          <w:color w:val="000000"/>
          <w:szCs w:val="21"/>
        </w:rPr>
        <w:t>1</w:t>
      </w:r>
      <w:r w:rsidRPr="000D4598">
        <w:rPr>
          <w:rFonts w:eastAsia="仿宋_GB2312"/>
          <w:color w:val="000000"/>
          <w:szCs w:val="21"/>
        </w:rPr>
        <w:t>）脑血管疾病的相关概念。（</w:t>
      </w:r>
      <w:r w:rsidRPr="000D4598">
        <w:rPr>
          <w:rFonts w:eastAsia="仿宋_GB2312"/>
          <w:color w:val="000000"/>
          <w:szCs w:val="21"/>
        </w:rPr>
        <w:t>2</w:t>
      </w:r>
      <w:r w:rsidRPr="000D4598">
        <w:rPr>
          <w:rFonts w:eastAsia="仿宋_GB2312"/>
          <w:color w:val="000000"/>
          <w:szCs w:val="21"/>
        </w:rPr>
        <w:t>）脑血管疾病的分类。（</w:t>
      </w:r>
      <w:r w:rsidRPr="000D4598">
        <w:rPr>
          <w:rFonts w:eastAsia="仿宋_GB2312"/>
          <w:color w:val="000000"/>
          <w:szCs w:val="21"/>
        </w:rPr>
        <w:t>3</w:t>
      </w:r>
      <w:r w:rsidRPr="000D4598">
        <w:rPr>
          <w:rFonts w:eastAsia="仿宋_GB2312"/>
          <w:color w:val="000000"/>
          <w:szCs w:val="21"/>
        </w:rPr>
        <w:t>）脑血管疾病的病因和危险因素。（</w:t>
      </w:r>
      <w:r w:rsidRPr="000D4598">
        <w:rPr>
          <w:rFonts w:eastAsia="仿宋_GB2312"/>
          <w:color w:val="000000"/>
          <w:szCs w:val="21"/>
        </w:rPr>
        <w:t>4</w:t>
      </w:r>
      <w:r w:rsidRPr="000D4598">
        <w:rPr>
          <w:rFonts w:eastAsia="仿宋_GB2312"/>
          <w:color w:val="000000"/>
          <w:szCs w:val="21"/>
        </w:rPr>
        <w:t>）短暂脑缺血发作的基本病因、临床表现、治疗和护理要点、健康指导。（</w:t>
      </w:r>
      <w:r w:rsidRPr="000D4598">
        <w:rPr>
          <w:rFonts w:eastAsia="仿宋_GB2312"/>
          <w:color w:val="000000"/>
          <w:szCs w:val="21"/>
        </w:rPr>
        <w:t>5</w:t>
      </w:r>
      <w:r w:rsidRPr="000D4598">
        <w:rPr>
          <w:rFonts w:eastAsia="仿宋_GB2312"/>
          <w:color w:val="000000"/>
          <w:szCs w:val="21"/>
        </w:rPr>
        <w:t>）脑血栓形成的基本病因、临床特点、检查方法、治疗原则、护理要点和健康指导。（</w:t>
      </w:r>
      <w:r w:rsidRPr="000D4598">
        <w:rPr>
          <w:rFonts w:eastAsia="仿宋_GB2312"/>
          <w:color w:val="000000"/>
          <w:szCs w:val="21"/>
        </w:rPr>
        <w:t>6</w:t>
      </w:r>
      <w:r w:rsidRPr="000D4598">
        <w:rPr>
          <w:rFonts w:eastAsia="仿宋_GB2312"/>
          <w:color w:val="000000"/>
          <w:szCs w:val="21"/>
        </w:rPr>
        <w:t>）脑栓塞的基本病因、临床特点、检查方法、治疗和护理要点。（</w:t>
      </w:r>
      <w:r w:rsidRPr="000D4598">
        <w:rPr>
          <w:rFonts w:eastAsia="仿宋_GB2312"/>
          <w:color w:val="000000"/>
          <w:szCs w:val="21"/>
        </w:rPr>
        <w:t>7</w:t>
      </w:r>
      <w:r w:rsidRPr="000D4598">
        <w:rPr>
          <w:rFonts w:eastAsia="仿宋_GB2312"/>
          <w:color w:val="000000"/>
          <w:szCs w:val="21"/>
        </w:rPr>
        <w:t>）脑出血的病因、临床特点、检查方法、治疗和护理要点。（</w:t>
      </w:r>
      <w:r w:rsidRPr="000D4598">
        <w:rPr>
          <w:rFonts w:eastAsia="仿宋_GB2312"/>
          <w:color w:val="000000"/>
          <w:szCs w:val="21"/>
        </w:rPr>
        <w:t>7</w:t>
      </w:r>
      <w:r w:rsidRPr="000D4598">
        <w:rPr>
          <w:rFonts w:eastAsia="仿宋_GB2312"/>
          <w:color w:val="000000"/>
          <w:szCs w:val="21"/>
        </w:rPr>
        <w:t>）蛛网膜下腔出血的病因、临床特点、检查方法、治疗和护理要点。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w:t>
      </w:r>
      <w:r w:rsidRPr="000D4598">
        <w:rPr>
          <w:rFonts w:eastAsia="仿宋_GB2312"/>
          <w:color w:val="000000"/>
          <w:szCs w:val="21"/>
        </w:rPr>
        <w:t>1</w:t>
      </w:r>
      <w:r w:rsidRPr="000D4598">
        <w:rPr>
          <w:rFonts w:eastAsia="仿宋_GB2312"/>
          <w:color w:val="000000"/>
          <w:szCs w:val="21"/>
        </w:rPr>
        <w:t>）脑部的血液循环。（</w:t>
      </w:r>
      <w:r w:rsidRPr="000D4598">
        <w:rPr>
          <w:rFonts w:eastAsia="仿宋_GB2312"/>
          <w:color w:val="000000"/>
          <w:szCs w:val="21"/>
        </w:rPr>
        <w:t>2</w:t>
      </w:r>
      <w:r w:rsidRPr="000D4598">
        <w:rPr>
          <w:rFonts w:eastAsia="仿宋_GB2312"/>
          <w:color w:val="000000"/>
          <w:szCs w:val="21"/>
        </w:rPr>
        <w:t>）脑血管疾病的预防。（</w:t>
      </w:r>
      <w:r w:rsidRPr="000D4598">
        <w:rPr>
          <w:rFonts w:eastAsia="仿宋_GB2312"/>
          <w:color w:val="000000"/>
          <w:szCs w:val="21"/>
        </w:rPr>
        <w:t>3</w:t>
      </w:r>
      <w:r w:rsidRPr="000D4598">
        <w:rPr>
          <w:rFonts w:eastAsia="仿宋_GB2312"/>
          <w:color w:val="000000"/>
          <w:szCs w:val="21"/>
        </w:rPr>
        <w:t>）不同类型缺血性脑血管疾病的鉴别。（</w:t>
      </w:r>
      <w:r w:rsidRPr="000D4598">
        <w:rPr>
          <w:rFonts w:eastAsia="仿宋_GB2312"/>
          <w:color w:val="000000"/>
          <w:szCs w:val="21"/>
        </w:rPr>
        <w:t>4</w:t>
      </w:r>
      <w:r w:rsidRPr="000D4598">
        <w:rPr>
          <w:rFonts w:eastAsia="仿宋_GB2312"/>
          <w:color w:val="000000"/>
          <w:szCs w:val="21"/>
        </w:rPr>
        <w:t>）不同类型出血性脑血管疾病的鉴别。</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w:t>
      </w:r>
      <w:r w:rsidRPr="000D4598">
        <w:rPr>
          <w:rFonts w:eastAsia="仿宋_GB2312"/>
          <w:color w:val="000000"/>
          <w:szCs w:val="21"/>
        </w:rPr>
        <w:t>1</w:t>
      </w:r>
      <w:r w:rsidRPr="000D4598">
        <w:rPr>
          <w:rFonts w:eastAsia="仿宋_GB2312"/>
          <w:color w:val="000000"/>
          <w:szCs w:val="21"/>
        </w:rPr>
        <w:t>）短暂脑缺血发作病人的预防和护理。（</w:t>
      </w:r>
      <w:r w:rsidRPr="000D4598">
        <w:rPr>
          <w:rFonts w:eastAsia="仿宋_GB2312"/>
          <w:color w:val="000000"/>
          <w:szCs w:val="21"/>
        </w:rPr>
        <w:t>2</w:t>
      </w:r>
      <w:r w:rsidRPr="000D4598">
        <w:rPr>
          <w:rFonts w:eastAsia="仿宋_GB2312"/>
          <w:color w:val="000000"/>
          <w:szCs w:val="21"/>
        </w:rPr>
        <w:t>）脑梗死病人的护理评估和护理。（</w:t>
      </w:r>
      <w:r w:rsidRPr="000D4598">
        <w:rPr>
          <w:rFonts w:eastAsia="仿宋_GB2312"/>
          <w:color w:val="000000"/>
          <w:szCs w:val="21"/>
        </w:rPr>
        <w:t>3</w:t>
      </w:r>
      <w:r w:rsidRPr="000D4598">
        <w:rPr>
          <w:rFonts w:eastAsia="仿宋_GB2312"/>
          <w:color w:val="000000"/>
          <w:szCs w:val="21"/>
        </w:rPr>
        <w:t>）出血性脑血管病病人的护理评估和护理。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运动障碍疾病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识记：帕金森病的定义、病因、临床表现、治疗要点和护理措施。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领会：帕金森病的发病机制、诊断要点。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应用：帕金森病病人的护理，尤其是运动和安全的方面的护理。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发作性疾病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识记：癫痫的定义、病因、临床表现、治疗要点和护理措施。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领会：癫痫的发病机制、不同临床类型和诊断要点。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应用：癫痫病人的护理，尤其是癫痫大发作病人发作期的护理。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896"/>
        <w:gridCol w:w="868"/>
        <w:gridCol w:w="788"/>
        <w:gridCol w:w="814"/>
        <w:gridCol w:w="1020"/>
        <w:gridCol w:w="780"/>
        <w:gridCol w:w="1441"/>
        <w:gridCol w:w="899"/>
      </w:tblGrid>
      <w:tr w:rsidR="00ED7FFB" w:rsidRPr="00826DF3" w:rsidTr="000E5C08">
        <w:trPr>
          <w:trHeight w:val="340"/>
          <w:jc w:val="center"/>
        </w:trPr>
        <w:tc>
          <w:tcPr>
            <w:tcW w:w="1023" w:type="dxa"/>
            <w:vAlign w:val="center"/>
          </w:tcPr>
          <w:p w:rsidR="00ED7FFB" w:rsidRPr="00826DF3" w:rsidRDefault="00ED7FFB" w:rsidP="000E5C08">
            <w:pPr>
              <w:ind w:left="30"/>
              <w:jc w:val="center"/>
              <w:rPr>
                <w:rFonts w:eastAsia="仿宋_GB2312"/>
                <w:color w:val="000000"/>
                <w:sz w:val="18"/>
                <w:szCs w:val="18"/>
              </w:rPr>
            </w:pPr>
          </w:p>
        </w:tc>
        <w:tc>
          <w:tcPr>
            <w:tcW w:w="3366"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教学环节学时分配</w:t>
            </w:r>
          </w:p>
        </w:tc>
        <w:tc>
          <w:tcPr>
            <w:tcW w:w="4140" w:type="dxa"/>
            <w:gridSpan w:val="4"/>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课后环节（请打</w:t>
            </w:r>
            <w:r w:rsidRPr="00826DF3">
              <w:rPr>
                <w:rFonts w:eastAsia="仿宋_GB2312"/>
                <w:color w:val="000000"/>
                <w:sz w:val="18"/>
                <w:szCs w:val="18"/>
              </w:rPr>
              <w:t>“√”</w:t>
            </w:r>
            <w:r w:rsidRPr="00826DF3">
              <w:rPr>
                <w:rFonts w:eastAsia="仿宋_GB2312"/>
                <w:color w:val="000000"/>
                <w:sz w:val="18"/>
                <w:szCs w:val="18"/>
              </w:rPr>
              <w:t>）</w:t>
            </w:r>
          </w:p>
        </w:tc>
      </w:tr>
      <w:tr w:rsidR="00ED7FFB" w:rsidRPr="00826DF3" w:rsidTr="000E5C08">
        <w:trPr>
          <w:trHeight w:val="340"/>
          <w:jc w:val="center"/>
        </w:trPr>
        <w:tc>
          <w:tcPr>
            <w:tcW w:w="102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lastRenderedPageBreak/>
              <w:t>章节数</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授课</w:t>
            </w:r>
          </w:p>
        </w:tc>
        <w:tc>
          <w:tcPr>
            <w:tcW w:w="86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实验</w:t>
            </w:r>
          </w:p>
        </w:tc>
        <w:tc>
          <w:tcPr>
            <w:tcW w:w="788"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上机</w:t>
            </w:r>
          </w:p>
        </w:tc>
        <w:tc>
          <w:tcPr>
            <w:tcW w:w="814"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讨论</w:t>
            </w:r>
          </w:p>
        </w:tc>
        <w:tc>
          <w:tcPr>
            <w:tcW w:w="102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作业</w:t>
            </w:r>
          </w:p>
        </w:tc>
        <w:tc>
          <w:tcPr>
            <w:tcW w:w="78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自学</w:t>
            </w:r>
          </w:p>
        </w:tc>
        <w:tc>
          <w:tcPr>
            <w:tcW w:w="1441"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综合大作业</w:t>
            </w:r>
          </w:p>
        </w:tc>
        <w:tc>
          <w:tcPr>
            <w:tcW w:w="899"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其他</w:t>
            </w:r>
          </w:p>
        </w:tc>
      </w:tr>
      <w:tr w:rsidR="00ED7FFB" w:rsidRPr="00826DF3" w:rsidTr="000E5C08">
        <w:trPr>
          <w:trHeight w:val="340"/>
          <w:jc w:val="center"/>
        </w:trPr>
        <w:tc>
          <w:tcPr>
            <w:tcW w:w="102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10.1</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78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41"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2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10.2</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78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41"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r w:rsidR="00ED7FFB" w:rsidRPr="00826DF3" w:rsidTr="000E5C08">
        <w:trPr>
          <w:trHeight w:val="340"/>
          <w:jc w:val="center"/>
        </w:trPr>
        <w:tc>
          <w:tcPr>
            <w:tcW w:w="1023" w:type="dxa"/>
            <w:vAlign w:val="center"/>
          </w:tcPr>
          <w:p w:rsidR="00ED7FFB" w:rsidRPr="00826DF3" w:rsidRDefault="00ED7FFB" w:rsidP="000E5C08">
            <w:pPr>
              <w:ind w:left="30"/>
              <w:jc w:val="center"/>
              <w:rPr>
                <w:rFonts w:eastAsia="仿宋_GB2312"/>
                <w:color w:val="000000"/>
                <w:sz w:val="18"/>
                <w:szCs w:val="18"/>
              </w:rPr>
            </w:pPr>
            <w:r w:rsidRPr="00826DF3">
              <w:rPr>
                <w:rFonts w:eastAsia="仿宋_GB2312"/>
                <w:color w:val="000000"/>
                <w:sz w:val="18"/>
                <w:szCs w:val="18"/>
              </w:rPr>
              <w:t>10.3</w:t>
            </w:r>
          </w:p>
        </w:tc>
        <w:tc>
          <w:tcPr>
            <w:tcW w:w="8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868" w:type="dxa"/>
            <w:vAlign w:val="center"/>
          </w:tcPr>
          <w:p w:rsidR="00ED7FFB" w:rsidRPr="00826DF3" w:rsidRDefault="00ED7FFB" w:rsidP="000E5C08">
            <w:pPr>
              <w:jc w:val="center"/>
              <w:rPr>
                <w:rFonts w:eastAsia="仿宋_GB2312"/>
                <w:color w:val="000000"/>
                <w:sz w:val="18"/>
                <w:szCs w:val="18"/>
              </w:rPr>
            </w:pPr>
          </w:p>
        </w:tc>
        <w:tc>
          <w:tcPr>
            <w:tcW w:w="788" w:type="dxa"/>
            <w:vAlign w:val="center"/>
          </w:tcPr>
          <w:p w:rsidR="00ED7FFB" w:rsidRPr="00826DF3" w:rsidRDefault="00ED7FFB" w:rsidP="000E5C08">
            <w:pPr>
              <w:jc w:val="center"/>
              <w:rPr>
                <w:rFonts w:eastAsia="仿宋_GB2312"/>
                <w:color w:val="000000"/>
                <w:sz w:val="18"/>
                <w:szCs w:val="18"/>
              </w:rPr>
            </w:pPr>
          </w:p>
        </w:tc>
        <w:tc>
          <w:tcPr>
            <w:tcW w:w="814" w:type="dxa"/>
            <w:vAlign w:val="center"/>
          </w:tcPr>
          <w:p w:rsidR="00ED7FFB" w:rsidRPr="00826DF3" w:rsidRDefault="00ED7FFB" w:rsidP="000E5C08">
            <w:pPr>
              <w:jc w:val="center"/>
              <w:rPr>
                <w:rFonts w:eastAsia="仿宋_GB2312"/>
                <w:color w:val="000000"/>
                <w:sz w:val="18"/>
                <w:szCs w:val="18"/>
              </w:rPr>
            </w:pPr>
          </w:p>
        </w:tc>
        <w:tc>
          <w:tcPr>
            <w:tcW w:w="1020" w:type="dxa"/>
            <w:vAlign w:val="center"/>
          </w:tcPr>
          <w:p w:rsidR="00ED7FFB" w:rsidRPr="00826DF3" w:rsidRDefault="00ED7FFB" w:rsidP="000E5C08">
            <w:pPr>
              <w:jc w:val="center"/>
              <w:rPr>
                <w:rFonts w:eastAsia="仿宋_GB2312"/>
                <w:color w:val="000000"/>
                <w:sz w:val="18"/>
                <w:szCs w:val="18"/>
              </w:rPr>
            </w:pPr>
          </w:p>
        </w:tc>
        <w:tc>
          <w:tcPr>
            <w:tcW w:w="78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w:t>
            </w:r>
          </w:p>
        </w:tc>
        <w:tc>
          <w:tcPr>
            <w:tcW w:w="1441" w:type="dxa"/>
            <w:vAlign w:val="center"/>
          </w:tcPr>
          <w:p w:rsidR="00ED7FFB" w:rsidRPr="00826DF3" w:rsidRDefault="00ED7FFB" w:rsidP="000E5C08">
            <w:pPr>
              <w:jc w:val="center"/>
              <w:rPr>
                <w:rFonts w:eastAsia="仿宋_GB2312"/>
                <w:color w:val="000000"/>
                <w:sz w:val="18"/>
                <w:szCs w:val="18"/>
              </w:rPr>
            </w:pPr>
          </w:p>
        </w:tc>
        <w:tc>
          <w:tcPr>
            <w:tcW w:w="899" w:type="dxa"/>
            <w:vAlign w:val="center"/>
          </w:tcPr>
          <w:p w:rsidR="00ED7FFB" w:rsidRPr="00826DF3" w:rsidRDefault="00ED7FFB" w:rsidP="000E5C08">
            <w:pPr>
              <w:jc w:val="center"/>
              <w:rPr>
                <w:rFonts w:eastAsia="仿宋_GB2312"/>
                <w:color w:val="000000"/>
                <w:sz w:val="18"/>
                <w:szCs w:val="18"/>
              </w:rPr>
            </w:pPr>
          </w:p>
        </w:tc>
      </w:tr>
    </w:tbl>
    <w:p w:rsidR="00ED7FFB" w:rsidRDefault="00ED7FFB" w:rsidP="00ED7FFB">
      <w:pPr>
        <w:ind w:firstLineChars="200" w:firstLine="422"/>
        <w:rPr>
          <w:rFonts w:eastAsia="仿宋_GB2312"/>
          <w:b/>
          <w:color w:val="000000"/>
          <w:szCs w:val="21"/>
        </w:rPr>
      </w:pP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五、</w:t>
      </w:r>
      <w:r w:rsidRPr="000D4598">
        <w:rPr>
          <w:rFonts w:eastAsia="仿宋_GB2312"/>
          <w:b/>
          <w:color w:val="000000"/>
          <w:szCs w:val="21"/>
        </w:rPr>
        <w:t>实践环节</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．呼吸系统疾病病人的护理</w:t>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t>3</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．循环系统疾病病人的护理</w:t>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t>3</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．消化系统疾病病人的护理</w:t>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t>3</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．泌尿系统疾病病人的护理</w:t>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t>3</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．血液系统疾病病人的护理</w:t>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r>
      <w:r w:rsidRPr="000D4598">
        <w:rPr>
          <w:rFonts w:eastAsia="仿宋_GB2312"/>
          <w:color w:val="000000"/>
          <w:szCs w:val="21"/>
        </w:rPr>
        <w:tab/>
        <w:t>3</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6</w:t>
      </w:r>
      <w:r w:rsidRPr="000D4598">
        <w:rPr>
          <w:rFonts w:eastAsia="仿宋_GB2312"/>
          <w:color w:val="000000"/>
          <w:szCs w:val="21"/>
        </w:rPr>
        <w:t>．内分泌代谢性疾病病人的护理</w:t>
      </w:r>
      <w:r w:rsidRPr="000D4598">
        <w:rPr>
          <w:rFonts w:eastAsia="仿宋_GB2312"/>
          <w:color w:val="000000"/>
          <w:szCs w:val="21"/>
        </w:rPr>
        <w:t xml:space="preserve">             </w:t>
      </w:r>
      <w:r w:rsidRPr="000D4598">
        <w:rPr>
          <w:rFonts w:eastAsia="仿宋_GB2312"/>
          <w:color w:val="000000"/>
          <w:szCs w:val="21"/>
        </w:rPr>
        <w:tab/>
      </w:r>
      <w:r w:rsidRPr="000D4598">
        <w:rPr>
          <w:rFonts w:eastAsia="仿宋_GB2312"/>
          <w:color w:val="000000"/>
          <w:szCs w:val="21"/>
        </w:rPr>
        <w:tab/>
        <w:t>3</w:t>
      </w:r>
      <w:r w:rsidRPr="000D4598">
        <w:rPr>
          <w:rFonts w:eastAsia="仿宋_GB2312"/>
          <w:color w:val="000000"/>
          <w:szCs w:val="21"/>
        </w:rPr>
        <w:t>学时</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655"/>
        <w:gridCol w:w="1596"/>
      </w:tblGrid>
      <w:tr w:rsidR="00ED7FFB" w:rsidRPr="00826DF3" w:rsidTr="000E5C08">
        <w:trPr>
          <w:trHeight w:val="340"/>
          <w:jc w:val="center"/>
        </w:trPr>
        <w:tc>
          <w:tcPr>
            <w:tcW w:w="126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章</w:t>
            </w:r>
          </w:p>
        </w:tc>
        <w:tc>
          <w:tcPr>
            <w:tcW w:w="5655"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内容</w:t>
            </w:r>
          </w:p>
        </w:tc>
        <w:tc>
          <w:tcPr>
            <w:tcW w:w="15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参考学时</w:t>
            </w:r>
          </w:p>
        </w:tc>
      </w:tr>
      <w:tr w:rsidR="00ED7FFB" w:rsidRPr="00826DF3" w:rsidTr="000E5C08">
        <w:trPr>
          <w:trHeight w:val="340"/>
          <w:jc w:val="center"/>
        </w:trPr>
        <w:tc>
          <w:tcPr>
            <w:tcW w:w="126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1</w:t>
            </w:r>
          </w:p>
        </w:tc>
        <w:tc>
          <w:tcPr>
            <w:tcW w:w="5655" w:type="dxa"/>
            <w:vAlign w:val="center"/>
          </w:tcPr>
          <w:p w:rsidR="00ED7FFB" w:rsidRPr="00826DF3" w:rsidRDefault="00ED7FFB" w:rsidP="000E5C08">
            <w:pPr>
              <w:rPr>
                <w:rFonts w:eastAsia="仿宋_GB2312"/>
                <w:color w:val="000000"/>
                <w:sz w:val="18"/>
                <w:szCs w:val="18"/>
              </w:rPr>
            </w:pPr>
            <w:r w:rsidRPr="00826DF3">
              <w:rPr>
                <w:rFonts w:eastAsia="仿宋_GB2312"/>
                <w:color w:val="000000"/>
                <w:sz w:val="18"/>
                <w:szCs w:val="18"/>
              </w:rPr>
              <w:t>结核病的宣传教育</w:t>
            </w:r>
          </w:p>
        </w:tc>
        <w:tc>
          <w:tcPr>
            <w:tcW w:w="15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3</w:t>
            </w:r>
          </w:p>
        </w:tc>
      </w:tr>
      <w:tr w:rsidR="00ED7FFB" w:rsidRPr="00826DF3" w:rsidTr="000E5C08">
        <w:trPr>
          <w:trHeight w:val="340"/>
          <w:jc w:val="center"/>
        </w:trPr>
        <w:tc>
          <w:tcPr>
            <w:tcW w:w="126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2</w:t>
            </w:r>
          </w:p>
        </w:tc>
        <w:tc>
          <w:tcPr>
            <w:tcW w:w="5655" w:type="dxa"/>
            <w:vAlign w:val="center"/>
          </w:tcPr>
          <w:p w:rsidR="00ED7FFB" w:rsidRPr="00826DF3" w:rsidRDefault="00ED7FFB" w:rsidP="000E5C08">
            <w:pPr>
              <w:rPr>
                <w:rFonts w:eastAsia="仿宋_GB2312"/>
                <w:color w:val="000000"/>
                <w:sz w:val="18"/>
                <w:szCs w:val="18"/>
              </w:rPr>
            </w:pPr>
            <w:r w:rsidRPr="00826DF3">
              <w:rPr>
                <w:rFonts w:eastAsia="仿宋_GB2312"/>
                <w:color w:val="000000"/>
                <w:sz w:val="18"/>
                <w:szCs w:val="18"/>
              </w:rPr>
              <w:t>心血管常见病的预防和康复指导</w:t>
            </w:r>
          </w:p>
        </w:tc>
        <w:tc>
          <w:tcPr>
            <w:tcW w:w="15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3</w:t>
            </w:r>
          </w:p>
        </w:tc>
      </w:tr>
      <w:tr w:rsidR="00ED7FFB" w:rsidRPr="00826DF3" w:rsidTr="000E5C08">
        <w:trPr>
          <w:trHeight w:val="340"/>
          <w:jc w:val="center"/>
        </w:trPr>
        <w:tc>
          <w:tcPr>
            <w:tcW w:w="1260"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3</w:t>
            </w:r>
          </w:p>
        </w:tc>
        <w:tc>
          <w:tcPr>
            <w:tcW w:w="5655" w:type="dxa"/>
            <w:vAlign w:val="center"/>
          </w:tcPr>
          <w:p w:rsidR="00ED7FFB" w:rsidRPr="00826DF3" w:rsidRDefault="00ED7FFB" w:rsidP="000E5C08">
            <w:pPr>
              <w:rPr>
                <w:rFonts w:eastAsia="仿宋_GB2312"/>
                <w:color w:val="000000"/>
                <w:sz w:val="18"/>
                <w:szCs w:val="18"/>
              </w:rPr>
            </w:pPr>
            <w:r w:rsidRPr="00826DF3">
              <w:rPr>
                <w:rFonts w:eastAsia="仿宋_GB2312"/>
                <w:color w:val="000000"/>
                <w:sz w:val="18"/>
                <w:szCs w:val="18"/>
              </w:rPr>
              <w:t>糖尿病的家庭护理指导</w:t>
            </w:r>
          </w:p>
        </w:tc>
        <w:tc>
          <w:tcPr>
            <w:tcW w:w="1596" w:type="dxa"/>
            <w:vAlign w:val="center"/>
          </w:tcPr>
          <w:p w:rsidR="00ED7FFB" w:rsidRPr="00826DF3" w:rsidRDefault="00ED7FFB" w:rsidP="000E5C08">
            <w:pPr>
              <w:jc w:val="center"/>
              <w:rPr>
                <w:rFonts w:eastAsia="仿宋_GB2312"/>
                <w:color w:val="000000"/>
                <w:sz w:val="18"/>
                <w:szCs w:val="18"/>
              </w:rPr>
            </w:pPr>
            <w:r w:rsidRPr="00826DF3">
              <w:rPr>
                <w:rFonts w:eastAsia="仿宋_GB2312"/>
                <w:color w:val="000000"/>
                <w:sz w:val="18"/>
                <w:szCs w:val="18"/>
              </w:rPr>
              <w:t>3</w:t>
            </w:r>
          </w:p>
        </w:tc>
      </w:tr>
    </w:tbl>
    <w:p w:rsidR="00ED7FFB" w:rsidRPr="000D4598" w:rsidRDefault="00ED7FFB" w:rsidP="00ED7FFB">
      <w:pPr>
        <w:ind w:firstLineChars="200" w:firstLine="422"/>
        <w:rPr>
          <w:rFonts w:eastAsia="仿宋_GB2312"/>
          <w:b/>
          <w:color w:val="000000"/>
          <w:szCs w:val="21"/>
        </w:rPr>
      </w:pP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t>七、考核方式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大纲制定者：李</w:t>
      </w:r>
      <w:r w:rsidRPr="000D4598">
        <w:rPr>
          <w:rFonts w:eastAsia="仿宋_GB2312"/>
          <w:color w:val="000000"/>
          <w:szCs w:val="21"/>
        </w:rPr>
        <w:t xml:space="preserve">  </w:t>
      </w:r>
      <w:r w:rsidRPr="000D4598">
        <w:rPr>
          <w:rFonts w:eastAsia="仿宋_GB2312"/>
          <w:color w:val="000000"/>
          <w:szCs w:val="21"/>
        </w:rPr>
        <w:t>宁</w:t>
      </w:r>
      <w:r w:rsidRPr="000D4598">
        <w:rPr>
          <w:rFonts w:eastAsia="仿宋_GB2312"/>
          <w:color w:val="000000"/>
          <w:szCs w:val="21"/>
        </w:rPr>
        <w:t xml:space="preserve">                                    </w:t>
      </w: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大纲审核者：刘美丽</w:t>
      </w:r>
    </w:p>
    <w:p w:rsidR="00ED7FFB" w:rsidRPr="000D4598" w:rsidRDefault="00ED7FFB" w:rsidP="00ED7FFB">
      <w:pPr>
        <w:spacing w:line="360" w:lineRule="exact"/>
        <w:rPr>
          <w:rFonts w:eastAsia="仿宋_GB2312"/>
          <w:color w:val="000000"/>
          <w:szCs w:val="21"/>
        </w:rPr>
      </w:pPr>
      <w:r w:rsidRPr="000D4598">
        <w:rPr>
          <w:rFonts w:eastAsia="仿宋_GB2312"/>
          <w:color w:val="000000"/>
          <w:szCs w:val="21"/>
        </w:rPr>
        <w:t xml:space="preserve">                                       </w:t>
      </w:r>
    </w:p>
    <w:p w:rsidR="00ED7FFB" w:rsidRPr="000D4598" w:rsidRDefault="00ED7FFB" w:rsidP="00ED7FFB">
      <w:pPr>
        <w:spacing w:line="360" w:lineRule="exact"/>
        <w:rPr>
          <w:rFonts w:eastAsia="仿宋_GB2312"/>
          <w:color w:val="000000"/>
          <w:szCs w:val="21"/>
        </w:rPr>
        <w:sectPr w:rsidR="00ED7FFB" w:rsidRPr="000D4598" w:rsidSect="000E5C08">
          <w:pgSz w:w="11906" w:h="16838" w:code="9"/>
          <w:pgMar w:top="1814" w:right="1701" w:bottom="1588" w:left="1701" w:header="1134" w:footer="1134" w:gutter="0"/>
          <w:cols w:space="720"/>
          <w:docGrid w:linePitch="312"/>
        </w:sectPr>
      </w:pPr>
    </w:p>
    <w:p w:rsidR="00ED7FFB" w:rsidRPr="006663E5" w:rsidRDefault="00ED7FFB" w:rsidP="00ED7FFB">
      <w:pPr>
        <w:pStyle w:val="1"/>
        <w:spacing w:beforeLines="100" w:before="240" w:afterLines="100" w:after="240"/>
        <w:jc w:val="center"/>
        <w:rPr>
          <w:rFonts w:ascii="Times New Roman" w:eastAsia="方正大标宋简体"/>
          <w:color w:val="000000"/>
          <w:sz w:val="36"/>
          <w:szCs w:val="36"/>
        </w:rPr>
      </w:pPr>
      <w:bookmarkStart w:id="12" w:name="_Toc533599933"/>
      <w:r w:rsidRPr="006663E5">
        <w:rPr>
          <w:rFonts w:ascii="Times New Roman" w:eastAsia="方正大标宋简体" w:hint="eastAsia"/>
          <w:color w:val="000000"/>
          <w:sz w:val="36"/>
          <w:szCs w:val="36"/>
        </w:rPr>
        <w:lastRenderedPageBreak/>
        <w:t>“</w:t>
      </w:r>
      <w:r w:rsidRPr="006663E5">
        <w:rPr>
          <w:rFonts w:ascii="Times New Roman" w:eastAsia="方正大标宋简体"/>
          <w:color w:val="000000"/>
          <w:sz w:val="36"/>
          <w:szCs w:val="36"/>
        </w:rPr>
        <w:t>外科护理学</w:t>
      </w:r>
      <w:r w:rsidRPr="006663E5">
        <w:rPr>
          <w:rFonts w:ascii="Times New Roman" w:eastAsia="方正大标宋简体" w:hint="eastAsia"/>
          <w:color w:val="000000"/>
          <w:sz w:val="36"/>
          <w:szCs w:val="36"/>
        </w:rPr>
        <w:t>”</w:t>
      </w:r>
      <w:r w:rsidRPr="006663E5">
        <w:rPr>
          <w:rFonts w:ascii="Times New Roman" w:eastAsia="方正大标宋简体"/>
          <w:color w:val="000000"/>
          <w:sz w:val="36"/>
          <w:szCs w:val="36"/>
        </w:rPr>
        <w:t>课程教学大纲</w:t>
      </w:r>
      <w:bookmarkEnd w:id="12"/>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Surgical nursing</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r w:rsidRPr="000D4598">
        <w:rPr>
          <w:rFonts w:eastAsia="仿宋_GB2312"/>
          <w:color w:val="000000"/>
          <w:szCs w:val="21"/>
        </w:rPr>
        <w:t xml:space="preserve">BF029007Y   BF029007H   CF029003Y   CF029003YH </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72</w:t>
      </w:r>
      <w:r w:rsidRPr="000D4598">
        <w:rPr>
          <w:rFonts w:eastAsia="仿宋_GB2312"/>
          <w:color w:val="000000"/>
          <w:szCs w:val="21"/>
        </w:rPr>
        <w:t>学时（其中理论：</w:t>
      </w:r>
      <w:r w:rsidRPr="000D4598">
        <w:rPr>
          <w:rFonts w:eastAsia="仿宋_GB2312"/>
          <w:color w:val="000000"/>
          <w:szCs w:val="21"/>
        </w:rPr>
        <w:t>54</w:t>
      </w:r>
      <w:r w:rsidRPr="000D4598">
        <w:rPr>
          <w:rFonts w:eastAsia="仿宋_GB2312"/>
          <w:color w:val="000000"/>
          <w:szCs w:val="21"/>
        </w:rPr>
        <w:t>；实验</w:t>
      </w:r>
      <w:r>
        <w:rPr>
          <w:rFonts w:eastAsia="仿宋_GB2312" w:hint="eastAsia"/>
          <w:color w:val="000000"/>
          <w:szCs w:val="21"/>
        </w:rPr>
        <w:t xml:space="preserve">: </w:t>
      </w:r>
      <w:r w:rsidRPr="000D4598">
        <w:rPr>
          <w:rFonts w:eastAsia="仿宋_GB2312"/>
          <w:color w:val="000000"/>
          <w:szCs w:val="21"/>
        </w:rPr>
        <w:t>18</w:t>
      </w:r>
      <w:r w:rsidRPr="000D4598">
        <w:rPr>
          <w:rFonts w:eastAsia="仿宋_GB2312"/>
          <w:color w:val="000000"/>
          <w:szCs w:val="21"/>
        </w:rPr>
        <w:t>）</w:t>
      </w:r>
      <w:r w:rsidRPr="000D4598">
        <w:rPr>
          <w:rFonts w:eastAsia="仿宋_GB2312"/>
          <w:color w:val="000000"/>
          <w:szCs w:val="21"/>
        </w:rPr>
        <w:t xml:space="preserve">           </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4</w:t>
      </w:r>
      <w:r w:rsidRPr="000D4598">
        <w:rPr>
          <w:rFonts w:eastAsia="仿宋_GB2312"/>
          <w:color w:val="000000"/>
          <w:szCs w:val="21"/>
        </w:rPr>
        <w:t>学分</w:t>
      </w:r>
    </w:p>
    <w:p w:rsidR="00ED7FFB" w:rsidRPr="000D4598" w:rsidRDefault="00ED7FFB" w:rsidP="00ED7FFB">
      <w:pPr>
        <w:spacing w:line="37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w:t>
      </w:r>
      <w:r w:rsidRPr="000D4598">
        <w:rPr>
          <w:rFonts w:eastAsia="仿宋_GB2312"/>
          <w:color w:val="000000"/>
          <w:kern w:val="0"/>
          <w:szCs w:val="21"/>
        </w:rPr>
        <w:t>本科护理学</w:t>
      </w:r>
    </w:p>
    <w:p w:rsidR="00ED7FFB" w:rsidRPr="000D4598" w:rsidRDefault="00ED7FFB" w:rsidP="00ED7FFB">
      <w:pPr>
        <w:spacing w:line="370" w:lineRule="exact"/>
        <w:ind w:left="1033" w:hangingChars="490" w:hanging="1033"/>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：人体解剖学、基础护理学</w:t>
      </w:r>
      <w:r w:rsidRPr="000D4598">
        <w:rPr>
          <w:rFonts w:eastAsia="仿宋_GB2312"/>
          <w:color w:val="000000"/>
          <w:kern w:val="0"/>
          <w:szCs w:val="21"/>
        </w:rPr>
        <w:t>、护理学导论、健康评估、病理生理学等基础课程。</w:t>
      </w:r>
    </w:p>
    <w:p w:rsidR="00ED7FFB" w:rsidRPr="000D4598" w:rsidRDefault="00ED7FFB" w:rsidP="00ED7FFB">
      <w:pPr>
        <w:spacing w:line="370" w:lineRule="exact"/>
        <w:rPr>
          <w:rFonts w:eastAsia="仿宋_GB2312"/>
          <w:color w:val="000000"/>
          <w:kern w:val="0"/>
          <w:szCs w:val="21"/>
        </w:rPr>
      </w:pPr>
      <w:r w:rsidRPr="000D4598">
        <w:rPr>
          <w:rFonts w:eastAsia="仿宋_GB2312"/>
          <w:b/>
          <w:bCs/>
          <w:color w:val="000000"/>
          <w:kern w:val="0"/>
          <w:szCs w:val="21"/>
        </w:rPr>
        <w:t>使用教材</w:t>
      </w:r>
      <w:r w:rsidRPr="000D4598">
        <w:rPr>
          <w:rFonts w:eastAsia="仿宋_GB2312" w:hint="eastAsia"/>
          <w:color w:val="000000"/>
          <w:kern w:val="0"/>
          <w:szCs w:val="21"/>
        </w:rPr>
        <w:t>：</w:t>
      </w:r>
    </w:p>
    <w:p w:rsidR="00ED7FFB" w:rsidRPr="000D4598" w:rsidRDefault="00ED7FFB" w:rsidP="00ED7FFB">
      <w:pPr>
        <w:spacing w:line="370" w:lineRule="exact"/>
        <w:ind w:firstLineChars="200" w:firstLine="420"/>
        <w:rPr>
          <w:rFonts w:eastAsia="仿宋_GB2312"/>
          <w:color w:val="000000"/>
          <w:kern w:val="0"/>
          <w:szCs w:val="21"/>
        </w:rPr>
      </w:pPr>
      <w:r>
        <w:rPr>
          <w:rFonts w:eastAsia="仿宋_GB2312"/>
          <w:color w:val="000000"/>
          <w:kern w:val="0"/>
          <w:szCs w:val="21"/>
        </w:rPr>
        <w:t>李乐之</w:t>
      </w:r>
      <w:r>
        <w:rPr>
          <w:rFonts w:eastAsia="仿宋_GB2312" w:hint="eastAsia"/>
          <w:color w:val="000000"/>
          <w:kern w:val="0"/>
          <w:szCs w:val="21"/>
        </w:rPr>
        <w:t>，</w:t>
      </w:r>
      <w:r w:rsidRPr="000D4598">
        <w:rPr>
          <w:rFonts w:eastAsia="仿宋_GB2312"/>
          <w:color w:val="000000"/>
          <w:kern w:val="0"/>
          <w:szCs w:val="21"/>
        </w:rPr>
        <w:t>路潜</w:t>
      </w:r>
      <w:r w:rsidRPr="000D4598">
        <w:rPr>
          <w:rFonts w:eastAsia="仿宋_GB2312"/>
          <w:color w:val="000000"/>
          <w:kern w:val="0"/>
          <w:szCs w:val="21"/>
        </w:rPr>
        <w:t>.</w:t>
      </w:r>
      <w:r w:rsidRPr="000D4598">
        <w:rPr>
          <w:rFonts w:eastAsia="仿宋_GB2312"/>
          <w:color w:val="000000"/>
          <w:kern w:val="0"/>
          <w:szCs w:val="21"/>
        </w:rPr>
        <w:t>《外科护理学》</w:t>
      </w:r>
      <w:r>
        <w:rPr>
          <w:rFonts w:eastAsia="仿宋_GB2312"/>
          <w:color w:val="000000"/>
          <w:kern w:val="0"/>
          <w:szCs w:val="21"/>
        </w:rPr>
        <w:t>.</w:t>
      </w:r>
      <w:r w:rsidRPr="000D4598">
        <w:rPr>
          <w:rFonts w:eastAsia="仿宋_GB2312"/>
          <w:color w:val="000000"/>
          <w:kern w:val="0"/>
          <w:szCs w:val="21"/>
        </w:rPr>
        <w:t>第</w:t>
      </w:r>
      <w:r w:rsidRPr="000D4598">
        <w:rPr>
          <w:rFonts w:eastAsia="仿宋_GB2312"/>
          <w:color w:val="000000"/>
          <w:kern w:val="0"/>
          <w:szCs w:val="21"/>
        </w:rPr>
        <w:t>5</w:t>
      </w:r>
      <w:r w:rsidRPr="000D4598">
        <w:rPr>
          <w:rFonts w:eastAsia="仿宋_GB2312"/>
          <w:color w:val="000000"/>
          <w:kern w:val="0"/>
          <w:szCs w:val="21"/>
        </w:rPr>
        <w:t>版</w:t>
      </w:r>
      <w:r>
        <w:rPr>
          <w:rFonts w:eastAsia="仿宋_GB2312" w:hint="eastAsia"/>
          <w:color w:val="000000"/>
          <w:kern w:val="0"/>
          <w:szCs w:val="21"/>
        </w:rPr>
        <w:t>.</w:t>
      </w:r>
      <w:r w:rsidRPr="000D4598">
        <w:rPr>
          <w:rFonts w:eastAsia="仿宋_GB2312"/>
          <w:color w:val="000000"/>
          <w:kern w:val="0"/>
          <w:szCs w:val="21"/>
        </w:rPr>
        <w:t>北京</w:t>
      </w:r>
      <w:r w:rsidRPr="000D4598">
        <w:rPr>
          <w:rFonts w:eastAsia="仿宋_GB2312"/>
          <w:color w:val="000000"/>
          <w:kern w:val="0"/>
          <w:szCs w:val="21"/>
        </w:rPr>
        <w:t>:</w:t>
      </w:r>
      <w:r w:rsidRPr="000D4598">
        <w:rPr>
          <w:rFonts w:eastAsia="仿宋_GB2312"/>
          <w:color w:val="000000"/>
          <w:kern w:val="0"/>
          <w:szCs w:val="21"/>
        </w:rPr>
        <w:t>人民卫生出版社，</w:t>
      </w:r>
      <w:r w:rsidRPr="000D4598">
        <w:rPr>
          <w:rFonts w:eastAsia="仿宋_GB2312"/>
          <w:color w:val="000000"/>
          <w:kern w:val="0"/>
          <w:szCs w:val="21"/>
        </w:rPr>
        <w:t>2012.8.</w:t>
      </w:r>
    </w:p>
    <w:p w:rsidR="00ED7FFB" w:rsidRPr="000D4598" w:rsidRDefault="00ED7FFB" w:rsidP="00ED7FFB">
      <w:pPr>
        <w:spacing w:line="370" w:lineRule="exact"/>
        <w:ind w:firstLineChars="200" w:firstLine="420"/>
        <w:rPr>
          <w:rFonts w:eastAsia="仿宋_GB2312"/>
          <w:color w:val="000000"/>
          <w:kern w:val="0"/>
          <w:szCs w:val="21"/>
        </w:rPr>
      </w:pPr>
      <w:proofErr w:type="gramStart"/>
      <w:r w:rsidRPr="000D4598">
        <w:rPr>
          <w:rFonts w:eastAsia="仿宋_GB2312"/>
          <w:color w:val="000000"/>
          <w:kern w:val="0"/>
          <w:szCs w:val="21"/>
        </w:rPr>
        <w:t>顾沛</w:t>
      </w:r>
      <w:proofErr w:type="gramEnd"/>
      <w:r w:rsidRPr="000D4598">
        <w:rPr>
          <w:rFonts w:eastAsia="仿宋_GB2312"/>
          <w:color w:val="000000"/>
          <w:kern w:val="0"/>
          <w:szCs w:val="21"/>
        </w:rPr>
        <w:t>.</w:t>
      </w:r>
      <w:r w:rsidRPr="000D4598">
        <w:rPr>
          <w:rFonts w:eastAsia="仿宋_GB2312"/>
          <w:color w:val="000000"/>
          <w:kern w:val="0"/>
          <w:szCs w:val="21"/>
        </w:rPr>
        <w:t>《外科护理学》</w:t>
      </w:r>
      <w:r w:rsidRPr="000D4598">
        <w:rPr>
          <w:rFonts w:eastAsia="仿宋_GB2312"/>
          <w:color w:val="000000"/>
          <w:kern w:val="0"/>
          <w:szCs w:val="21"/>
        </w:rPr>
        <w:t>.</w:t>
      </w:r>
      <w:r w:rsidRPr="000D4598">
        <w:rPr>
          <w:rFonts w:eastAsia="仿宋_GB2312"/>
          <w:color w:val="000000"/>
          <w:kern w:val="0"/>
          <w:szCs w:val="21"/>
        </w:rPr>
        <w:t>北京：北京大学医学出版社，</w:t>
      </w:r>
      <w:r w:rsidRPr="000D4598">
        <w:rPr>
          <w:rFonts w:eastAsia="仿宋_GB2312"/>
          <w:color w:val="000000"/>
          <w:kern w:val="0"/>
          <w:szCs w:val="21"/>
        </w:rPr>
        <w:t>2011.</w:t>
      </w:r>
    </w:p>
    <w:p w:rsidR="00ED7FFB" w:rsidRPr="000D4598" w:rsidRDefault="00ED7FFB" w:rsidP="00ED7FFB">
      <w:pPr>
        <w:spacing w:line="370" w:lineRule="exact"/>
        <w:rPr>
          <w:rFonts w:eastAsia="仿宋_GB2312"/>
          <w:color w:val="000000"/>
          <w:kern w:val="0"/>
          <w:szCs w:val="21"/>
        </w:rPr>
      </w:pPr>
      <w:r w:rsidRPr="000D4598">
        <w:rPr>
          <w:rFonts w:eastAsia="仿宋_GB2312"/>
          <w:b/>
          <w:bCs/>
          <w:color w:val="000000"/>
          <w:kern w:val="0"/>
          <w:szCs w:val="21"/>
        </w:rPr>
        <w:t>参</w:t>
      </w:r>
      <w:r w:rsidRPr="000D4598">
        <w:rPr>
          <w:rFonts w:eastAsia="仿宋_GB2312" w:hint="eastAsia"/>
          <w:b/>
          <w:bCs/>
          <w:color w:val="000000"/>
          <w:kern w:val="0"/>
          <w:szCs w:val="21"/>
        </w:rPr>
        <w:t xml:space="preserve"> </w:t>
      </w:r>
      <w:r w:rsidRPr="000D4598">
        <w:rPr>
          <w:rFonts w:eastAsia="仿宋_GB2312"/>
          <w:b/>
          <w:bCs/>
          <w:color w:val="000000"/>
          <w:kern w:val="0"/>
          <w:szCs w:val="21"/>
        </w:rPr>
        <w:t>考</w:t>
      </w:r>
      <w:r w:rsidRPr="000D4598">
        <w:rPr>
          <w:rFonts w:eastAsia="仿宋_GB2312" w:hint="eastAsia"/>
          <w:b/>
          <w:bCs/>
          <w:color w:val="000000"/>
          <w:kern w:val="0"/>
          <w:szCs w:val="21"/>
        </w:rPr>
        <w:t xml:space="preserve"> </w:t>
      </w:r>
      <w:r w:rsidRPr="000D4598">
        <w:rPr>
          <w:rFonts w:eastAsia="仿宋_GB2312"/>
          <w:b/>
          <w:bCs/>
          <w:color w:val="000000"/>
          <w:kern w:val="0"/>
          <w:szCs w:val="21"/>
        </w:rPr>
        <w:t>书</w:t>
      </w:r>
      <w:r w:rsidRPr="000D4598">
        <w:rPr>
          <w:rFonts w:eastAsia="仿宋_GB2312" w:hint="eastAsia"/>
          <w:color w:val="000000"/>
          <w:kern w:val="0"/>
          <w:szCs w:val="21"/>
        </w:rPr>
        <w:t>：</w:t>
      </w:r>
      <w:r>
        <w:rPr>
          <w:rFonts w:eastAsia="仿宋_GB2312"/>
          <w:color w:val="000000"/>
          <w:kern w:val="0"/>
          <w:szCs w:val="21"/>
        </w:rPr>
        <w:t>吴在德</w:t>
      </w:r>
      <w:r>
        <w:rPr>
          <w:rFonts w:eastAsia="仿宋_GB2312" w:hint="eastAsia"/>
          <w:color w:val="000000"/>
          <w:kern w:val="0"/>
          <w:szCs w:val="21"/>
        </w:rPr>
        <w:t>，</w:t>
      </w:r>
      <w:proofErr w:type="gramStart"/>
      <w:r w:rsidRPr="000D4598">
        <w:rPr>
          <w:rFonts w:eastAsia="仿宋_GB2312"/>
          <w:color w:val="000000"/>
          <w:kern w:val="0"/>
          <w:szCs w:val="21"/>
        </w:rPr>
        <w:t>吴肇汉</w:t>
      </w:r>
      <w:proofErr w:type="gramEnd"/>
      <w:r w:rsidRPr="000D4598">
        <w:rPr>
          <w:rFonts w:eastAsia="仿宋_GB2312"/>
          <w:color w:val="000000"/>
          <w:kern w:val="0"/>
          <w:szCs w:val="21"/>
        </w:rPr>
        <w:t>.</w:t>
      </w:r>
      <w:r w:rsidRPr="000D4598">
        <w:rPr>
          <w:rFonts w:eastAsia="仿宋_GB2312"/>
          <w:color w:val="000000"/>
          <w:kern w:val="0"/>
          <w:szCs w:val="21"/>
        </w:rPr>
        <w:t>《外科学》</w:t>
      </w:r>
      <w:r>
        <w:rPr>
          <w:rFonts w:eastAsia="仿宋_GB2312" w:hint="eastAsia"/>
          <w:color w:val="000000"/>
          <w:kern w:val="0"/>
          <w:szCs w:val="21"/>
        </w:rPr>
        <w:t>.</w:t>
      </w:r>
      <w:r w:rsidRPr="000D4598">
        <w:rPr>
          <w:rFonts w:eastAsia="仿宋_GB2312"/>
          <w:color w:val="000000"/>
          <w:kern w:val="0"/>
          <w:szCs w:val="21"/>
        </w:rPr>
        <w:t>第</w:t>
      </w:r>
      <w:r w:rsidRPr="000D4598">
        <w:rPr>
          <w:rFonts w:eastAsia="仿宋_GB2312"/>
          <w:color w:val="000000"/>
          <w:kern w:val="0"/>
          <w:szCs w:val="21"/>
        </w:rPr>
        <w:t>7</w:t>
      </w:r>
      <w:r w:rsidRPr="000D4598">
        <w:rPr>
          <w:rFonts w:eastAsia="仿宋_GB2312"/>
          <w:color w:val="000000"/>
          <w:kern w:val="0"/>
          <w:szCs w:val="21"/>
        </w:rPr>
        <w:t>版</w:t>
      </w:r>
      <w:r>
        <w:rPr>
          <w:rFonts w:eastAsia="仿宋_GB2312" w:hint="eastAsia"/>
          <w:color w:val="000000"/>
          <w:kern w:val="0"/>
          <w:szCs w:val="21"/>
        </w:rPr>
        <w:t>.</w:t>
      </w:r>
      <w:r w:rsidRPr="000D4598">
        <w:rPr>
          <w:rFonts w:eastAsia="仿宋_GB2312"/>
          <w:color w:val="000000"/>
          <w:kern w:val="0"/>
          <w:szCs w:val="21"/>
        </w:rPr>
        <w:t>北京</w:t>
      </w:r>
      <w:r w:rsidRPr="000D4598">
        <w:rPr>
          <w:rFonts w:eastAsia="仿宋_GB2312"/>
          <w:color w:val="000000"/>
          <w:kern w:val="0"/>
          <w:szCs w:val="21"/>
        </w:rPr>
        <w:t>:</w:t>
      </w:r>
      <w:r w:rsidRPr="000D4598">
        <w:rPr>
          <w:rFonts w:eastAsia="仿宋_GB2312"/>
          <w:color w:val="000000"/>
          <w:kern w:val="0"/>
          <w:szCs w:val="21"/>
        </w:rPr>
        <w:t>人民卫生出版社，</w:t>
      </w:r>
      <w:r w:rsidRPr="000D4598">
        <w:rPr>
          <w:rFonts w:eastAsia="仿宋_GB2312"/>
          <w:color w:val="000000"/>
          <w:kern w:val="0"/>
          <w:szCs w:val="21"/>
        </w:rPr>
        <w:t>2008.</w:t>
      </w:r>
    </w:p>
    <w:p w:rsidR="00ED7FFB" w:rsidRPr="0025698B" w:rsidRDefault="00ED7FFB" w:rsidP="00ED7FFB">
      <w:pPr>
        <w:spacing w:line="370" w:lineRule="exact"/>
        <w:rPr>
          <w:rFonts w:eastAsia="仿宋_GB2312"/>
          <w:color w:val="000000"/>
          <w:kern w:val="0"/>
          <w:szCs w:val="21"/>
        </w:rPr>
      </w:pPr>
    </w:p>
    <w:p w:rsidR="00ED7FFB" w:rsidRPr="000D4598" w:rsidRDefault="00ED7FFB" w:rsidP="00ED7FFB">
      <w:pPr>
        <w:spacing w:line="37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D7FFB" w:rsidRPr="000D4598" w:rsidRDefault="00ED7FFB" w:rsidP="00ED7FFB">
      <w:pPr>
        <w:spacing w:line="370" w:lineRule="exact"/>
        <w:ind w:firstLineChars="200" w:firstLine="420"/>
        <w:jc w:val="left"/>
        <w:rPr>
          <w:rFonts w:eastAsia="仿宋_GB2312"/>
          <w:color w:val="000000"/>
          <w:kern w:val="0"/>
          <w:szCs w:val="21"/>
        </w:rPr>
      </w:pPr>
      <w:r w:rsidRPr="000D4598">
        <w:rPr>
          <w:rFonts w:eastAsia="仿宋_GB2312"/>
          <w:color w:val="000000"/>
          <w:kern w:val="0"/>
          <w:szCs w:val="21"/>
        </w:rPr>
        <w:t>性质</w:t>
      </w:r>
      <w:r>
        <w:rPr>
          <w:rFonts w:eastAsia="仿宋_GB2312" w:hint="eastAsia"/>
          <w:color w:val="000000"/>
          <w:kern w:val="0"/>
          <w:szCs w:val="21"/>
        </w:rPr>
        <w:t>：</w:t>
      </w:r>
      <w:r w:rsidRPr="000D4598">
        <w:rPr>
          <w:rFonts w:eastAsia="仿宋_GB2312"/>
          <w:color w:val="000000"/>
          <w:kern w:val="0"/>
          <w:szCs w:val="21"/>
        </w:rPr>
        <w:t>本课程以体现</w:t>
      </w:r>
      <w:r w:rsidRPr="000D4598">
        <w:rPr>
          <w:rFonts w:eastAsia="仿宋_GB2312"/>
          <w:color w:val="000000"/>
          <w:kern w:val="0"/>
          <w:szCs w:val="21"/>
        </w:rPr>
        <w:t>“</w:t>
      </w:r>
      <w:r w:rsidRPr="000D4598">
        <w:rPr>
          <w:rFonts w:eastAsia="仿宋_GB2312"/>
          <w:color w:val="000000"/>
          <w:kern w:val="0"/>
          <w:szCs w:val="21"/>
        </w:rPr>
        <w:t>三基五性</w:t>
      </w:r>
      <w:r w:rsidRPr="000D4598">
        <w:rPr>
          <w:rFonts w:eastAsia="仿宋_GB2312"/>
          <w:color w:val="000000"/>
          <w:kern w:val="0"/>
          <w:szCs w:val="21"/>
        </w:rPr>
        <w:t>”</w:t>
      </w:r>
      <w:r w:rsidRPr="000D4598">
        <w:rPr>
          <w:rFonts w:eastAsia="仿宋_GB2312"/>
          <w:color w:val="000000"/>
          <w:kern w:val="0"/>
          <w:szCs w:val="21"/>
        </w:rPr>
        <w:t>为基本原则，以满足护理学教育培养目标为要求，强调以人的健康为中心、以整体护理为方向，旨在为培养在临床一线工作的同科护理人才服务。</w:t>
      </w:r>
      <w:r w:rsidRPr="000D4598">
        <w:rPr>
          <w:rFonts w:eastAsia="仿宋_GB2312"/>
          <w:color w:val="000000"/>
          <w:kern w:val="0"/>
          <w:szCs w:val="21"/>
        </w:rPr>
        <w:t xml:space="preserve"> </w:t>
      </w:r>
    </w:p>
    <w:p w:rsidR="00ED7FFB" w:rsidRPr="000D4598" w:rsidRDefault="00ED7FFB" w:rsidP="00ED7FFB">
      <w:pPr>
        <w:spacing w:line="370" w:lineRule="exact"/>
        <w:ind w:firstLineChars="200" w:firstLine="420"/>
        <w:jc w:val="left"/>
        <w:rPr>
          <w:rFonts w:eastAsia="仿宋_GB2312"/>
          <w:color w:val="000000"/>
          <w:kern w:val="0"/>
          <w:szCs w:val="21"/>
        </w:rPr>
      </w:pPr>
      <w:r w:rsidRPr="000D4598">
        <w:rPr>
          <w:rFonts w:eastAsia="仿宋_GB2312"/>
          <w:color w:val="000000"/>
          <w:kern w:val="0"/>
          <w:szCs w:val="21"/>
        </w:rPr>
        <w:t>目的</w:t>
      </w:r>
      <w:r>
        <w:rPr>
          <w:rFonts w:eastAsia="仿宋_GB2312" w:hint="eastAsia"/>
          <w:color w:val="000000"/>
          <w:kern w:val="0"/>
          <w:szCs w:val="21"/>
        </w:rPr>
        <w:t>：</w:t>
      </w:r>
      <w:r w:rsidRPr="000D4598">
        <w:rPr>
          <w:rFonts w:eastAsia="仿宋_GB2312"/>
          <w:color w:val="000000"/>
          <w:kern w:val="0"/>
          <w:szCs w:val="21"/>
        </w:rPr>
        <w:t>通过</w:t>
      </w:r>
      <w:proofErr w:type="gramStart"/>
      <w:r w:rsidRPr="000D4598">
        <w:rPr>
          <w:rFonts w:eastAsia="仿宋_GB2312"/>
          <w:color w:val="000000"/>
          <w:kern w:val="0"/>
          <w:szCs w:val="21"/>
        </w:rPr>
        <w:t>本顶目的</w:t>
      </w:r>
      <w:proofErr w:type="gramEnd"/>
      <w:r w:rsidRPr="000D4598">
        <w:rPr>
          <w:rFonts w:eastAsia="仿宋_GB2312"/>
          <w:color w:val="000000"/>
          <w:kern w:val="0"/>
          <w:szCs w:val="21"/>
        </w:rPr>
        <w:t>学习，学生能够对外科常见病人进行系统的护理评估，能够发现现存及潜在性护理问題，能制定正确的护理计划（方案），并在实施中不断进行护理评价。</w:t>
      </w:r>
    </w:p>
    <w:p w:rsidR="00ED7FFB" w:rsidRPr="000D4598" w:rsidRDefault="00ED7FFB" w:rsidP="00ED7FFB">
      <w:pPr>
        <w:spacing w:line="37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D7FFB" w:rsidRPr="000D4598" w:rsidRDefault="00ED7FFB" w:rsidP="00ED7FFB">
      <w:pPr>
        <w:spacing w:line="370" w:lineRule="exact"/>
        <w:ind w:firstLineChars="200" w:firstLine="420"/>
        <w:rPr>
          <w:rFonts w:eastAsia="仿宋_GB2312"/>
          <w:color w:val="000000"/>
          <w:kern w:val="0"/>
          <w:szCs w:val="21"/>
        </w:rPr>
      </w:pPr>
      <w:r w:rsidRPr="000D4598">
        <w:rPr>
          <w:rFonts w:eastAsia="仿宋_GB2312"/>
          <w:color w:val="000000"/>
          <w:kern w:val="0"/>
          <w:szCs w:val="21"/>
        </w:rPr>
        <w:t>外科护理学课程是护理课程体系中的一门重要核心课程，是基于其他医学基础课程的延伸，其着重培养学生具有一定的临床思维能力和解决实际问题的能力，培养和强化遵循护理程序的思维方式，利用本课程所掌握的专业知识及技能，开展临床及社区整体护理服务，培养社会需要的实用性护理人才。</w:t>
      </w:r>
    </w:p>
    <w:p w:rsidR="00ED7FFB" w:rsidRPr="000D4598" w:rsidRDefault="00ED7FFB" w:rsidP="00ED7FFB">
      <w:pPr>
        <w:spacing w:line="370" w:lineRule="exact"/>
        <w:ind w:firstLineChars="200" w:firstLine="420"/>
        <w:rPr>
          <w:rFonts w:eastAsia="仿宋_GB2312"/>
          <w:color w:val="000000"/>
          <w:kern w:val="0"/>
          <w:szCs w:val="21"/>
        </w:rPr>
      </w:pPr>
      <w:r w:rsidRPr="000D4598">
        <w:rPr>
          <w:rFonts w:eastAsia="仿宋_GB2312"/>
          <w:color w:val="000000"/>
          <w:kern w:val="0"/>
          <w:szCs w:val="21"/>
        </w:rPr>
        <w:t>本课程紧密联系课本和临床实践，内容和顺序是以</w:t>
      </w:r>
      <w:r w:rsidRPr="000D4598">
        <w:rPr>
          <w:rFonts w:eastAsia="仿宋_GB2312"/>
          <w:color w:val="000000"/>
          <w:kern w:val="0"/>
          <w:szCs w:val="21"/>
        </w:rPr>
        <w:t>“</w:t>
      </w:r>
      <w:r w:rsidRPr="000D4598">
        <w:rPr>
          <w:rFonts w:eastAsia="仿宋_GB2312"/>
          <w:color w:val="000000"/>
          <w:kern w:val="0"/>
          <w:szCs w:val="21"/>
        </w:rPr>
        <w:t>知识的逻辑线索为依据</w:t>
      </w:r>
      <w:r w:rsidRPr="000D4598">
        <w:rPr>
          <w:rFonts w:eastAsia="仿宋_GB2312"/>
          <w:color w:val="000000"/>
          <w:kern w:val="0"/>
          <w:szCs w:val="21"/>
        </w:rPr>
        <w:t>”</w:t>
      </w:r>
      <w:r w:rsidRPr="000D4598">
        <w:rPr>
          <w:rFonts w:eastAsia="仿宋_GB2312"/>
          <w:color w:val="000000"/>
          <w:kern w:val="0"/>
          <w:szCs w:val="21"/>
        </w:rPr>
        <w:t>，每一疾病按照病因与发病机制、临床表现、辅助检查、治疗原则组织教学；护理部</w:t>
      </w:r>
      <w:proofErr w:type="gramStart"/>
      <w:r w:rsidRPr="000D4598">
        <w:rPr>
          <w:rFonts w:eastAsia="仿宋_GB2312"/>
          <w:color w:val="000000"/>
          <w:kern w:val="0"/>
          <w:szCs w:val="21"/>
        </w:rPr>
        <w:t>分按照</w:t>
      </w:r>
      <w:proofErr w:type="gramEnd"/>
      <w:r w:rsidRPr="000D4598">
        <w:rPr>
          <w:rFonts w:eastAsia="仿宋_GB2312"/>
          <w:color w:val="000000"/>
          <w:kern w:val="0"/>
          <w:szCs w:val="21"/>
        </w:rPr>
        <w:t>护理评估、护理诊断、护理目标、护理措施、护理评价这一护理程序框架展开教学。这种整体设计体现的是以学科知识体系为导向、以知识为中心、以教师为主体的课程教学观念。同时本课程顺应临床一线工作要求，遵循以职业能力需求为导向、以职业能力为目标、以护生为主体、以素质为基础、以项目为载体、知识理论实践一体化设计的原则，为做好职业能力目标、知识目标、教学模块、职业能力训练项目、进度表及课程考核方案的构思与设计提供了条件。</w:t>
      </w:r>
    </w:p>
    <w:p w:rsidR="00ED7FFB" w:rsidRPr="000D4598" w:rsidRDefault="00ED7FFB" w:rsidP="00ED7FFB">
      <w:pPr>
        <w:spacing w:line="37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本课程内容包括外科护理学总论及普通外科、周围血管外科、颅脑外科、心胸外科、泌尿男性生殖外科、骨关节外科等常见病和多发病的病因、病理、临床表现与诊断、处理原则和病人的护理等方面。教师需遵循大纲内容讲解各章节重点难点内容。</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本课程总目标是向学生介绍外科护理学基本理论、基本知识和基本技能，使学生的护理</w:t>
      </w:r>
      <w:r w:rsidRPr="000D4598">
        <w:rPr>
          <w:rFonts w:eastAsia="仿宋_GB2312"/>
          <w:color w:val="000000"/>
          <w:szCs w:val="21"/>
        </w:rPr>
        <w:lastRenderedPageBreak/>
        <w:t>素养和护理道德得到培养，能云南用所学知识，以整体的人为中心，以护理程序为框架，以熟练的护理技术和优良的工作态度对外科病人进行整体护理。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在教学过程中，老师应始终贯彻整体护理思想，坚持理论联系实际，灵活运用讲授、自学、讨论、实验、案例分析等方法和计算机辅助教学活动，以常见病、特色病种为教学重点，适当介绍国内外本学科的新理论、新技术和新动态，反映学科发展水平。</w:t>
      </w:r>
    </w:p>
    <w:p w:rsidR="00ED7FFB" w:rsidRPr="000D4598" w:rsidRDefault="00ED7FFB" w:rsidP="00ED7FFB">
      <w:pPr>
        <w:spacing w:line="370" w:lineRule="exact"/>
        <w:rPr>
          <w:rFonts w:eastAsia="仿宋_GB2312"/>
          <w:b/>
          <w:color w:val="000000"/>
          <w:szCs w:val="21"/>
        </w:rPr>
      </w:pPr>
      <w:r w:rsidRPr="000D4598">
        <w:rPr>
          <w:rFonts w:eastAsia="仿宋_GB2312" w:hint="eastAsia"/>
          <w:b/>
          <w:color w:val="000000"/>
          <w:szCs w:val="21"/>
        </w:rPr>
        <w:t>四、</w:t>
      </w:r>
      <w:r w:rsidRPr="000D4598">
        <w:rPr>
          <w:rFonts w:eastAsia="仿宋_GB2312"/>
          <w:b/>
          <w:color w:val="000000"/>
          <w:szCs w:val="21"/>
        </w:rPr>
        <w:t>教学内容及安排</w:t>
      </w:r>
    </w:p>
    <w:p w:rsidR="00ED7FFB" w:rsidRPr="000D4598" w:rsidRDefault="00ED7FFB" w:rsidP="00ED7FFB">
      <w:pPr>
        <w:spacing w:line="370" w:lineRule="exact"/>
        <w:ind w:firstLineChars="200" w:firstLine="422"/>
        <w:jc w:val="left"/>
        <w:rPr>
          <w:rFonts w:eastAsia="仿宋_GB2312"/>
          <w:b/>
          <w:bCs/>
          <w:color w:val="000000"/>
          <w:szCs w:val="21"/>
        </w:rPr>
      </w:pPr>
      <w:r w:rsidRPr="000D4598">
        <w:rPr>
          <w:rFonts w:eastAsia="仿宋_GB2312"/>
          <w:b/>
          <w:bCs/>
          <w:color w:val="000000"/>
          <w:szCs w:val="21"/>
        </w:rPr>
        <w:t>第一章：绪论</w:t>
      </w:r>
    </w:p>
    <w:p w:rsidR="00ED7FFB" w:rsidRPr="000D4598" w:rsidRDefault="00ED7FFB" w:rsidP="00ED7FFB">
      <w:pPr>
        <w:spacing w:line="370" w:lineRule="exact"/>
        <w:ind w:firstLineChars="200" w:firstLine="420"/>
        <w:rPr>
          <w:rFonts w:eastAsia="仿宋_GB2312"/>
          <w:bCs/>
          <w:color w:val="000000"/>
          <w:szCs w:val="21"/>
        </w:rPr>
      </w:pPr>
      <w:r>
        <w:rPr>
          <w:rFonts w:eastAsia="仿宋_GB2312"/>
          <w:bCs/>
          <w:color w:val="000000"/>
          <w:szCs w:val="21"/>
        </w:rPr>
        <w:t>目的要求</w:t>
      </w:r>
      <w:r>
        <w:rPr>
          <w:rFonts w:eastAsia="仿宋_GB2312" w:hint="eastAsia"/>
          <w:bCs/>
          <w:color w:val="000000"/>
          <w:szCs w:val="21"/>
        </w:rPr>
        <w:t>：</w:t>
      </w:r>
    </w:p>
    <w:p w:rsidR="00ED7FFB" w:rsidRPr="000D4598" w:rsidRDefault="00ED7FFB" w:rsidP="00ED7FFB">
      <w:pPr>
        <w:spacing w:line="370" w:lineRule="exact"/>
        <w:ind w:firstLineChars="200" w:firstLine="420"/>
        <w:rPr>
          <w:rFonts w:eastAsia="仿宋_GB2312"/>
          <w:bCs/>
          <w:color w:val="000000"/>
          <w:szCs w:val="21"/>
        </w:rPr>
      </w:pPr>
      <w:r w:rsidRPr="000D4598">
        <w:rPr>
          <w:rFonts w:eastAsia="仿宋_GB2312"/>
          <w:bCs/>
          <w:color w:val="000000"/>
          <w:szCs w:val="21"/>
        </w:rPr>
        <w:t>1</w:t>
      </w:r>
      <w:r>
        <w:rPr>
          <w:rFonts w:eastAsia="仿宋_GB2312" w:hint="eastAsia"/>
          <w:bCs/>
          <w:color w:val="000000"/>
          <w:szCs w:val="21"/>
        </w:rPr>
        <w:t>.</w:t>
      </w:r>
      <w:r w:rsidRPr="000D4598">
        <w:rPr>
          <w:rFonts w:eastAsia="仿宋_GB2312"/>
          <w:bCs/>
          <w:color w:val="000000"/>
          <w:szCs w:val="21"/>
        </w:rPr>
        <w:t>掌握外科护理学研究的范畴；</w:t>
      </w:r>
    </w:p>
    <w:p w:rsidR="00ED7FFB" w:rsidRPr="000D4598" w:rsidRDefault="00ED7FFB" w:rsidP="00ED7FFB">
      <w:pPr>
        <w:spacing w:line="370" w:lineRule="exact"/>
        <w:ind w:firstLineChars="200" w:firstLine="420"/>
        <w:rPr>
          <w:rFonts w:eastAsia="仿宋_GB2312"/>
          <w:bCs/>
          <w:color w:val="000000"/>
          <w:szCs w:val="21"/>
        </w:rPr>
      </w:pPr>
      <w:r w:rsidRPr="000D4598">
        <w:rPr>
          <w:rFonts w:eastAsia="仿宋_GB2312"/>
          <w:bCs/>
          <w:color w:val="000000"/>
          <w:szCs w:val="21"/>
        </w:rPr>
        <w:t>2</w:t>
      </w:r>
      <w:r>
        <w:rPr>
          <w:rFonts w:eastAsia="仿宋_GB2312" w:hint="eastAsia"/>
          <w:bCs/>
          <w:color w:val="000000"/>
          <w:szCs w:val="21"/>
        </w:rPr>
        <w:t>.</w:t>
      </w:r>
      <w:proofErr w:type="gramStart"/>
      <w:r w:rsidRPr="000D4598">
        <w:rPr>
          <w:rFonts w:eastAsia="仿宋_GB2312"/>
          <w:bCs/>
          <w:color w:val="000000"/>
          <w:szCs w:val="21"/>
        </w:rPr>
        <w:t>熟悉学习</w:t>
      </w:r>
      <w:proofErr w:type="gramEnd"/>
      <w:r w:rsidRPr="000D4598">
        <w:rPr>
          <w:rFonts w:eastAsia="仿宋_GB2312"/>
          <w:bCs/>
          <w:color w:val="000000"/>
          <w:szCs w:val="21"/>
        </w:rPr>
        <w:t>外科护理学的方法和外科护士应具备的职业素质；</w:t>
      </w:r>
    </w:p>
    <w:p w:rsidR="00ED7FFB" w:rsidRPr="000D4598" w:rsidRDefault="00ED7FFB" w:rsidP="00ED7FFB">
      <w:pPr>
        <w:spacing w:line="370" w:lineRule="exact"/>
        <w:ind w:firstLineChars="200" w:firstLine="420"/>
        <w:rPr>
          <w:rFonts w:eastAsia="仿宋_GB2312"/>
          <w:bCs/>
          <w:color w:val="000000"/>
          <w:szCs w:val="21"/>
        </w:rPr>
      </w:pPr>
      <w:r w:rsidRPr="000D4598">
        <w:rPr>
          <w:rFonts w:eastAsia="仿宋_GB2312"/>
          <w:bCs/>
          <w:color w:val="000000"/>
          <w:szCs w:val="21"/>
        </w:rPr>
        <w:t>3</w:t>
      </w:r>
      <w:r>
        <w:rPr>
          <w:rFonts w:eastAsia="仿宋_GB2312" w:hint="eastAsia"/>
          <w:bCs/>
          <w:color w:val="000000"/>
          <w:szCs w:val="21"/>
        </w:rPr>
        <w:t>.</w:t>
      </w:r>
      <w:r w:rsidRPr="000D4598">
        <w:rPr>
          <w:rFonts w:eastAsia="仿宋_GB2312"/>
          <w:bCs/>
          <w:color w:val="000000"/>
          <w:szCs w:val="21"/>
        </w:rPr>
        <w:t>了解外科护理学的发展史。</w:t>
      </w:r>
    </w:p>
    <w:p w:rsidR="00ED7FFB" w:rsidRPr="000D4598" w:rsidRDefault="00ED7FFB" w:rsidP="00ED7FFB">
      <w:pPr>
        <w:spacing w:line="370" w:lineRule="exact"/>
        <w:ind w:firstLineChars="200" w:firstLine="420"/>
        <w:rPr>
          <w:rFonts w:eastAsia="仿宋_GB2312"/>
          <w:bCs/>
          <w:color w:val="000000"/>
          <w:szCs w:val="21"/>
        </w:rPr>
      </w:pPr>
      <w:r>
        <w:rPr>
          <w:rFonts w:eastAsia="仿宋_GB2312"/>
          <w:bCs/>
          <w:color w:val="000000"/>
          <w:szCs w:val="21"/>
        </w:rPr>
        <w:t>教学内容</w:t>
      </w:r>
      <w:r>
        <w:rPr>
          <w:rFonts w:eastAsia="仿宋_GB2312" w:hint="eastAsia"/>
          <w:bCs/>
          <w:color w:val="000000"/>
          <w:szCs w:val="21"/>
        </w:rPr>
        <w:t>：</w:t>
      </w:r>
    </w:p>
    <w:p w:rsidR="00ED7FFB" w:rsidRPr="000D4598" w:rsidRDefault="00ED7FFB" w:rsidP="00ED7FFB">
      <w:pPr>
        <w:spacing w:line="370" w:lineRule="exact"/>
        <w:ind w:firstLineChars="200" w:firstLine="420"/>
        <w:rPr>
          <w:rFonts w:eastAsia="仿宋_GB2312"/>
          <w:bCs/>
          <w:color w:val="000000"/>
          <w:szCs w:val="21"/>
        </w:rPr>
      </w:pPr>
      <w:r w:rsidRPr="000D4598">
        <w:rPr>
          <w:rFonts w:eastAsia="仿宋_GB2312"/>
          <w:bCs/>
          <w:color w:val="000000"/>
          <w:szCs w:val="21"/>
        </w:rPr>
        <w:t>1</w:t>
      </w:r>
      <w:r>
        <w:rPr>
          <w:rFonts w:eastAsia="仿宋_GB2312" w:hint="eastAsia"/>
          <w:bCs/>
          <w:color w:val="000000"/>
          <w:szCs w:val="21"/>
        </w:rPr>
        <w:t>.</w:t>
      </w:r>
      <w:r w:rsidRPr="000D4598">
        <w:rPr>
          <w:rFonts w:eastAsia="仿宋_GB2312"/>
          <w:bCs/>
          <w:color w:val="000000"/>
          <w:szCs w:val="21"/>
        </w:rPr>
        <w:t>讲授的知识与技能：外科护理学的发展史、外科护理学的研究范畴、学习外科护理学的方法、外科护士应具备的职业素质；</w:t>
      </w:r>
    </w:p>
    <w:p w:rsidR="00ED7FFB" w:rsidRPr="000D4598" w:rsidRDefault="00ED7FFB" w:rsidP="00ED7FFB">
      <w:pPr>
        <w:spacing w:line="370" w:lineRule="exact"/>
        <w:ind w:firstLineChars="200" w:firstLine="420"/>
        <w:rPr>
          <w:rFonts w:eastAsia="仿宋_GB2312"/>
          <w:bCs/>
          <w:color w:val="000000"/>
          <w:szCs w:val="21"/>
        </w:rPr>
      </w:pPr>
      <w:r w:rsidRPr="000D4598">
        <w:rPr>
          <w:rFonts w:eastAsia="仿宋_GB2312"/>
          <w:bCs/>
          <w:color w:val="000000"/>
          <w:szCs w:val="21"/>
        </w:rPr>
        <w:t>2</w:t>
      </w:r>
      <w:r>
        <w:rPr>
          <w:rFonts w:eastAsia="仿宋_GB2312" w:hint="eastAsia"/>
          <w:bCs/>
          <w:color w:val="000000"/>
          <w:szCs w:val="21"/>
        </w:rPr>
        <w:t>.</w:t>
      </w:r>
      <w:r w:rsidRPr="000D4598">
        <w:rPr>
          <w:rFonts w:eastAsia="仿宋_GB2312"/>
          <w:bCs/>
          <w:color w:val="000000"/>
          <w:szCs w:val="21"/>
        </w:rPr>
        <w:t>重点、难点：外科护</w:t>
      </w:r>
      <w:r>
        <w:rPr>
          <w:rFonts w:eastAsia="仿宋_GB2312"/>
          <w:bCs/>
          <w:color w:val="000000"/>
          <w:szCs w:val="21"/>
        </w:rPr>
        <w:t>理学的研究范畴、学习外科护理学的方法、外科护士应具备的职业素质</w:t>
      </w:r>
      <w:r>
        <w:rPr>
          <w:rFonts w:eastAsia="仿宋_GB2312" w:hint="eastAsia"/>
          <w:bCs/>
          <w:color w:val="000000"/>
          <w:szCs w:val="21"/>
        </w:rPr>
        <w:t>；</w:t>
      </w:r>
    </w:p>
    <w:p w:rsidR="00ED7FFB" w:rsidRPr="000D4598" w:rsidRDefault="00ED7FFB" w:rsidP="00ED7FFB">
      <w:pPr>
        <w:spacing w:line="370" w:lineRule="exact"/>
        <w:ind w:firstLineChars="200" w:firstLine="420"/>
        <w:rPr>
          <w:rFonts w:eastAsia="仿宋_GB2312"/>
          <w:b/>
          <w:color w:val="000000"/>
          <w:szCs w:val="21"/>
        </w:rPr>
      </w:pPr>
      <w:r w:rsidRPr="000D4598">
        <w:rPr>
          <w:rFonts w:eastAsia="仿宋_GB2312"/>
          <w:bCs/>
          <w:color w:val="000000"/>
          <w:szCs w:val="21"/>
        </w:rPr>
        <w:t>3</w:t>
      </w:r>
      <w:r>
        <w:rPr>
          <w:rFonts w:eastAsia="仿宋_GB2312" w:hint="eastAsia"/>
          <w:bCs/>
          <w:color w:val="000000"/>
          <w:szCs w:val="21"/>
        </w:rPr>
        <w:t>.</w:t>
      </w:r>
      <w:r w:rsidRPr="000D4598">
        <w:rPr>
          <w:rFonts w:eastAsia="仿宋_GB2312"/>
          <w:bCs/>
          <w:color w:val="000000"/>
          <w:szCs w:val="21"/>
        </w:rPr>
        <w:t>学科专业新进展：</w:t>
      </w:r>
      <w:bookmarkStart w:id="13" w:name="_Toc394109008"/>
      <w:bookmarkStart w:id="14" w:name="_Toc393551232"/>
      <w:bookmarkStart w:id="15" w:name="_Toc397432577"/>
      <w:bookmarkStart w:id="16" w:name="_Toc397343264"/>
      <w:bookmarkStart w:id="17" w:name="_Toc397340999"/>
      <w:bookmarkEnd w:id="13"/>
      <w:bookmarkEnd w:id="14"/>
      <w:bookmarkEnd w:id="15"/>
      <w:bookmarkEnd w:id="16"/>
      <w:bookmarkEnd w:id="17"/>
      <w:r w:rsidRPr="000D4598">
        <w:rPr>
          <w:rFonts w:eastAsia="仿宋_GB2312"/>
          <w:bCs/>
          <w:color w:val="000000"/>
          <w:szCs w:val="21"/>
        </w:rPr>
        <w:t>我国护理临床的发展现状，护理教育的发展现状。</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1005"/>
        <w:gridCol w:w="792"/>
        <w:gridCol w:w="807"/>
        <w:gridCol w:w="824"/>
        <w:gridCol w:w="784"/>
        <w:gridCol w:w="849"/>
        <w:gridCol w:w="1372"/>
        <w:gridCol w:w="899"/>
      </w:tblGrid>
      <w:tr w:rsidR="00ED7FFB" w:rsidRPr="002E7CA5" w:rsidTr="000E5C08">
        <w:trPr>
          <w:trHeight w:val="340"/>
          <w:jc w:val="center"/>
        </w:trPr>
        <w:tc>
          <w:tcPr>
            <w:tcW w:w="1157" w:type="dxa"/>
            <w:vAlign w:val="center"/>
          </w:tcPr>
          <w:p w:rsidR="00ED7FFB" w:rsidRPr="002E7CA5" w:rsidRDefault="00ED7FFB" w:rsidP="000E5C08">
            <w:pPr>
              <w:ind w:left="30"/>
              <w:jc w:val="center"/>
              <w:rPr>
                <w:rFonts w:eastAsia="仿宋_GB2312"/>
                <w:color w:val="000000"/>
                <w:sz w:val="18"/>
                <w:szCs w:val="18"/>
              </w:rPr>
            </w:pPr>
          </w:p>
        </w:tc>
        <w:tc>
          <w:tcPr>
            <w:tcW w:w="3428"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904"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157"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0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79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0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78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84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7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157"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1.1</w:t>
            </w:r>
            <w:r w:rsidRPr="002E7CA5">
              <w:rPr>
                <w:rFonts w:eastAsia="仿宋_GB2312"/>
                <w:color w:val="000000"/>
                <w:sz w:val="18"/>
                <w:szCs w:val="18"/>
              </w:rPr>
              <w:t>～</w:t>
            </w:r>
            <w:r w:rsidRPr="002E7CA5">
              <w:rPr>
                <w:rFonts w:eastAsia="仿宋_GB2312"/>
                <w:color w:val="000000"/>
                <w:sz w:val="18"/>
                <w:szCs w:val="18"/>
              </w:rPr>
              <w:t>1.3</w:t>
            </w:r>
          </w:p>
        </w:tc>
        <w:tc>
          <w:tcPr>
            <w:tcW w:w="100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1</w:t>
            </w:r>
          </w:p>
        </w:tc>
        <w:tc>
          <w:tcPr>
            <w:tcW w:w="792" w:type="dxa"/>
            <w:vAlign w:val="center"/>
          </w:tcPr>
          <w:p w:rsidR="00ED7FFB" w:rsidRPr="002E7CA5" w:rsidRDefault="00ED7FFB" w:rsidP="000E5C08">
            <w:pPr>
              <w:jc w:val="center"/>
              <w:rPr>
                <w:rFonts w:eastAsia="仿宋_GB2312"/>
                <w:color w:val="000000"/>
                <w:sz w:val="18"/>
                <w:szCs w:val="18"/>
              </w:rPr>
            </w:pPr>
          </w:p>
        </w:tc>
        <w:tc>
          <w:tcPr>
            <w:tcW w:w="807" w:type="dxa"/>
            <w:vAlign w:val="center"/>
          </w:tcPr>
          <w:p w:rsidR="00ED7FFB" w:rsidRPr="002E7CA5" w:rsidRDefault="00ED7FFB" w:rsidP="000E5C08">
            <w:pPr>
              <w:jc w:val="center"/>
              <w:rPr>
                <w:rFonts w:eastAsia="仿宋_GB2312"/>
                <w:color w:val="000000"/>
                <w:sz w:val="18"/>
                <w:szCs w:val="18"/>
              </w:rPr>
            </w:pPr>
          </w:p>
        </w:tc>
        <w:tc>
          <w:tcPr>
            <w:tcW w:w="824" w:type="dxa"/>
            <w:vAlign w:val="center"/>
          </w:tcPr>
          <w:p w:rsidR="00ED7FFB" w:rsidRPr="002E7CA5" w:rsidRDefault="00ED7FFB" w:rsidP="000E5C08">
            <w:pPr>
              <w:jc w:val="center"/>
              <w:rPr>
                <w:rFonts w:eastAsia="仿宋_GB2312"/>
                <w:color w:val="000000"/>
                <w:sz w:val="18"/>
                <w:szCs w:val="18"/>
              </w:rPr>
            </w:pPr>
          </w:p>
        </w:tc>
        <w:tc>
          <w:tcPr>
            <w:tcW w:w="784" w:type="dxa"/>
            <w:vAlign w:val="center"/>
          </w:tcPr>
          <w:p w:rsidR="00ED7FFB" w:rsidRPr="002E7CA5" w:rsidRDefault="00ED7FFB" w:rsidP="000E5C08">
            <w:pPr>
              <w:jc w:val="center"/>
              <w:rPr>
                <w:rFonts w:eastAsia="仿宋_GB2312"/>
                <w:color w:val="000000"/>
                <w:sz w:val="18"/>
                <w:szCs w:val="18"/>
              </w:rPr>
            </w:pPr>
          </w:p>
        </w:tc>
        <w:tc>
          <w:tcPr>
            <w:tcW w:w="84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72" w:type="dxa"/>
            <w:vAlign w:val="center"/>
          </w:tcPr>
          <w:p w:rsidR="00ED7FFB" w:rsidRPr="002E7CA5" w:rsidRDefault="00ED7FFB" w:rsidP="000E5C08">
            <w:pPr>
              <w:jc w:val="center"/>
              <w:rPr>
                <w:rFonts w:eastAsia="仿宋_GB2312"/>
                <w:color w:val="000000"/>
                <w:sz w:val="18"/>
                <w:szCs w:val="18"/>
              </w:rPr>
            </w:pPr>
          </w:p>
        </w:tc>
        <w:tc>
          <w:tcPr>
            <w:tcW w:w="899"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第二章</w:t>
      </w:r>
      <w:r w:rsidRPr="000D4598">
        <w:rPr>
          <w:rFonts w:eastAsia="仿宋_GB2312"/>
          <w:b/>
          <w:bCs/>
          <w:color w:val="000000"/>
          <w:szCs w:val="21"/>
        </w:rPr>
        <w:t xml:space="preserve">  </w:t>
      </w:r>
      <w:r w:rsidRPr="000D4598">
        <w:rPr>
          <w:rFonts w:eastAsia="仿宋_GB2312"/>
          <w:b/>
          <w:bCs/>
          <w:color w:val="000000"/>
          <w:szCs w:val="21"/>
        </w:rPr>
        <w:t>水、电解质、酸碱平衡失调病人的护理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掌握水和钠代谢失衡、钾代谢失衡、酸碱代谢失衡的原因、临床表现与诊断与诊断、处理原则、护理，掌握钙、镁、磷代谢紊乱的护理；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熟悉钙、镁、磷代谢紊乱的病因、临床表现与诊断、处理原则。</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讲授的知识与技能：水和钠代谢失衡、钾代谢失衡、酸碱平衡失调及钙、磷、镁、代谢失衡的病因、病理生理、临床表现与诊断、处理原则、护理；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重点、难点：水和钠代谢失衡、钾代谢失衡、酸碱平衡失调及代谢失衡的病因、病理生理、临床表现与诊断、处理原则、护理；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学科专业新进展：静脉补液的新途径</w:t>
      </w:r>
      <w:r w:rsidRPr="000D4598">
        <w:rPr>
          <w:rFonts w:eastAsia="仿宋_GB2312"/>
          <w:color w:val="000000"/>
          <w:szCs w:val="21"/>
        </w:rPr>
        <w:t>-PICC</w:t>
      </w:r>
      <w:r w:rsidRPr="000D4598">
        <w:rPr>
          <w:rFonts w:eastAsia="仿宋_GB2312"/>
          <w:color w:val="000000"/>
          <w:szCs w:val="21"/>
        </w:rPr>
        <w:t>的临床应用与护理。</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gridCol w:w="1006"/>
        <w:gridCol w:w="873"/>
        <w:gridCol w:w="824"/>
        <w:gridCol w:w="792"/>
        <w:gridCol w:w="840"/>
        <w:gridCol w:w="865"/>
        <w:gridCol w:w="1274"/>
        <w:gridCol w:w="899"/>
      </w:tblGrid>
      <w:tr w:rsidR="00ED7FFB" w:rsidRPr="002E7CA5" w:rsidTr="000E5C08">
        <w:trPr>
          <w:trHeight w:val="340"/>
          <w:jc w:val="center"/>
        </w:trPr>
        <w:tc>
          <w:tcPr>
            <w:tcW w:w="1116" w:type="dxa"/>
            <w:vAlign w:val="center"/>
          </w:tcPr>
          <w:p w:rsidR="00ED7FFB" w:rsidRPr="002E7CA5" w:rsidRDefault="00ED7FFB" w:rsidP="000E5C08">
            <w:pPr>
              <w:ind w:left="30"/>
              <w:jc w:val="center"/>
              <w:rPr>
                <w:rFonts w:eastAsia="仿宋_GB2312"/>
                <w:color w:val="000000"/>
                <w:sz w:val="18"/>
                <w:szCs w:val="18"/>
              </w:rPr>
            </w:pPr>
          </w:p>
        </w:tc>
        <w:tc>
          <w:tcPr>
            <w:tcW w:w="3495"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878"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116"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0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79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84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86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2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116"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2.1</w:t>
            </w:r>
            <w:r w:rsidRPr="002E7CA5">
              <w:rPr>
                <w:rFonts w:eastAsia="仿宋_GB2312"/>
                <w:color w:val="000000"/>
                <w:sz w:val="18"/>
                <w:szCs w:val="18"/>
              </w:rPr>
              <w:t>～</w:t>
            </w:r>
            <w:r w:rsidRPr="002E7CA5">
              <w:rPr>
                <w:rFonts w:eastAsia="仿宋_GB2312"/>
                <w:color w:val="000000"/>
                <w:sz w:val="18"/>
                <w:szCs w:val="18"/>
              </w:rPr>
              <w:t>2.4</w:t>
            </w:r>
          </w:p>
        </w:tc>
        <w:tc>
          <w:tcPr>
            <w:tcW w:w="100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c>
          <w:tcPr>
            <w:tcW w:w="873" w:type="dxa"/>
            <w:vAlign w:val="center"/>
          </w:tcPr>
          <w:p w:rsidR="00ED7FFB" w:rsidRPr="002E7CA5" w:rsidRDefault="00ED7FFB" w:rsidP="000E5C08">
            <w:pPr>
              <w:jc w:val="center"/>
              <w:rPr>
                <w:rFonts w:eastAsia="仿宋_GB2312"/>
                <w:color w:val="000000"/>
                <w:sz w:val="18"/>
                <w:szCs w:val="18"/>
              </w:rPr>
            </w:pPr>
          </w:p>
        </w:tc>
        <w:tc>
          <w:tcPr>
            <w:tcW w:w="824" w:type="dxa"/>
            <w:vAlign w:val="center"/>
          </w:tcPr>
          <w:p w:rsidR="00ED7FFB" w:rsidRPr="002E7CA5" w:rsidRDefault="00ED7FFB" w:rsidP="000E5C08">
            <w:pPr>
              <w:jc w:val="center"/>
              <w:rPr>
                <w:rFonts w:eastAsia="仿宋_GB2312"/>
                <w:color w:val="000000"/>
                <w:sz w:val="18"/>
                <w:szCs w:val="18"/>
              </w:rPr>
            </w:pPr>
          </w:p>
        </w:tc>
        <w:tc>
          <w:tcPr>
            <w:tcW w:w="792" w:type="dxa"/>
            <w:vAlign w:val="center"/>
          </w:tcPr>
          <w:p w:rsidR="00ED7FFB" w:rsidRPr="002E7CA5" w:rsidRDefault="00ED7FFB" w:rsidP="000E5C08">
            <w:pPr>
              <w:jc w:val="center"/>
              <w:rPr>
                <w:rFonts w:eastAsia="仿宋_GB2312"/>
                <w:color w:val="000000"/>
                <w:sz w:val="18"/>
                <w:szCs w:val="18"/>
              </w:rPr>
            </w:pPr>
          </w:p>
        </w:tc>
        <w:tc>
          <w:tcPr>
            <w:tcW w:w="840" w:type="dxa"/>
            <w:vAlign w:val="center"/>
          </w:tcPr>
          <w:p w:rsidR="00ED7FFB" w:rsidRPr="002E7CA5" w:rsidRDefault="00ED7FFB" w:rsidP="000E5C08">
            <w:pPr>
              <w:jc w:val="center"/>
              <w:rPr>
                <w:rFonts w:eastAsia="仿宋_GB2312"/>
                <w:color w:val="000000"/>
                <w:sz w:val="18"/>
                <w:szCs w:val="18"/>
              </w:rPr>
            </w:pPr>
          </w:p>
        </w:tc>
        <w:tc>
          <w:tcPr>
            <w:tcW w:w="86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274" w:type="dxa"/>
            <w:vAlign w:val="center"/>
          </w:tcPr>
          <w:p w:rsidR="00ED7FFB" w:rsidRPr="002E7CA5" w:rsidRDefault="00ED7FFB" w:rsidP="000E5C08">
            <w:pPr>
              <w:jc w:val="center"/>
              <w:rPr>
                <w:rFonts w:eastAsia="仿宋_GB2312"/>
                <w:color w:val="000000"/>
                <w:sz w:val="18"/>
                <w:szCs w:val="18"/>
              </w:rPr>
            </w:pPr>
          </w:p>
        </w:tc>
        <w:tc>
          <w:tcPr>
            <w:tcW w:w="899"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lastRenderedPageBreak/>
        <w:t>第三章</w:t>
      </w:r>
      <w:r w:rsidRPr="000D4598">
        <w:rPr>
          <w:rFonts w:eastAsia="仿宋_GB2312"/>
          <w:b/>
          <w:bCs/>
          <w:color w:val="000000"/>
          <w:szCs w:val="21"/>
        </w:rPr>
        <w:t xml:space="preserve">  </w:t>
      </w:r>
      <w:r w:rsidRPr="000D4598">
        <w:rPr>
          <w:rFonts w:eastAsia="仿宋_GB2312"/>
          <w:b/>
          <w:bCs/>
          <w:color w:val="000000"/>
          <w:szCs w:val="21"/>
        </w:rPr>
        <w:t>外科休克病人的护理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掌握休克病人的护理；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熟悉休克的病因、分类、病理生理、临床表现与诊断、处理原则。</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讲授的知识与技能：休克的病因和分类、病理生理、临床表现与诊断、处理原则、护理；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重点、难点：休克的临床表现与诊断、处理原则、护理；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学科专业新进展：休克并发症的防治进展。</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972"/>
        <w:gridCol w:w="792"/>
        <w:gridCol w:w="824"/>
        <w:gridCol w:w="782"/>
        <w:gridCol w:w="842"/>
        <w:gridCol w:w="891"/>
        <w:gridCol w:w="1330"/>
        <w:gridCol w:w="899"/>
      </w:tblGrid>
      <w:tr w:rsidR="00ED7FFB" w:rsidRPr="002E7CA5" w:rsidTr="000E5C08">
        <w:trPr>
          <w:trHeight w:val="340"/>
          <w:jc w:val="center"/>
        </w:trPr>
        <w:tc>
          <w:tcPr>
            <w:tcW w:w="1153" w:type="dxa"/>
            <w:vAlign w:val="center"/>
          </w:tcPr>
          <w:p w:rsidR="00ED7FFB" w:rsidRPr="002E7CA5" w:rsidRDefault="00ED7FFB" w:rsidP="000E5C08">
            <w:pPr>
              <w:ind w:left="30"/>
              <w:jc w:val="center"/>
              <w:rPr>
                <w:rFonts w:eastAsia="仿宋_GB2312"/>
                <w:color w:val="000000"/>
                <w:sz w:val="18"/>
                <w:szCs w:val="18"/>
              </w:rPr>
            </w:pPr>
          </w:p>
        </w:tc>
        <w:tc>
          <w:tcPr>
            <w:tcW w:w="3370"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962"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153"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7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79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78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84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8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3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153"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3.1</w:t>
            </w:r>
            <w:r w:rsidRPr="002E7CA5">
              <w:rPr>
                <w:rFonts w:eastAsia="仿宋_GB2312"/>
                <w:color w:val="000000"/>
                <w:sz w:val="18"/>
                <w:szCs w:val="18"/>
              </w:rPr>
              <w:t>～</w:t>
            </w:r>
            <w:r w:rsidRPr="002E7CA5">
              <w:rPr>
                <w:rFonts w:eastAsia="仿宋_GB2312"/>
                <w:color w:val="000000"/>
                <w:sz w:val="18"/>
                <w:szCs w:val="18"/>
              </w:rPr>
              <w:t>3.2</w:t>
            </w:r>
          </w:p>
        </w:tc>
        <w:tc>
          <w:tcPr>
            <w:tcW w:w="97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c>
          <w:tcPr>
            <w:tcW w:w="792" w:type="dxa"/>
            <w:vAlign w:val="center"/>
          </w:tcPr>
          <w:p w:rsidR="00ED7FFB" w:rsidRPr="002E7CA5" w:rsidRDefault="00ED7FFB" w:rsidP="000E5C08">
            <w:pPr>
              <w:jc w:val="center"/>
              <w:rPr>
                <w:rFonts w:eastAsia="仿宋_GB2312"/>
                <w:color w:val="000000"/>
                <w:sz w:val="18"/>
                <w:szCs w:val="18"/>
              </w:rPr>
            </w:pPr>
          </w:p>
        </w:tc>
        <w:tc>
          <w:tcPr>
            <w:tcW w:w="824" w:type="dxa"/>
            <w:vAlign w:val="center"/>
          </w:tcPr>
          <w:p w:rsidR="00ED7FFB" w:rsidRPr="002E7CA5" w:rsidRDefault="00ED7FFB" w:rsidP="000E5C08">
            <w:pPr>
              <w:jc w:val="center"/>
              <w:rPr>
                <w:rFonts w:eastAsia="仿宋_GB2312"/>
                <w:color w:val="000000"/>
                <w:sz w:val="18"/>
                <w:szCs w:val="18"/>
              </w:rPr>
            </w:pPr>
          </w:p>
        </w:tc>
        <w:tc>
          <w:tcPr>
            <w:tcW w:w="782" w:type="dxa"/>
            <w:vAlign w:val="center"/>
          </w:tcPr>
          <w:p w:rsidR="00ED7FFB" w:rsidRPr="002E7CA5" w:rsidRDefault="00ED7FFB" w:rsidP="000E5C08">
            <w:pPr>
              <w:jc w:val="center"/>
              <w:rPr>
                <w:rFonts w:eastAsia="仿宋_GB2312"/>
                <w:color w:val="000000"/>
                <w:sz w:val="18"/>
                <w:szCs w:val="18"/>
              </w:rPr>
            </w:pPr>
          </w:p>
        </w:tc>
        <w:tc>
          <w:tcPr>
            <w:tcW w:w="842" w:type="dxa"/>
            <w:vAlign w:val="center"/>
          </w:tcPr>
          <w:p w:rsidR="00ED7FFB" w:rsidRPr="002E7CA5" w:rsidRDefault="00ED7FFB" w:rsidP="000E5C08">
            <w:pPr>
              <w:jc w:val="center"/>
              <w:rPr>
                <w:rFonts w:eastAsia="仿宋_GB2312"/>
                <w:color w:val="000000"/>
                <w:sz w:val="18"/>
                <w:szCs w:val="18"/>
              </w:rPr>
            </w:pPr>
          </w:p>
        </w:tc>
        <w:tc>
          <w:tcPr>
            <w:tcW w:w="8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30" w:type="dxa"/>
            <w:vAlign w:val="center"/>
          </w:tcPr>
          <w:p w:rsidR="00ED7FFB" w:rsidRPr="002E7CA5" w:rsidRDefault="00ED7FFB" w:rsidP="000E5C08">
            <w:pPr>
              <w:jc w:val="center"/>
              <w:rPr>
                <w:rFonts w:eastAsia="仿宋_GB2312"/>
                <w:color w:val="000000"/>
                <w:sz w:val="18"/>
                <w:szCs w:val="18"/>
              </w:rPr>
            </w:pPr>
          </w:p>
        </w:tc>
        <w:tc>
          <w:tcPr>
            <w:tcW w:w="899"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第四章</w:t>
      </w:r>
      <w:r w:rsidRPr="000D4598">
        <w:rPr>
          <w:rFonts w:eastAsia="仿宋_GB2312"/>
          <w:b/>
          <w:bCs/>
          <w:color w:val="000000"/>
          <w:szCs w:val="21"/>
        </w:rPr>
        <w:t xml:space="preserve">  </w:t>
      </w:r>
      <w:r w:rsidRPr="000D4598">
        <w:rPr>
          <w:rFonts w:eastAsia="仿宋_GB2312"/>
          <w:b/>
          <w:bCs/>
          <w:color w:val="000000"/>
          <w:szCs w:val="21"/>
        </w:rPr>
        <w:t>麻醉病人的护理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掌握麻醉前、麻醉中、麻醉后病人的护理；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熟悉全身麻醉、椎管内麻醉、局部麻醉的方法和常用药物。</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讲授的知识与技能：麻醉的分类，全身麻醉、椎管内麻醉、局部麻醉的方法、麻醉药物、并发症，全身麻醉、椎管内麻醉、局部麻醉的麻醉前、麻醉中和麻醉后护理；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重点、难点：全身麻醉、椎管内麻醉、局部麻醉的方法、并发症，麻醉前、麻醉中和麻醉后护理；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学科专业新进展：麻醉病人的心理护理。</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972"/>
        <w:gridCol w:w="890"/>
        <w:gridCol w:w="874"/>
        <w:gridCol w:w="874"/>
        <w:gridCol w:w="890"/>
        <w:gridCol w:w="678"/>
        <w:gridCol w:w="1358"/>
        <w:gridCol w:w="787"/>
      </w:tblGrid>
      <w:tr w:rsidR="00ED7FFB" w:rsidRPr="002E7CA5" w:rsidTr="000E5C08">
        <w:trPr>
          <w:trHeight w:val="340"/>
          <w:jc w:val="center"/>
        </w:trPr>
        <w:tc>
          <w:tcPr>
            <w:tcW w:w="1196" w:type="dxa"/>
            <w:vAlign w:val="center"/>
          </w:tcPr>
          <w:p w:rsidR="00ED7FFB" w:rsidRPr="002E7CA5" w:rsidRDefault="00ED7FFB" w:rsidP="000E5C08">
            <w:pPr>
              <w:ind w:left="30"/>
              <w:jc w:val="center"/>
              <w:rPr>
                <w:rFonts w:eastAsia="仿宋_GB2312"/>
                <w:color w:val="000000"/>
                <w:sz w:val="18"/>
                <w:szCs w:val="18"/>
              </w:rPr>
            </w:pPr>
          </w:p>
        </w:tc>
        <w:tc>
          <w:tcPr>
            <w:tcW w:w="3610"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713"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196"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7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9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89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67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5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8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196"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4.1</w:t>
            </w:r>
            <w:r w:rsidRPr="002E7CA5">
              <w:rPr>
                <w:rFonts w:eastAsia="仿宋_GB2312"/>
                <w:color w:val="000000"/>
                <w:sz w:val="18"/>
                <w:szCs w:val="18"/>
              </w:rPr>
              <w:t>～</w:t>
            </w:r>
            <w:r w:rsidRPr="002E7CA5">
              <w:rPr>
                <w:rFonts w:eastAsia="仿宋_GB2312"/>
                <w:color w:val="000000"/>
                <w:sz w:val="18"/>
                <w:szCs w:val="18"/>
              </w:rPr>
              <w:t>4.5</w:t>
            </w:r>
          </w:p>
        </w:tc>
        <w:tc>
          <w:tcPr>
            <w:tcW w:w="97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1</w:t>
            </w:r>
          </w:p>
        </w:tc>
        <w:tc>
          <w:tcPr>
            <w:tcW w:w="890" w:type="dxa"/>
            <w:vAlign w:val="center"/>
          </w:tcPr>
          <w:p w:rsidR="00ED7FFB" w:rsidRPr="002E7CA5" w:rsidRDefault="00ED7FFB" w:rsidP="000E5C08">
            <w:pPr>
              <w:jc w:val="center"/>
              <w:rPr>
                <w:rFonts w:eastAsia="仿宋_GB2312"/>
                <w:color w:val="000000"/>
                <w:sz w:val="18"/>
                <w:szCs w:val="18"/>
              </w:rPr>
            </w:pPr>
          </w:p>
        </w:tc>
        <w:tc>
          <w:tcPr>
            <w:tcW w:w="874" w:type="dxa"/>
            <w:vAlign w:val="center"/>
          </w:tcPr>
          <w:p w:rsidR="00ED7FFB" w:rsidRPr="002E7CA5" w:rsidRDefault="00ED7FFB" w:rsidP="000E5C08">
            <w:pPr>
              <w:jc w:val="center"/>
              <w:rPr>
                <w:rFonts w:eastAsia="仿宋_GB2312"/>
                <w:color w:val="000000"/>
                <w:sz w:val="18"/>
                <w:szCs w:val="18"/>
              </w:rPr>
            </w:pPr>
          </w:p>
        </w:tc>
        <w:tc>
          <w:tcPr>
            <w:tcW w:w="874" w:type="dxa"/>
            <w:vAlign w:val="center"/>
          </w:tcPr>
          <w:p w:rsidR="00ED7FFB" w:rsidRPr="002E7CA5" w:rsidRDefault="00ED7FFB" w:rsidP="000E5C08">
            <w:pPr>
              <w:jc w:val="center"/>
              <w:rPr>
                <w:rFonts w:eastAsia="仿宋_GB2312"/>
                <w:color w:val="000000"/>
                <w:sz w:val="18"/>
                <w:szCs w:val="18"/>
              </w:rPr>
            </w:pPr>
          </w:p>
        </w:tc>
        <w:tc>
          <w:tcPr>
            <w:tcW w:w="890" w:type="dxa"/>
            <w:vAlign w:val="center"/>
          </w:tcPr>
          <w:p w:rsidR="00ED7FFB" w:rsidRPr="002E7CA5" w:rsidRDefault="00ED7FFB" w:rsidP="000E5C08">
            <w:pPr>
              <w:jc w:val="center"/>
              <w:rPr>
                <w:rFonts w:eastAsia="仿宋_GB2312"/>
                <w:color w:val="000000"/>
                <w:sz w:val="18"/>
                <w:szCs w:val="18"/>
              </w:rPr>
            </w:pPr>
          </w:p>
        </w:tc>
        <w:tc>
          <w:tcPr>
            <w:tcW w:w="67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58" w:type="dxa"/>
            <w:vAlign w:val="center"/>
          </w:tcPr>
          <w:p w:rsidR="00ED7FFB" w:rsidRPr="002E7CA5" w:rsidRDefault="00ED7FFB" w:rsidP="000E5C08">
            <w:pPr>
              <w:jc w:val="center"/>
              <w:rPr>
                <w:rFonts w:eastAsia="仿宋_GB2312"/>
                <w:color w:val="000000"/>
                <w:sz w:val="18"/>
                <w:szCs w:val="18"/>
              </w:rPr>
            </w:pPr>
          </w:p>
        </w:tc>
        <w:tc>
          <w:tcPr>
            <w:tcW w:w="787"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第五章</w:t>
      </w:r>
      <w:r w:rsidRPr="000D4598">
        <w:rPr>
          <w:rFonts w:eastAsia="仿宋_GB2312"/>
          <w:b/>
          <w:bCs/>
          <w:color w:val="000000"/>
          <w:szCs w:val="21"/>
        </w:rPr>
        <w:t xml:space="preserve">  </w:t>
      </w:r>
      <w:r w:rsidRPr="000D4598">
        <w:rPr>
          <w:rFonts w:eastAsia="仿宋_GB2312"/>
          <w:b/>
          <w:bCs/>
          <w:color w:val="000000"/>
          <w:szCs w:val="21"/>
        </w:rPr>
        <w:t>手术室管理工作和手术前后病人的护理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掌握手术前病人的护理；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掌握手术中病人的护理；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掌握手术后病人的护理。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讲授的知识与技能：手术前、手术中、手术后病人的护理评估、护理诊断</w:t>
      </w:r>
      <w:r w:rsidRPr="000D4598">
        <w:rPr>
          <w:rFonts w:eastAsia="仿宋_GB2312"/>
          <w:color w:val="000000"/>
          <w:szCs w:val="21"/>
        </w:rPr>
        <w:t>/</w:t>
      </w:r>
      <w:r w:rsidRPr="000D4598">
        <w:rPr>
          <w:rFonts w:eastAsia="仿宋_GB2312"/>
          <w:color w:val="000000"/>
          <w:szCs w:val="21"/>
        </w:rPr>
        <w:t>合作性问题、护理措施；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重点、难点：手术前、手术中、手术后病人的护理评估、护理诊断</w:t>
      </w:r>
      <w:r w:rsidRPr="000D4598">
        <w:rPr>
          <w:rFonts w:eastAsia="仿宋_GB2312"/>
          <w:color w:val="000000"/>
          <w:szCs w:val="21"/>
        </w:rPr>
        <w:t>/</w:t>
      </w:r>
      <w:r w:rsidRPr="000D4598">
        <w:rPr>
          <w:rFonts w:eastAsia="仿宋_GB2312"/>
          <w:color w:val="000000"/>
          <w:szCs w:val="21"/>
        </w:rPr>
        <w:t>合作性问题、护理措施；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3.</w:t>
      </w:r>
      <w:r w:rsidRPr="000D4598">
        <w:rPr>
          <w:rFonts w:eastAsia="仿宋_GB2312"/>
          <w:color w:val="000000"/>
          <w:szCs w:val="21"/>
        </w:rPr>
        <w:t>学科专业新进展：音乐疗法在手术病人护理中的应用研究、手术前病人的心理需求调查研究。</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5"/>
        <w:gridCol w:w="840"/>
        <w:gridCol w:w="858"/>
        <w:gridCol w:w="890"/>
        <w:gridCol w:w="791"/>
        <w:gridCol w:w="758"/>
        <w:gridCol w:w="1274"/>
        <w:gridCol w:w="899"/>
      </w:tblGrid>
      <w:tr w:rsidR="00ED7FFB" w:rsidRPr="002E7CA5" w:rsidTr="000E5C08">
        <w:trPr>
          <w:trHeight w:val="340"/>
          <w:jc w:val="center"/>
        </w:trPr>
        <w:tc>
          <w:tcPr>
            <w:tcW w:w="1154" w:type="dxa"/>
            <w:vAlign w:val="center"/>
          </w:tcPr>
          <w:p w:rsidR="00ED7FFB" w:rsidRPr="002E7CA5" w:rsidRDefault="00ED7FFB" w:rsidP="000E5C08">
            <w:pPr>
              <w:ind w:left="30"/>
              <w:jc w:val="center"/>
              <w:rPr>
                <w:rFonts w:eastAsia="仿宋_GB2312"/>
                <w:color w:val="000000"/>
                <w:sz w:val="18"/>
                <w:szCs w:val="18"/>
              </w:rPr>
            </w:pPr>
          </w:p>
        </w:tc>
        <w:tc>
          <w:tcPr>
            <w:tcW w:w="3643"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722"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154"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5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4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5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9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5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2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154"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5.1</w:t>
            </w:r>
            <w:r w:rsidRPr="002E7CA5">
              <w:rPr>
                <w:rFonts w:eastAsia="仿宋_GB2312"/>
                <w:color w:val="000000"/>
                <w:sz w:val="18"/>
                <w:szCs w:val="18"/>
              </w:rPr>
              <w:t>～</w:t>
            </w:r>
            <w:r w:rsidRPr="002E7CA5">
              <w:rPr>
                <w:rFonts w:eastAsia="仿宋_GB2312"/>
                <w:color w:val="000000"/>
                <w:sz w:val="18"/>
                <w:szCs w:val="18"/>
              </w:rPr>
              <w:t>5.2</w:t>
            </w:r>
          </w:p>
        </w:tc>
        <w:tc>
          <w:tcPr>
            <w:tcW w:w="105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c>
          <w:tcPr>
            <w:tcW w:w="840" w:type="dxa"/>
            <w:vAlign w:val="center"/>
          </w:tcPr>
          <w:p w:rsidR="00ED7FFB" w:rsidRPr="002E7CA5" w:rsidRDefault="00ED7FFB" w:rsidP="000E5C08">
            <w:pPr>
              <w:jc w:val="center"/>
              <w:rPr>
                <w:rFonts w:eastAsia="仿宋_GB2312"/>
                <w:color w:val="000000"/>
                <w:sz w:val="18"/>
                <w:szCs w:val="18"/>
              </w:rPr>
            </w:pPr>
          </w:p>
        </w:tc>
        <w:tc>
          <w:tcPr>
            <w:tcW w:w="858" w:type="dxa"/>
            <w:vAlign w:val="center"/>
          </w:tcPr>
          <w:p w:rsidR="00ED7FFB" w:rsidRPr="002E7CA5" w:rsidRDefault="00ED7FFB" w:rsidP="000E5C08">
            <w:pPr>
              <w:jc w:val="center"/>
              <w:rPr>
                <w:rFonts w:eastAsia="仿宋_GB2312"/>
                <w:color w:val="000000"/>
                <w:sz w:val="18"/>
                <w:szCs w:val="18"/>
              </w:rPr>
            </w:pPr>
          </w:p>
        </w:tc>
        <w:tc>
          <w:tcPr>
            <w:tcW w:w="890" w:type="dxa"/>
            <w:vAlign w:val="center"/>
          </w:tcPr>
          <w:p w:rsidR="00ED7FFB" w:rsidRPr="002E7CA5" w:rsidRDefault="00ED7FFB" w:rsidP="000E5C08">
            <w:pPr>
              <w:jc w:val="center"/>
              <w:rPr>
                <w:rFonts w:eastAsia="仿宋_GB2312"/>
                <w:color w:val="000000"/>
                <w:sz w:val="18"/>
                <w:szCs w:val="18"/>
              </w:rPr>
            </w:pPr>
          </w:p>
        </w:tc>
        <w:tc>
          <w:tcPr>
            <w:tcW w:w="791" w:type="dxa"/>
            <w:vAlign w:val="center"/>
          </w:tcPr>
          <w:p w:rsidR="00ED7FFB" w:rsidRPr="002E7CA5" w:rsidRDefault="00ED7FFB" w:rsidP="000E5C08">
            <w:pPr>
              <w:jc w:val="center"/>
              <w:rPr>
                <w:rFonts w:eastAsia="仿宋_GB2312"/>
                <w:color w:val="000000"/>
                <w:sz w:val="18"/>
                <w:szCs w:val="18"/>
              </w:rPr>
            </w:pPr>
          </w:p>
        </w:tc>
        <w:tc>
          <w:tcPr>
            <w:tcW w:w="75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274" w:type="dxa"/>
            <w:vAlign w:val="center"/>
          </w:tcPr>
          <w:p w:rsidR="00ED7FFB" w:rsidRPr="002E7CA5" w:rsidRDefault="00ED7FFB" w:rsidP="000E5C08">
            <w:pPr>
              <w:jc w:val="center"/>
              <w:rPr>
                <w:rFonts w:eastAsia="仿宋_GB2312"/>
                <w:color w:val="000000"/>
                <w:sz w:val="18"/>
                <w:szCs w:val="18"/>
              </w:rPr>
            </w:pPr>
          </w:p>
        </w:tc>
        <w:tc>
          <w:tcPr>
            <w:tcW w:w="899"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第六</w:t>
      </w:r>
      <w:bookmarkStart w:id="18" w:name="_Toc198313487"/>
      <w:bookmarkStart w:id="19" w:name="_Toc397341036"/>
      <w:r w:rsidRPr="000D4598">
        <w:rPr>
          <w:rFonts w:eastAsia="仿宋_GB2312"/>
          <w:b/>
          <w:bCs/>
          <w:color w:val="000000"/>
          <w:szCs w:val="21"/>
        </w:rPr>
        <w:t>章</w:t>
      </w:r>
      <w:r w:rsidRPr="000D4598">
        <w:rPr>
          <w:rFonts w:eastAsia="仿宋_GB2312"/>
          <w:b/>
          <w:bCs/>
          <w:color w:val="000000"/>
          <w:szCs w:val="21"/>
        </w:rPr>
        <w:t xml:space="preserve">  </w:t>
      </w:r>
      <w:r w:rsidRPr="000D4598">
        <w:rPr>
          <w:rFonts w:eastAsia="仿宋_GB2312"/>
          <w:b/>
          <w:bCs/>
          <w:color w:val="000000"/>
          <w:szCs w:val="21"/>
        </w:rPr>
        <w:t>营养支持病人的护理</w:t>
      </w:r>
      <w:bookmarkEnd w:id="18"/>
      <w:bookmarkEnd w:id="19"/>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掌握肠内营养和肠外营养病人的护理；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熟悉手术、创伤后三大营养素的代谢特点、总能量需求、营养不良的分类和诊断、营养支持的基本指征，熟悉肠内营养和肠外营养适应证、禁忌证、营养制剂、投给方法。</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讲授的知识与技能：外科病人营养代谢的特点、总能量需求、营养不良的分类和诊断、营养支持的基本指征；肠内营养和肠外营养的适应证、禁忌证、营养制剂、投给方法、护理；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重点、难点：营养不良的分类和诊断、营养支持的基本指征，肠内营养和肠外营养的适应证、禁忌证、营养制剂、投给方法、护理；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学科专业新进展：我国临床营养的成就（南京军区总院黎</w:t>
      </w:r>
      <w:proofErr w:type="gramStart"/>
      <w:r w:rsidRPr="000D4598">
        <w:rPr>
          <w:rFonts w:eastAsia="仿宋_GB2312"/>
          <w:color w:val="000000"/>
          <w:szCs w:val="21"/>
        </w:rPr>
        <w:t>介</w:t>
      </w:r>
      <w:proofErr w:type="gramEnd"/>
      <w:r w:rsidRPr="000D4598">
        <w:rPr>
          <w:rFonts w:eastAsia="仿宋_GB2312"/>
          <w:color w:val="000000"/>
          <w:szCs w:val="21"/>
        </w:rPr>
        <w:t>寿为代表）</w:t>
      </w:r>
      <w:r w:rsidRPr="000D4598">
        <w:rPr>
          <w:rFonts w:eastAsia="仿宋_GB2312"/>
          <w:color w:val="000000"/>
          <w:szCs w:val="21"/>
        </w:rPr>
        <w:t>—</w:t>
      </w:r>
      <w:r w:rsidRPr="000D4598">
        <w:rPr>
          <w:rFonts w:eastAsia="仿宋_GB2312"/>
          <w:color w:val="000000"/>
          <w:szCs w:val="21"/>
        </w:rPr>
        <w:t>营养支持的途径、方法、监测及病人成活的时间等，居于世界领先水平。</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973"/>
        <w:gridCol w:w="873"/>
        <w:gridCol w:w="791"/>
        <w:gridCol w:w="924"/>
        <w:gridCol w:w="873"/>
        <w:gridCol w:w="667"/>
        <w:gridCol w:w="1274"/>
        <w:gridCol w:w="899"/>
      </w:tblGrid>
      <w:tr w:rsidR="00ED7FFB" w:rsidRPr="002E7CA5" w:rsidTr="000E5C08">
        <w:trPr>
          <w:trHeight w:val="340"/>
          <w:jc w:val="center"/>
        </w:trPr>
        <w:tc>
          <w:tcPr>
            <w:tcW w:w="1245" w:type="dxa"/>
            <w:vAlign w:val="center"/>
          </w:tcPr>
          <w:p w:rsidR="00ED7FFB" w:rsidRPr="002E7CA5" w:rsidRDefault="00ED7FFB" w:rsidP="000E5C08">
            <w:pPr>
              <w:ind w:left="30"/>
              <w:jc w:val="center"/>
              <w:rPr>
                <w:rFonts w:eastAsia="仿宋_GB2312"/>
                <w:color w:val="000000"/>
                <w:sz w:val="18"/>
                <w:szCs w:val="18"/>
              </w:rPr>
            </w:pPr>
          </w:p>
        </w:tc>
        <w:tc>
          <w:tcPr>
            <w:tcW w:w="3561"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713"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245"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9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8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66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2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245"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6.1</w:t>
            </w:r>
            <w:r w:rsidRPr="002E7CA5">
              <w:rPr>
                <w:rFonts w:eastAsia="仿宋_GB2312"/>
                <w:color w:val="000000"/>
                <w:sz w:val="18"/>
                <w:szCs w:val="18"/>
              </w:rPr>
              <w:t>～</w:t>
            </w:r>
            <w:r w:rsidRPr="002E7CA5">
              <w:rPr>
                <w:rFonts w:eastAsia="仿宋_GB2312"/>
                <w:color w:val="000000"/>
                <w:sz w:val="18"/>
                <w:szCs w:val="18"/>
              </w:rPr>
              <w:t>6.3</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1</w:t>
            </w:r>
          </w:p>
        </w:tc>
        <w:tc>
          <w:tcPr>
            <w:tcW w:w="873" w:type="dxa"/>
            <w:vAlign w:val="center"/>
          </w:tcPr>
          <w:p w:rsidR="00ED7FFB" w:rsidRPr="002E7CA5" w:rsidRDefault="00ED7FFB" w:rsidP="000E5C08">
            <w:pPr>
              <w:jc w:val="center"/>
              <w:rPr>
                <w:rFonts w:eastAsia="仿宋_GB2312"/>
                <w:color w:val="000000"/>
                <w:sz w:val="18"/>
                <w:szCs w:val="18"/>
              </w:rPr>
            </w:pPr>
          </w:p>
        </w:tc>
        <w:tc>
          <w:tcPr>
            <w:tcW w:w="791" w:type="dxa"/>
            <w:vAlign w:val="center"/>
          </w:tcPr>
          <w:p w:rsidR="00ED7FFB" w:rsidRPr="002E7CA5" w:rsidRDefault="00ED7FFB" w:rsidP="000E5C08">
            <w:pPr>
              <w:jc w:val="center"/>
              <w:rPr>
                <w:rFonts w:eastAsia="仿宋_GB2312"/>
                <w:color w:val="000000"/>
                <w:sz w:val="18"/>
                <w:szCs w:val="18"/>
              </w:rPr>
            </w:pPr>
          </w:p>
        </w:tc>
        <w:tc>
          <w:tcPr>
            <w:tcW w:w="924" w:type="dxa"/>
            <w:vAlign w:val="center"/>
          </w:tcPr>
          <w:p w:rsidR="00ED7FFB" w:rsidRPr="002E7CA5" w:rsidRDefault="00ED7FFB" w:rsidP="000E5C08">
            <w:pPr>
              <w:jc w:val="center"/>
              <w:rPr>
                <w:rFonts w:eastAsia="仿宋_GB2312"/>
                <w:color w:val="000000"/>
                <w:sz w:val="18"/>
                <w:szCs w:val="18"/>
              </w:rPr>
            </w:pPr>
          </w:p>
        </w:tc>
        <w:tc>
          <w:tcPr>
            <w:tcW w:w="873" w:type="dxa"/>
            <w:vAlign w:val="center"/>
          </w:tcPr>
          <w:p w:rsidR="00ED7FFB" w:rsidRPr="002E7CA5" w:rsidRDefault="00ED7FFB" w:rsidP="000E5C08">
            <w:pPr>
              <w:jc w:val="center"/>
              <w:rPr>
                <w:rFonts w:eastAsia="仿宋_GB2312"/>
                <w:color w:val="000000"/>
                <w:sz w:val="18"/>
                <w:szCs w:val="18"/>
              </w:rPr>
            </w:pPr>
          </w:p>
        </w:tc>
        <w:tc>
          <w:tcPr>
            <w:tcW w:w="66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274" w:type="dxa"/>
            <w:vAlign w:val="center"/>
          </w:tcPr>
          <w:p w:rsidR="00ED7FFB" w:rsidRPr="002E7CA5" w:rsidRDefault="00ED7FFB" w:rsidP="000E5C08">
            <w:pPr>
              <w:jc w:val="center"/>
              <w:rPr>
                <w:rFonts w:eastAsia="仿宋_GB2312"/>
                <w:color w:val="000000"/>
                <w:sz w:val="18"/>
                <w:szCs w:val="18"/>
              </w:rPr>
            </w:pPr>
          </w:p>
        </w:tc>
        <w:tc>
          <w:tcPr>
            <w:tcW w:w="899"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70" w:lineRule="exact"/>
        <w:ind w:firstLineChars="200" w:firstLine="422"/>
        <w:rPr>
          <w:rFonts w:eastAsia="仿宋_GB2312"/>
          <w:b/>
          <w:bCs/>
          <w:color w:val="000000"/>
          <w:szCs w:val="21"/>
        </w:rPr>
      </w:pPr>
      <w:r w:rsidRPr="000D4598">
        <w:rPr>
          <w:rFonts w:eastAsia="仿宋_GB2312"/>
          <w:b/>
          <w:bCs/>
          <w:color w:val="000000"/>
          <w:szCs w:val="21"/>
        </w:rPr>
        <w:t>第七章</w:t>
      </w:r>
      <w:r w:rsidRPr="000D4598">
        <w:rPr>
          <w:rFonts w:eastAsia="仿宋_GB2312"/>
          <w:b/>
          <w:bCs/>
          <w:color w:val="000000"/>
          <w:szCs w:val="21"/>
        </w:rPr>
        <w:t xml:space="preserve">  </w:t>
      </w:r>
      <w:r w:rsidRPr="000D4598">
        <w:rPr>
          <w:rFonts w:eastAsia="仿宋_GB2312"/>
          <w:b/>
          <w:bCs/>
          <w:color w:val="000000"/>
          <w:szCs w:val="21"/>
        </w:rPr>
        <w:t>外科感染病人的护理</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掌握外科感染的护理，掌握全身感染的病因、病理生理、临床表现、护理，掌握破伤风的临床表现与诊断、处理原则、护理；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外科感染的分类、病因、病理生理、临床表现与诊断、处理原则，熟悉浅部软组织化脓性感染的病因和病理、临床表现与诊断、处理原则、护理要点，熟悉手部急性化脓性感染的临床表现与诊断、处理原则、护理要点，熟悉破伤风的病因、病理生理，熟悉气性坏疽的处理原则和护理要点；</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了解气性坏疽的病因病理、临床表现与诊断。</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讲授的知识与技能：外科感染的病因、病理生理、临床表现与诊断、处理原则、护理，</w:t>
      </w:r>
      <w:proofErr w:type="gramStart"/>
      <w:r w:rsidRPr="000D4598">
        <w:rPr>
          <w:rFonts w:eastAsia="仿宋_GB2312"/>
          <w:color w:val="000000"/>
          <w:szCs w:val="21"/>
        </w:rPr>
        <w:t>疖</w:t>
      </w:r>
      <w:proofErr w:type="gramEnd"/>
      <w:r w:rsidRPr="000D4598">
        <w:rPr>
          <w:rFonts w:eastAsia="仿宋_GB2312"/>
          <w:color w:val="000000"/>
          <w:szCs w:val="21"/>
        </w:rPr>
        <w:t>、痈、急性蜂窝组织炎、急性淋巴管炎和淋巴结炎的病因、临床表现与诊断、处理原则、护理，甲沟炎和指头炎、腱鞘炎和滑囊炎、手掌筋膜间隙感染的病因、临床表现与诊断、处</w:t>
      </w:r>
      <w:r w:rsidRPr="000D4598">
        <w:rPr>
          <w:rFonts w:eastAsia="仿宋_GB2312"/>
          <w:color w:val="000000"/>
          <w:szCs w:val="21"/>
        </w:rPr>
        <w:lastRenderedPageBreak/>
        <w:t>理原则、护理，全身性外科感染的病因、病理生理、临床表现与诊断、处理原则、护理，破伤风和气性坏疽的</w:t>
      </w:r>
      <w:proofErr w:type="gramStart"/>
      <w:r w:rsidRPr="000D4598">
        <w:rPr>
          <w:rFonts w:eastAsia="仿宋_GB2312"/>
          <w:color w:val="000000"/>
          <w:szCs w:val="21"/>
        </w:rPr>
        <w:t>的</w:t>
      </w:r>
      <w:proofErr w:type="gramEnd"/>
      <w:r w:rsidRPr="000D4598">
        <w:rPr>
          <w:rFonts w:eastAsia="仿宋_GB2312"/>
          <w:color w:val="000000"/>
          <w:szCs w:val="21"/>
        </w:rPr>
        <w:t>病因、病理生理、临床表现与诊断、处理原则、护理；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重点、难点：外科感染的临床表现与诊断、处理原则、护理，</w:t>
      </w:r>
      <w:proofErr w:type="gramStart"/>
      <w:r w:rsidRPr="000D4598">
        <w:rPr>
          <w:rFonts w:eastAsia="仿宋_GB2312"/>
          <w:color w:val="000000"/>
          <w:szCs w:val="21"/>
        </w:rPr>
        <w:t>疖</w:t>
      </w:r>
      <w:proofErr w:type="gramEnd"/>
      <w:r w:rsidRPr="000D4598">
        <w:rPr>
          <w:rFonts w:eastAsia="仿宋_GB2312"/>
          <w:color w:val="000000"/>
          <w:szCs w:val="21"/>
        </w:rPr>
        <w:t>、痈、急性蜂窝组织炎、急性淋巴管炎和淋巴结炎的临床表现与诊断、处理原则、护理，甲沟炎和指头炎、腱鞘炎和滑囊炎、手掌筋膜间隙感染的临床表现与诊断、处理原则、护理，全身性外科感染的临床表现与诊断、处理原则、护理，破伤风的病因、病理生理、临床表现与诊断、处理原则、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学科专业新进展：外科感染致病菌的新动向及抗生素滥用的危害。</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704"/>
        <w:gridCol w:w="841"/>
        <w:gridCol w:w="841"/>
        <w:gridCol w:w="906"/>
        <w:gridCol w:w="725"/>
        <w:gridCol w:w="770"/>
        <w:gridCol w:w="1470"/>
        <w:gridCol w:w="902"/>
      </w:tblGrid>
      <w:tr w:rsidR="00ED7FFB" w:rsidRPr="002E7CA5" w:rsidTr="000E5C08">
        <w:trPr>
          <w:trHeight w:val="340"/>
          <w:jc w:val="center"/>
        </w:trPr>
        <w:tc>
          <w:tcPr>
            <w:tcW w:w="1329" w:type="dxa"/>
            <w:vAlign w:val="center"/>
          </w:tcPr>
          <w:p w:rsidR="00ED7FFB" w:rsidRPr="002E7CA5" w:rsidRDefault="00ED7FFB" w:rsidP="000E5C08">
            <w:pPr>
              <w:ind w:left="30"/>
              <w:jc w:val="center"/>
              <w:rPr>
                <w:rFonts w:eastAsia="仿宋_GB2312"/>
                <w:color w:val="000000"/>
                <w:sz w:val="18"/>
                <w:szCs w:val="18"/>
              </w:rPr>
            </w:pPr>
          </w:p>
        </w:tc>
        <w:tc>
          <w:tcPr>
            <w:tcW w:w="3292"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867"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329"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70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4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4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90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72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7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47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90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329"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7.1</w:t>
            </w:r>
            <w:r w:rsidRPr="002E7CA5">
              <w:rPr>
                <w:rFonts w:eastAsia="仿宋_GB2312"/>
                <w:color w:val="000000"/>
                <w:sz w:val="18"/>
                <w:szCs w:val="18"/>
              </w:rPr>
              <w:t>～</w:t>
            </w:r>
            <w:r w:rsidRPr="002E7CA5">
              <w:rPr>
                <w:rFonts w:eastAsia="仿宋_GB2312"/>
                <w:color w:val="000000"/>
                <w:sz w:val="18"/>
                <w:szCs w:val="18"/>
              </w:rPr>
              <w:t>7.5</w:t>
            </w:r>
          </w:p>
        </w:tc>
        <w:tc>
          <w:tcPr>
            <w:tcW w:w="70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841" w:type="dxa"/>
            <w:vAlign w:val="center"/>
          </w:tcPr>
          <w:p w:rsidR="00ED7FFB" w:rsidRPr="002E7CA5" w:rsidRDefault="00ED7FFB" w:rsidP="000E5C08">
            <w:pPr>
              <w:jc w:val="center"/>
              <w:rPr>
                <w:rFonts w:eastAsia="仿宋_GB2312"/>
                <w:color w:val="000000"/>
                <w:sz w:val="18"/>
                <w:szCs w:val="18"/>
              </w:rPr>
            </w:pPr>
          </w:p>
        </w:tc>
        <w:tc>
          <w:tcPr>
            <w:tcW w:w="841" w:type="dxa"/>
            <w:vAlign w:val="center"/>
          </w:tcPr>
          <w:p w:rsidR="00ED7FFB" w:rsidRPr="002E7CA5" w:rsidRDefault="00ED7FFB" w:rsidP="000E5C08">
            <w:pPr>
              <w:jc w:val="center"/>
              <w:rPr>
                <w:rFonts w:eastAsia="仿宋_GB2312"/>
                <w:color w:val="000000"/>
                <w:sz w:val="18"/>
                <w:szCs w:val="18"/>
              </w:rPr>
            </w:pPr>
          </w:p>
        </w:tc>
        <w:tc>
          <w:tcPr>
            <w:tcW w:w="906" w:type="dxa"/>
            <w:vAlign w:val="center"/>
          </w:tcPr>
          <w:p w:rsidR="00ED7FFB" w:rsidRPr="002E7CA5" w:rsidRDefault="00ED7FFB" w:rsidP="000E5C08">
            <w:pPr>
              <w:jc w:val="center"/>
              <w:rPr>
                <w:rFonts w:eastAsia="仿宋_GB2312"/>
                <w:color w:val="000000"/>
                <w:sz w:val="18"/>
                <w:szCs w:val="18"/>
              </w:rPr>
            </w:pPr>
          </w:p>
        </w:tc>
        <w:tc>
          <w:tcPr>
            <w:tcW w:w="725" w:type="dxa"/>
            <w:vAlign w:val="center"/>
          </w:tcPr>
          <w:p w:rsidR="00ED7FFB" w:rsidRPr="002E7CA5" w:rsidRDefault="00ED7FFB" w:rsidP="000E5C08">
            <w:pPr>
              <w:jc w:val="center"/>
              <w:rPr>
                <w:rFonts w:eastAsia="仿宋_GB2312"/>
                <w:color w:val="000000"/>
                <w:sz w:val="18"/>
                <w:szCs w:val="18"/>
              </w:rPr>
            </w:pPr>
          </w:p>
        </w:tc>
        <w:tc>
          <w:tcPr>
            <w:tcW w:w="77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470" w:type="dxa"/>
            <w:vAlign w:val="center"/>
          </w:tcPr>
          <w:p w:rsidR="00ED7FFB" w:rsidRPr="002E7CA5" w:rsidRDefault="00ED7FFB" w:rsidP="000E5C08">
            <w:pPr>
              <w:jc w:val="center"/>
              <w:rPr>
                <w:rFonts w:eastAsia="仿宋_GB2312"/>
                <w:color w:val="000000"/>
                <w:sz w:val="18"/>
                <w:szCs w:val="18"/>
              </w:rPr>
            </w:pPr>
          </w:p>
        </w:tc>
        <w:tc>
          <w:tcPr>
            <w:tcW w:w="902"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70" w:lineRule="exact"/>
        <w:ind w:firstLineChars="200" w:firstLine="422"/>
        <w:rPr>
          <w:rFonts w:eastAsia="仿宋_GB2312"/>
          <w:b/>
          <w:bCs/>
          <w:color w:val="000000"/>
          <w:szCs w:val="21"/>
        </w:rPr>
      </w:pPr>
      <w:r w:rsidRPr="000D4598">
        <w:rPr>
          <w:rFonts w:eastAsia="仿宋_GB2312"/>
          <w:b/>
          <w:bCs/>
          <w:color w:val="000000"/>
          <w:szCs w:val="21"/>
        </w:rPr>
        <w:t>第八章</w:t>
      </w:r>
      <w:r w:rsidRPr="000D4598">
        <w:rPr>
          <w:rFonts w:eastAsia="仿宋_GB2312"/>
          <w:b/>
          <w:bCs/>
          <w:color w:val="000000"/>
          <w:szCs w:val="21"/>
        </w:rPr>
        <w:t xml:space="preserve">  </w:t>
      </w:r>
      <w:r w:rsidRPr="000D4598">
        <w:rPr>
          <w:rFonts w:eastAsia="仿宋_GB2312"/>
          <w:b/>
          <w:bCs/>
          <w:color w:val="000000"/>
          <w:szCs w:val="21"/>
        </w:rPr>
        <w:t>损伤病人的护理</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掌握创伤、烧伤和咬伤的护理；</w:t>
      </w:r>
    </w:p>
    <w:p w:rsidR="00ED7FFB" w:rsidRPr="000D4598" w:rsidRDefault="00ED7FFB" w:rsidP="00ED7FFB">
      <w:pPr>
        <w:spacing w:line="370" w:lineRule="exact"/>
        <w:ind w:firstLineChars="200" w:firstLine="420"/>
        <w:rPr>
          <w:rFonts w:eastAsia="仿宋_GB2312"/>
          <w:color w:val="000000"/>
          <w:spacing w:val="-2"/>
          <w:szCs w:val="21"/>
        </w:rPr>
      </w:pPr>
      <w:r w:rsidRPr="000D4598">
        <w:rPr>
          <w:rFonts w:eastAsia="仿宋_GB2312"/>
          <w:color w:val="000000"/>
          <w:szCs w:val="21"/>
        </w:rPr>
        <w:t>2.</w:t>
      </w:r>
      <w:r w:rsidRPr="000D4598">
        <w:rPr>
          <w:rFonts w:eastAsia="仿宋_GB2312"/>
          <w:color w:val="000000"/>
          <w:spacing w:val="-2"/>
          <w:szCs w:val="21"/>
        </w:rPr>
        <w:t>熟悉创伤的分类、病理生理、创伤的修复、处理原则，熟悉烧伤的病理生理、临床表现与诊断、处理原则，熟悉毒蛇咬伤、犬咬伤的临床表现与诊断、处理原则。</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讲授的知识与技能：创伤的病因和分类、愈合过程、临床表现与诊断、处理原则、护理，烧伤的病理生理、临床表现与诊断、处理原则、护理，毒蛇咬伤和</w:t>
      </w:r>
      <w:proofErr w:type="gramStart"/>
      <w:r w:rsidRPr="000D4598">
        <w:rPr>
          <w:rFonts w:eastAsia="仿宋_GB2312"/>
          <w:color w:val="000000"/>
          <w:szCs w:val="21"/>
        </w:rPr>
        <w:t>犬咬伤</w:t>
      </w:r>
      <w:proofErr w:type="gramEnd"/>
      <w:r w:rsidRPr="000D4598">
        <w:rPr>
          <w:rFonts w:eastAsia="仿宋_GB2312"/>
          <w:color w:val="000000"/>
          <w:szCs w:val="21"/>
        </w:rPr>
        <w:t>的临床表现与诊断、愈合过程、处理原则、护理；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重点、难点：创伤的愈合过程、临床表现与诊断、处理原则、护理，烧伤的病理生理、临床表现与诊断、处理原则、护理；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学科专业新进展：烧伤治疗和护理的新进展</w:t>
      </w:r>
      <w:r w:rsidRPr="000D4598">
        <w:rPr>
          <w:rFonts w:eastAsia="仿宋_GB2312"/>
          <w:color w:val="000000"/>
          <w:szCs w:val="21"/>
        </w:rPr>
        <w:t>—</w:t>
      </w:r>
      <w:r w:rsidRPr="000D4598">
        <w:rPr>
          <w:rFonts w:eastAsia="仿宋_GB2312"/>
          <w:color w:val="000000"/>
          <w:szCs w:val="21"/>
        </w:rPr>
        <w:t>植皮、康复。</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022"/>
        <w:gridCol w:w="956"/>
        <w:gridCol w:w="807"/>
        <w:gridCol w:w="874"/>
        <w:gridCol w:w="890"/>
        <w:gridCol w:w="760"/>
        <w:gridCol w:w="1288"/>
        <w:gridCol w:w="759"/>
      </w:tblGrid>
      <w:tr w:rsidR="00ED7FFB" w:rsidRPr="002E7CA5" w:rsidTr="000E5C08">
        <w:trPr>
          <w:trHeight w:val="340"/>
          <w:jc w:val="center"/>
        </w:trPr>
        <w:tc>
          <w:tcPr>
            <w:tcW w:w="1178" w:type="dxa"/>
            <w:vAlign w:val="center"/>
          </w:tcPr>
          <w:p w:rsidR="00ED7FFB" w:rsidRPr="002E7CA5" w:rsidRDefault="00ED7FFB" w:rsidP="000E5C08">
            <w:pPr>
              <w:ind w:left="30"/>
              <w:jc w:val="center"/>
              <w:rPr>
                <w:rFonts w:eastAsia="仿宋_GB2312"/>
                <w:color w:val="000000"/>
                <w:sz w:val="18"/>
                <w:szCs w:val="18"/>
              </w:rPr>
            </w:pPr>
          </w:p>
        </w:tc>
        <w:tc>
          <w:tcPr>
            <w:tcW w:w="3659"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697"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178"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2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95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0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89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6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28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5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178"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8.1</w:t>
            </w:r>
            <w:r w:rsidRPr="002E7CA5">
              <w:rPr>
                <w:rFonts w:eastAsia="仿宋_GB2312"/>
                <w:color w:val="000000"/>
                <w:sz w:val="18"/>
                <w:szCs w:val="18"/>
              </w:rPr>
              <w:t>～</w:t>
            </w:r>
            <w:r w:rsidRPr="002E7CA5">
              <w:rPr>
                <w:rFonts w:eastAsia="仿宋_GB2312"/>
                <w:color w:val="000000"/>
                <w:sz w:val="18"/>
                <w:szCs w:val="18"/>
              </w:rPr>
              <w:t>8.4</w:t>
            </w:r>
          </w:p>
        </w:tc>
        <w:tc>
          <w:tcPr>
            <w:tcW w:w="102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c>
          <w:tcPr>
            <w:tcW w:w="956" w:type="dxa"/>
            <w:vAlign w:val="center"/>
          </w:tcPr>
          <w:p w:rsidR="00ED7FFB" w:rsidRPr="002E7CA5" w:rsidRDefault="00ED7FFB" w:rsidP="000E5C08">
            <w:pPr>
              <w:jc w:val="center"/>
              <w:rPr>
                <w:rFonts w:eastAsia="仿宋_GB2312"/>
                <w:color w:val="000000"/>
                <w:sz w:val="18"/>
                <w:szCs w:val="18"/>
              </w:rPr>
            </w:pPr>
          </w:p>
        </w:tc>
        <w:tc>
          <w:tcPr>
            <w:tcW w:w="807" w:type="dxa"/>
            <w:vAlign w:val="center"/>
          </w:tcPr>
          <w:p w:rsidR="00ED7FFB" w:rsidRPr="002E7CA5" w:rsidRDefault="00ED7FFB" w:rsidP="000E5C08">
            <w:pPr>
              <w:jc w:val="center"/>
              <w:rPr>
                <w:rFonts w:eastAsia="仿宋_GB2312"/>
                <w:color w:val="000000"/>
                <w:sz w:val="18"/>
                <w:szCs w:val="18"/>
              </w:rPr>
            </w:pPr>
          </w:p>
        </w:tc>
        <w:tc>
          <w:tcPr>
            <w:tcW w:w="874" w:type="dxa"/>
            <w:vAlign w:val="center"/>
          </w:tcPr>
          <w:p w:rsidR="00ED7FFB" w:rsidRPr="002E7CA5" w:rsidRDefault="00ED7FFB" w:rsidP="000E5C08">
            <w:pPr>
              <w:jc w:val="center"/>
              <w:rPr>
                <w:rFonts w:eastAsia="仿宋_GB2312"/>
                <w:color w:val="000000"/>
                <w:sz w:val="18"/>
                <w:szCs w:val="18"/>
              </w:rPr>
            </w:pPr>
          </w:p>
        </w:tc>
        <w:tc>
          <w:tcPr>
            <w:tcW w:w="890" w:type="dxa"/>
            <w:vAlign w:val="center"/>
          </w:tcPr>
          <w:p w:rsidR="00ED7FFB" w:rsidRPr="002E7CA5" w:rsidRDefault="00ED7FFB" w:rsidP="000E5C08">
            <w:pPr>
              <w:jc w:val="center"/>
              <w:rPr>
                <w:rFonts w:eastAsia="仿宋_GB2312"/>
                <w:color w:val="000000"/>
                <w:sz w:val="18"/>
                <w:szCs w:val="18"/>
              </w:rPr>
            </w:pPr>
          </w:p>
        </w:tc>
        <w:tc>
          <w:tcPr>
            <w:tcW w:w="76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288" w:type="dxa"/>
            <w:vAlign w:val="center"/>
          </w:tcPr>
          <w:p w:rsidR="00ED7FFB" w:rsidRPr="002E7CA5" w:rsidRDefault="00ED7FFB" w:rsidP="000E5C08">
            <w:pPr>
              <w:jc w:val="center"/>
              <w:rPr>
                <w:rFonts w:eastAsia="仿宋_GB2312"/>
                <w:color w:val="000000"/>
                <w:sz w:val="18"/>
                <w:szCs w:val="18"/>
              </w:rPr>
            </w:pPr>
          </w:p>
        </w:tc>
        <w:tc>
          <w:tcPr>
            <w:tcW w:w="759"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70" w:lineRule="exact"/>
        <w:ind w:firstLineChars="200" w:firstLine="422"/>
        <w:rPr>
          <w:rFonts w:eastAsia="仿宋_GB2312"/>
          <w:b/>
          <w:bCs/>
          <w:color w:val="000000"/>
          <w:szCs w:val="21"/>
        </w:rPr>
      </w:pPr>
      <w:r w:rsidRPr="000D4598">
        <w:rPr>
          <w:rFonts w:eastAsia="仿宋_GB2312"/>
          <w:b/>
          <w:bCs/>
          <w:color w:val="000000"/>
          <w:szCs w:val="21"/>
        </w:rPr>
        <w:t>第九章</w:t>
      </w:r>
      <w:r w:rsidRPr="000D4598">
        <w:rPr>
          <w:rFonts w:eastAsia="仿宋_GB2312"/>
          <w:b/>
          <w:bCs/>
          <w:color w:val="000000"/>
          <w:szCs w:val="21"/>
        </w:rPr>
        <w:t xml:space="preserve">  </w:t>
      </w:r>
      <w:r w:rsidRPr="000D4598">
        <w:rPr>
          <w:rFonts w:eastAsia="仿宋_GB2312"/>
          <w:b/>
          <w:bCs/>
          <w:color w:val="000000"/>
          <w:szCs w:val="21"/>
        </w:rPr>
        <w:t>器官移植病人的护理</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熟悉移植术的概念和分类、供者与受者的选择、供移植器官的保存方法、排斥反应与抗排斥处理；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熟悉肾移植供者准备、病人准备和病室准备、肾移植后护理；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了解肝移植病人手术前后护理。</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讲授的知识与技能：器官移植的概念和分类、供者与受者的选择、供移植器官的保存方</w:t>
      </w:r>
      <w:r w:rsidRPr="000D4598">
        <w:rPr>
          <w:rFonts w:eastAsia="仿宋_GB2312"/>
          <w:color w:val="000000"/>
          <w:szCs w:val="21"/>
        </w:rPr>
        <w:lastRenderedPageBreak/>
        <w:t>法、排斥反应与抗排斥处理，肾移植手术前、手术后护理，肝移植手术前、手术后护理；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重点、难点：器官移植的概念和分类、供者与受者的选择、供移植器官的保存方法、排斥反应与抗排斥处理，肾移植手术前、手术后护理；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学科专业新进展：我国器官移植的准入制度。</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
        <w:gridCol w:w="973"/>
        <w:gridCol w:w="791"/>
        <w:gridCol w:w="841"/>
        <w:gridCol w:w="782"/>
        <w:gridCol w:w="842"/>
        <w:gridCol w:w="863"/>
        <w:gridCol w:w="1358"/>
        <w:gridCol w:w="899"/>
      </w:tblGrid>
      <w:tr w:rsidR="00ED7FFB" w:rsidRPr="002E7CA5" w:rsidTr="000E5C08">
        <w:trPr>
          <w:trHeight w:val="340"/>
          <w:jc w:val="center"/>
        </w:trPr>
        <w:tc>
          <w:tcPr>
            <w:tcW w:w="1162" w:type="dxa"/>
            <w:vAlign w:val="center"/>
          </w:tcPr>
          <w:p w:rsidR="00ED7FFB" w:rsidRPr="002E7CA5" w:rsidRDefault="00ED7FFB" w:rsidP="000E5C08">
            <w:pPr>
              <w:ind w:left="30"/>
              <w:jc w:val="center"/>
              <w:rPr>
                <w:rFonts w:eastAsia="仿宋_GB2312"/>
                <w:color w:val="000000"/>
                <w:sz w:val="18"/>
                <w:szCs w:val="18"/>
              </w:rPr>
            </w:pPr>
          </w:p>
        </w:tc>
        <w:tc>
          <w:tcPr>
            <w:tcW w:w="3387"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962"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162"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4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78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84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86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5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89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162"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9.1</w:t>
            </w:r>
            <w:r w:rsidRPr="002E7CA5">
              <w:rPr>
                <w:rFonts w:eastAsia="仿宋_GB2312"/>
                <w:color w:val="000000"/>
                <w:sz w:val="18"/>
                <w:szCs w:val="18"/>
              </w:rPr>
              <w:t>～</w:t>
            </w:r>
            <w:r w:rsidRPr="002E7CA5">
              <w:rPr>
                <w:rFonts w:eastAsia="仿宋_GB2312"/>
                <w:color w:val="000000"/>
                <w:sz w:val="18"/>
                <w:szCs w:val="18"/>
              </w:rPr>
              <w:t>9.3</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1</w:t>
            </w:r>
          </w:p>
        </w:tc>
        <w:tc>
          <w:tcPr>
            <w:tcW w:w="791" w:type="dxa"/>
            <w:vAlign w:val="center"/>
          </w:tcPr>
          <w:p w:rsidR="00ED7FFB" w:rsidRPr="002E7CA5" w:rsidRDefault="00ED7FFB" w:rsidP="000E5C08">
            <w:pPr>
              <w:jc w:val="center"/>
              <w:rPr>
                <w:rFonts w:eastAsia="仿宋_GB2312"/>
                <w:color w:val="000000"/>
                <w:sz w:val="18"/>
                <w:szCs w:val="18"/>
              </w:rPr>
            </w:pPr>
          </w:p>
        </w:tc>
        <w:tc>
          <w:tcPr>
            <w:tcW w:w="841" w:type="dxa"/>
            <w:vAlign w:val="center"/>
          </w:tcPr>
          <w:p w:rsidR="00ED7FFB" w:rsidRPr="002E7CA5" w:rsidRDefault="00ED7FFB" w:rsidP="000E5C08">
            <w:pPr>
              <w:jc w:val="center"/>
              <w:rPr>
                <w:rFonts w:eastAsia="仿宋_GB2312"/>
                <w:color w:val="000000"/>
                <w:sz w:val="18"/>
                <w:szCs w:val="18"/>
              </w:rPr>
            </w:pPr>
          </w:p>
        </w:tc>
        <w:tc>
          <w:tcPr>
            <w:tcW w:w="782" w:type="dxa"/>
            <w:vAlign w:val="center"/>
          </w:tcPr>
          <w:p w:rsidR="00ED7FFB" w:rsidRPr="002E7CA5" w:rsidRDefault="00ED7FFB" w:rsidP="000E5C08">
            <w:pPr>
              <w:jc w:val="center"/>
              <w:rPr>
                <w:rFonts w:eastAsia="仿宋_GB2312"/>
                <w:color w:val="000000"/>
                <w:sz w:val="18"/>
                <w:szCs w:val="18"/>
              </w:rPr>
            </w:pPr>
          </w:p>
        </w:tc>
        <w:tc>
          <w:tcPr>
            <w:tcW w:w="842" w:type="dxa"/>
            <w:vAlign w:val="center"/>
          </w:tcPr>
          <w:p w:rsidR="00ED7FFB" w:rsidRPr="002E7CA5" w:rsidRDefault="00ED7FFB" w:rsidP="000E5C08">
            <w:pPr>
              <w:jc w:val="center"/>
              <w:rPr>
                <w:rFonts w:eastAsia="仿宋_GB2312"/>
                <w:color w:val="000000"/>
                <w:sz w:val="18"/>
                <w:szCs w:val="18"/>
              </w:rPr>
            </w:pPr>
          </w:p>
        </w:tc>
        <w:tc>
          <w:tcPr>
            <w:tcW w:w="86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58" w:type="dxa"/>
            <w:vAlign w:val="center"/>
          </w:tcPr>
          <w:p w:rsidR="00ED7FFB" w:rsidRPr="002E7CA5" w:rsidRDefault="00ED7FFB" w:rsidP="000E5C08">
            <w:pPr>
              <w:jc w:val="center"/>
              <w:rPr>
                <w:rFonts w:eastAsia="仿宋_GB2312"/>
                <w:color w:val="000000"/>
                <w:sz w:val="18"/>
                <w:szCs w:val="18"/>
              </w:rPr>
            </w:pPr>
          </w:p>
        </w:tc>
        <w:tc>
          <w:tcPr>
            <w:tcW w:w="899"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70" w:lineRule="exact"/>
        <w:ind w:firstLineChars="200" w:firstLine="422"/>
        <w:rPr>
          <w:rFonts w:eastAsia="仿宋_GB2312"/>
          <w:b/>
          <w:bCs/>
          <w:color w:val="000000"/>
          <w:szCs w:val="21"/>
        </w:rPr>
      </w:pPr>
      <w:r w:rsidRPr="000D4598">
        <w:rPr>
          <w:rFonts w:eastAsia="仿宋_GB2312"/>
          <w:b/>
          <w:bCs/>
          <w:color w:val="000000"/>
          <w:szCs w:val="21"/>
        </w:rPr>
        <w:t>第十章</w:t>
      </w:r>
      <w:r w:rsidRPr="000D4598">
        <w:rPr>
          <w:rFonts w:eastAsia="仿宋_GB2312"/>
          <w:b/>
          <w:bCs/>
          <w:color w:val="000000"/>
          <w:szCs w:val="21"/>
        </w:rPr>
        <w:t xml:space="preserve">  </w:t>
      </w:r>
      <w:r w:rsidRPr="000D4598">
        <w:rPr>
          <w:rFonts w:eastAsia="仿宋_GB2312"/>
          <w:b/>
          <w:bCs/>
          <w:color w:val="000000"/>
          <w:szCs w:val="21"/>
        </w:rPr>
        <w:t>肿瘤病人的护理</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掌握肿瘤的护理；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熟悉恶性肿瘤的病因、病理，熟悉良性肿瘤的临床表现与诊断、处理原则。</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讲授的知识与技能：恶性肿瘤的病因和病理、临床表现与诊断、处理原则、护理</w:t>
      </w:r>
      <w:bookmarkStart w:id="20" w:name="_Toc394109075"/>
      <w:bookmarkStart w:id="21" w:name="_Toc393551298"/>
      <w:bookmarkStart w:id="22" w:name="_Toc397432643"/>
      <w:bookmarkStart w:id="23" w:name="_Toc397343330"/>
      <w:bookmarkEnd w:id="20"/>
      <w:bookmarkEnd w:id="21"/>
      <w:bookmarkEnd w:id="22"/>
      <w:bookmarkEnd w:id="23"/>
      <w:r w:rsidRPr="000D4598">
        <w:rPr>
          <w:rFonts w:eastAsia="仿宋_GB2312"/>
          <w:color w:val="000000"/>
          <w:szCs w:val="21"/>
        </w:rPr>
        <w:t>，良性肿瘤的病理、临床表现与诊断、处理原则、护理；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重点、难点：良、恶性肿瘤的临床表现与诊断、处理原则、护理；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学科专业新进展：肿瘤检查、治疗及护理新动态</w:t>
      </w:r>
      <w:r w:rsidRPr="000D4598">
        <w:rPr>
          <w:rFonts w:eastAsia="仿宋_GB2312"/>
          <w:color w:val="000000"/>
          <w:szCs w:val="21"/>
        </w:rPr>
        <w:t>——</w:t>
      </w:r>
      <w:r w:rsidRPr="000D4598">
        <w:rPr>
          <w:rFonts w:eastAsia="仿宋_GB2312"/>
          <w:color w:val="000000"/>
          <w:szCs w:val="21"/>
        </w:rPr>
        <w:t>肿瘤标志物、新辅助化疗的概念、肿瘤病人的心理康复。</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5"/>
        <w:gridCol w:w="973"/>
        <w:gridCol w:w="857"/>
        <w:gridCol w:w="857"/>
        <w:gridCol w:w="874"/>
        <w:gridCol w:w="672"/>
        <w:gridCol w:w="672"/>
        <w:gridCol w:w="1316"/>
        <w:gridCol w:w="773"/>
      </w:tblGrid>
      <w:tr w:rsidR="00ED7FFB" w:rsidRPr="002E7CA5" w:rsidTr="000E5C08">
        <w:trPr>
          <w:trHeight w:val="340"/>
          <w:jc w:val="center"/>
        </w:trPr>
        <w:tc>
          <w:tcPr>
            <w:tcW w:w="1495" w:type="dxa"/>
            <w:vAlign w:val="center"/>
          </w:tcPr>
          <w:p w:rsidR="00ED7FFB" w:rsidRPr="002E7CA5" w:rsidRDefault="00ED7FFB" w:rsidP="000E5C08">
            <w:pPr>
              <w:ind w:left="30"/>
              <w:jc w:val="center"/>
              <w:rPr>
                <w:rFonts w:eastAsia="仿宋_GB2312"/>
                <w:color w:val="000000"/>
                <w:sz w:val="18"/>
                <w:szCs w:val="18"/>
              </w:rPr>
            </w:pPr>
          </w:p>
        </w:tc>
        <w:tc>
          <w:tcPr>
            <w:tcW w:w="3561"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433"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495"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5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5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67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67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1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495"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10.1</w:t>
            </w:r>
            <w:r w:rsidRPr="002E7CA5">
              <w:rPr>
                <w:rFonts w:eastAsia="仿宋_GB2312"/>
                <w:color w:val="000000"/>
                <w:sz w:val="18"/>
                <w:szCs w:val="18"/>
              </w:rPr>
              <w:t>～</w:t>
            </w:r>
            <w:r w:rsidRPr="002E7CA5">
              <w:rPr>
                <w:rFonts w:eastAsia="仿宋_GB2312"/>
                <w:color w:val="000000"/>
                <w:sz w:val="18"/>
                <w:szCs w:val="18"/>
              </w:rPr>
              <w:t>10.3</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c>
          <w:tcPr>
            <w:tcW w:w="857" w:type="dxa"/>
            <w:vAlign w:val="center"/>
          </w:tcPr>
          <w:p w:rsidR="00ED7FFB" w:rsidRPr="002E7CA5" w:rsidRDefault="00ED7FFB" w:rsidP="000E5C08">
            <w:pPr>
              <w:jc w:val="center"/>
              <w:rPr>
                <w:rFonts w:eastAsia="仿宋_GB2312"/>
                <w:color w:val="000000"/>
                <w:sz w:val="18"/>
                <w:szCs w:val="18"/>
              </w:rPr>
            </w:pPr>
          </w:p>
        </w:tc>
        <w:tc>
          <w:tcPr>
            <w:tcW w:w="857" w:type="dxa"/>
            <w:vAlign w:val="center"/>
          </w:tcPr>
          <w:p w:rsidR="00ED7FFB" w:rsidRPr="002E7CA5" w:rsidRDefault="00ED7FFB" w:rsidP="000E5C08">
            <w:pPr>
              <w:jc w:val="center"/>
              <w:rPr>
                <w:rFonts w:eastAsia="仿宋_GB2312"/>
                <w:color w:val="000000"/>
                <w:sz w:val="18"/>
                <w:szCs w:val="18"/>
              </w:rPr>
            </w:pPr>
          </w:p>
        </w:tc>
        <w:tc>
          <w:tcPr>
            <w:tcW w:w="874" w:type="dxa"/>
            <w:vAlign w:val="center"/>
          </w:tcPr>
          <w:p w:rsidR="00ED7FFB" w:rsidRPr="002E7CA5" w:rsidRDefault="00ED7FFB" w:rsidP="000E5C08">
            <w:pPr>
              <w:jc w:val="center"/>
              <w:rPr>
                <w:rFonts w:eastAsia="仿宋_GB2312"/>
                <w:color w:val="000000"/>
                <w:sz w:val="18"/>
                <w:szCs w:val="18"/>
              </w:rPr>
            </w:pPr>
          </w:p>
        </w:tc>
        <w:tc>
          <w:tcPr>
            <w:tcW w:w="672" w:type="dxa"/>
            <w:vAlign w:val="center"/>
          </w:tcPr>
          <w:p w:rsidR="00ED7FFB" w:rsidRPr="002E7CA5" w:rsidRDefault="00ED7FFB" w:rsidP="000E5C08">
            <w:pPr>
              <w:jc w:val="center"/>
              <w:rPr>
                <w:rFonts w:eastAsia="仿宋_GB2312"/>
                <w:color w:val="000000"/>
                <w:sz w:val="18"/>
                <w:szCs w:val="18"/>
              </w:rPr>
            </w:pPr>
          </w:p>
        </w:tc>
        <w:tc>
          <w:tcPr>
            <w:tcW w:w="67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16" w:type="dxa"/>
            <w:vAlign w:val="center"/>
          </w:tcPr>
          <w:p w:rsidR="00ED7FFB" w:rsidRPr="002E7CA5" w:rsidRDefault="00ED7FFB" w:rsidP="000E5C08">
            <w:pPr>
              <w:jc w:val="center"/>
              <w:rPr>
                <w:rFonts w:eastAsia="仿宋_GB2312"/>
                <w:color w:val="000000"/>
                <w:sz w:val="18"/>
                <w:szCs w:val="18"/>
              </w:rPr>
            </w:pPr>
          </w:p>
        </w:tc>
        <w:tc>
          <w:tcPr>
            <w:tcW w:w="773"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70" w:lineRule="exact"/>
        <w:ind w:firstLineChars="200" w:firstLine="422"/>
        <w:rPr>
          <w:rFonts w:eastAsia="仿宋_GB2312"/>
          <w:b/>
          <w:bCs/>
          <w:color w:val="000000"/>
          <w:szCs w:val="21"/>
        </w:rPr>
      </w:pPr>
      <w:r w:rsidRPr="000D4598">
        <w:rPr>
          <w:rFonts w:eastAsia="仿宋_GB2312"/>
          <w:b/>
          <w:bCs/>
          <w:color w:val="000000"/>
          <w:szCs w:val="21"/>
        </w:rPr>
        <w:t>第十一章：颈部疾病病人的护理</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掌握甲状腺功能亢进和甲状腺肿瘤的护理；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熟悉单纯性甲状腺肿的病因、临床表现与诊断、处理原则、护理，熟悉甲状腺功能亢进的病因和病理、外科治疗的适应证和禁忌证，熟悉甲状腺肿瘤的病理、临床表现与诊断、处理原则。</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单纯性甲状腺肿的病因、临床表现与诊断、处理原则、护理，甲状腺功能亢进的病因和病理、临床表现与诊断、手术治疗适应证和禁忌证、护理，甲状腺癌和甲状腺瘤的病理、临床表现与诊断、处理原则、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重点、难点：甲状腺功能亢进的手术治疗适应证和禁忌证、护理，甲状腺癌和甲状腺瘤的临床表现与诊断、处理原则、护理；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学科专业新进展：关于高碘和低碘对甲状腺功能的影响，到底是否应该食用碘盐。</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lastRenderedPageBreak/>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956"/>
        <w:gridCol w:w="791"/>
        <w:gridCol w:w="824"/>
        <w:gridCol w:w="808"/>
        <w:gridCol w:w="824"/>
        <w:gridCol w:w="765"/>
        <w:gridCol w:w="1344"/>
        <w:gridCol w:w="731"/>
      </w:tblGrid>
      <w:tr w:rsidR="00ED7FFB" w:rsidRPr="002E7CA5" w:rsidTr="000E5C08">
        <w:trPr>
          <w:trHeight w:val="340"/>
          <w:jc w:val="center"/>
        </w:trPr>
        <w:tc>
          <w:tcPr>
            <w:tcW w:w="1460" w:type="dxa"/>
            <w:vAlign w:val="center"/>
          </w:tcPr>
          <w:p w:rsidR="00ED7FFB" w:rsidRPr="002E7CA5" w:rsidRDefault="00ED7FFB" w:rsidP="000E5C08">
            <w:pPr>
              <w:ind w:left="30"/>
              <w:jc w:val="center"/>
              <w:rPr>
                <w:rFonts w:eastAsia="仿宋_GB2312"/>
                <w:color w:val="000000"/>
                <w:sz w:val="18"/>
                <w:szCs w:val="18"/>
              </w:rPr>
            </w:pPr>
          </w:p>
        </w:tc>
        <w:tc>
          <w:tcPr>
            <w:tcW w:w="3379"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664"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460"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5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0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6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4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3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460"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11.1</w:t>
            </w:r>
            <w:r w:rsidRPr="002E7CA5">
              <w:rPr>
                <w:rFonts w:eastAsia="仿宋_GB2312"/>
                <w:color w:val="000000"/>
                <w:sz w:val="18"/>
                <w:szCs w:val="18"/>
              </w:rPr>
              <w:t>～</w:t>
            </w:r>
            <w:r w:rsidRPr="002E7CA5">
              <w:rPr>
                <w:rFonts w:eastAsia="仿宋_GB2312"/>
                <w:color w:val="000000"/>
                <w:sz w:val="18"/>
                <w:szCs w:val="18"/>
              </w:rPr>
              <w:t>11.3</w:t>
            </w:r>
          </w:p>
        </w:tc>
        <w:tc>
          <w:tcPr>
            <w:tcW w:w="95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791" w:type="dxa"/>
            <w:vAlign w:val="center"/>
          </w:tcPr>
          <w:p w:rsidR="00ED7FFB" w:rsidRPr="002E7CA5" w:rsidRDefault="00ED7FFB" w:rsidP="000E5C08">
            <w:pPr>
              <w:jc w:val="center"/>
              <w:rPr>
                <w:rFonts w:eastAsia="仿宋_GB2312"/>
                <w:color w:val="000000"/>
                <w:sz w:val="18"/>
                <w:szCs w:val="18"/>
              </w:rPr>
            </w:pPr>
          </w:p>
        </w:tc>
        <w:tc>
          <w:tcPr>
            <w:tcW w:w="824" w:type="dxa"/>
            <w:vAlign w:val="center"/>
          </w:tcPr>
          <w:p w:rsidR="00ED7FFB" w:rsidRPr="002E7CA5" w:rsidRDefault="00ED7FFB" w:rsidP="000E5C08">
            <w:pPr>
              <w:jc w:val="center"/>
              <w:rPr>
                <w:rFonts w:eastAsia="仿宋_GB2312"/>
                <w:color w:val="000000"/>
                <w:sz w:val="18"/>
                <w:szCs w:val="18"/>
              </w:rPr>
            </w:pPr>
          </w:p>
        </w:tc>
        <w:tc>
          <w:tcPr>
            <w:tcW w:w="808" w:type="dxa"/>
            <w:vAlign w:val="center"/>
          </w:tcPr>
          <w:p w:rsidR="00ED7FFB" w:rsidRPr="002E7CA5" w:rsidRDefault="00ED7FFB" w:rsidP="000E5C08">
            <w:pPr>
              <w:jc w:val="center"/>
              <w:rPr>
                <w:rFonts w:eastAsia="仿宋_GB2312"/>
                <w:color w:val="000000"/>
                <w:sz w:val="18"/>
                <w:szCs w:val="18"/>
              </w:rPr>
            </w:pPr>
          </w:p>
        </w:tc>
        <w:tc>
          <w:tcPr>
            <w:tcW w:w="824" w:type="dxa"/>
            <w:vAlign w:val="center"/>
          </w:tcPr>
          <w:p w:rsidR="00ED7FFB" w:rsidRPr="002E7CA5" w:rsidRDefault="00ED7FFB" w:rsidP="000E5C08">
            <w:pPr>
              <w:jc w:val="center"/>
              <w:rPr>
                <w:rFonts w:eastAsia="仿宋_GB2312"/>
                <w:color w:val="000000"/>
                <w:sz w:val="18"/>
                <w:szCs w:val="18"/>
              </w:rPr>
            </w:pPr>
          </w:p>
        </w:tc>
        <w:tc>
          <w:tcPr>
            <w:tcW w:w="76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D7FFB" w:rsidRPr="002E7CA5" w:rsidRDefault="00ED7FFB" w:rsidP="000E5C08">
            <w:pPr>
              <w:jc w:val="center"/>
              <w:rPr>
                <w:rFonts w:eastAsia="仿宋_GB2312"/>
                <w:color w:val="000000"/>
                <w:sz w:val="18"/>
                <w:szCs w:val="18"/>
              </w:rPr>
            </w:pPr>
          </w:p>
        </w:tc>
        <w:tc>
          <w:tcPr>
            <w:tcW w:w="731" w:type="dxa"/>
            <w:vAlign w:val="center"/>
          </w:tcPr>
          <w:p w:rsidR="00ED7FFB" w:rsidRPr="002E7CA5" w:rsidRDefault="00ED7FFB" w:rsidP="000E5C08">
            <w:pPr>
              <w:jc w:val="center"/>
              <w:rPr>
                <w:rFonts w:eastAsia="仿宋_GB2312"/>
                <w:color w:val="000000"/>
                <w:sz w:val="18"/>
                <w:szCs w:val="18"/>
              </w:rPr>
            </w:pPr>
          </w:p>
        </w:tc>
      </w:tr>
    </w:tbl>
    <w:p w:rsidR="00ED7FFB"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第十二章</w:t>
      </w:r>
      <w:r w:rsidRPr="000D4598">
        <w:rPr>
          <w:rFonts w:eastAsia="仿宋_GB2312"/>
          <w:b/>
          <w:bCs/>
          <w:color w:val="000000"/>
          <w:szCs w:val="21"/>
        </w:rPr>
        <w:t xml:space="preserve"> </w:t>
      </w:r>
      <w:r w:rsidRPr="000D4598">
        <w:rPr>
          <w:rFonts w:eastAsia="仿宋_GB2312"/>
          <w:b/>
          <w:bCs/>
          <w:color w:val="000000"/>
          <w:szCs w:val="21"/>
        </w:rPr>
        <w:t>乳房疾病病人的护理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掌握急性乳腺炎和乳房癌的处理原则、护理；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熟悉急性乳腺炎的病因、病理生理、临床表现与诊断，熟悉常见乳房肿块的临床表现、处理原则；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了解乳房癌的病因、病理。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讲授的知识与技能：急性乳腺炎的病因、病理生理、临床表现与诊断、处理原则、护理，乳房癌病因、病理、临床表现与诊断、处理原则、护理，乳房纤维腺瘤、乳管内乳头状</w:t>
      </w:r>
      <w:r>
        <w:rPr>
          <w:rFonts w:eastAsia="仿宋_GB2312"/>
          <w:color w:val="000000"/>
          <w:szCs w:val="21"/>
        </w:rPr>
        <w:t>瘤、乳腺囊性增生的病因、病理、临床表现与诊断、处理原则、护理；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重点、难点：急性乳腺炎的病因、临床表现与诊断、处理原则、护理，乳房癌病因、临床表现与诊断、处理原则、护理，乳房纤维腺瘤、乳管内乳头状瘤、乳腺囊性增生的临床表现与诊断、处理原则；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学科专业新进展：乳癌的内科治疗及护理进展，关注乳房健康</w:t>
      </w:r>
      <w:r w:rsidRPr="000D4598">
        <w:rPr>
          <w:rFonts w:eastAsia="仿宋_GB2312"/>
          <w:color w:val="000000"/>
          <w:szCs w:val="21"/>
        </w:rPr>
        <w:t>—</w:t>
      </w:r>
      <w:r w:rsidRPr="000D4598">
        <w:rPr>
          <w:rFonts w:eastAsia="仿宋_GB2312"/>
          <w:color w:val="000000"/>
          <w:szCs w:val="21"/>
        </w:rPr>
        <w:t>乳房自</w:t>
      </w:r>
      <w:proofErr w:type="gramStart"/>
      <w:r w:rsidRPr="000D4598">
        <w:rPr>
          <w:rFonts w:eastAsia="仿宋_GB2312"/>
          <w:color w:val="000000"/>
          <w:szCs w:val="21"/>
        </w:rPr>
        <w:t>检不可</w:t>
      </w:r>
      <w:proofErr w:type="gramEnd"/>
      <w:r w:rsidRPr="000D4598">
        <w:rPr>
          <w:rFonts w:eastAsia="仿宋_GB2312"/>
          <w:color w:val="000000"/>
          <w:szCs w:val="21"/>
        </w:rPr>
        <w:t>取代医学检查</w:t>
      </w:r>
      <w:bookmarkStart w:id="24" w:name="_Toc394109091"/>
      <w:bookmarkStart w:id="25" w:name="_Toc393551314"/>
      <w:bookmarkStart w:id="26" w:name="_Toc397432659"/>
      <w:bookmarkStart w:id="27" w:name="_Toc397343346"/>
      <w:bookmarkEnd w:id="24"/>
      <w:bookmarkEnd w:id="25"/>
      <w:bookmarkEnd w:id="26"/>
      <w:bookmarkEnd w:id="27"/>
      <w:r w:rsidRPr="000D4598">
        <w:rPr>
          <w:rFonts w:eastAsia="仿宋_GB2312"/>
          <w:color w:val="000000"/>
          <w:szCs w:val="21"/>
        </w:rPr>
        <w:t>，</w:t>
      </w:r>
      <w:r w:rsidRPr="000D4598">
        <w:rPr>
          <w:rFonts w:eastAsia="仿宋_GB2312"/>
          <w:color w:val="000000"/>
          <w:szCs w:val="21"/>
        </w:rPr>
        <w:t>Mammotone</w:t>
      </w:r>
      <w:proofErr w:type="gramStart"/>
      <w:r w:rsidRPr="000D4598">
        <w:rPr>
          <w:rFonts w:eastAsia="仿宋_GB2312"/>
          <w:color w:val="000000"/>
          <w:szCs w:val="21"/>
        </w:rPr>
        <w:t>微创与单纯</w:t>
      </w:r>
      <w:proofErr w:type="gramEnd"/>
      <w:r w:rsidRPr="000D4598">
        <w:rPr>
          <w:rFonts w:eastAsia="仿宋_GB2312"/>
          <w:color w:val="000000"/>
          <w:szCs w:val="21"/>
        </w:rPr>
        <w:t>手术治疗乳房肿块对患者心身影响调查分析。</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989"/>
        <w:gridCol w:w="857"/>
        <w:gridCol w:w="791"/>
        <w:gridCol w:w="890"/>
        <w:gridCol w:w="710"/>
        <w:gridCol w:w="756"/>
        <w:gridCol w:w="1274"/>
        <w:gridCol w:w="689"/>
      </w:tblGrid>
      <w:tr w:rsidR="00ED7FFB" w:rsidRPr="002E7CA5" w:rsidTr="000E5C08">
        <w:trPr>
          <w:trHeight w:val="340"/>
          <w:jc w:val="center"/>
        </w:trPr>
        <w:tc>
          <w:tcPr>
            <w:tcW w:w="1547" w:type="dxa"/>
            <w:vAlign w:val="center"/>
          </w:tcPr>
          <w:p w:rsidR="00ED7FFB" w:rsidRPr="002E7CA5" w:rsidRDefault="00ED7FFB" w:rsidP="000E5C08">
            <w:pPr>
              <w:ind w:left="30"/>
              <w:jc w:val="center"/>
              <w:rPr>
                <w:rFonts w:eastAsia="仿宋_GB2312"/>
                <w:color w:val="000000"/>
                <w:sz w:val="18"/>
                <w:szCs w:val="18"/>
              </w:rPr>
            </w:pPr>
          </w:p>
        </w:tc>
        <w:tc>
          <w:tcPr>
            <w:tcW w:w="3527"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429"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547"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8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5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9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71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5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2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68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0D4598" w:rsidTr="000E5C08">
        <w:trPr>
          <w:trHeight w:val="425"/>
          <w:jc w:val="center"/>
        </w:trPr>
        <w:tc>
          <w:tcPr>
            <w:tcW w:w="1547" w:type="dxa"/>
            <w:vAlign w:val="center"/>
          </w:tcPr>
          <w:p w:rsidR="00ED7FFB" w:rsidRPr="000D4598" w:rsidRDefault="00ED7FFB" w:rsidP="000E5C08">
            <w:pPr>
              <w:spacing w:line="360" w:lineRule="exact"/>
              <w:ind w:left="30"/>
              <w:jc w:val="center"/>
              <w:rPr>
                <w:rFonts w:eastAsia="仿宋_GB2312"/>
                <w:color w:val="000000"/>
                <w:szCs w:val="21"/>
              </w:rPr>
            </w:pPr>
            <w:r w:rsidRPr="000D4598">
              <w:rPr>
                <w:rFonts w:eastAsia="仿宋_GB2312"/>
                <w:color w:val="000000"/>
                <w:szCs w:val="21"/>
              </w:rPr>
              <w:t>12.1</w:t>
            </w:r>
            <w:r w:rsidRPr="000D4598">
              <w:rPr>
                <w:rFonts w:eastAsia="仿宋_GB2312"/>
                <w:color w:val="000000"/>
                <w:szCs w:val="21"/>
              </w:rPr>
              <w:t>～</w:t>
            </w:r>
            <w:r w:rsidRPr="000D4598">
              <w:rPr>
                <w:rFonts w:eastAsia="仿宋_GB2312"/>
                <w:color w:val="000000"/>
                <w:szCs w:val="21"/>
              </w:rPr>
              <w:t>12.4</w:t>
            </w:r>
          </w:p>
        </w:tc>
        <w:tc>
          <w:tcPr>
            <w:tcW w:w="989" w:type="dxa"/>
            <w:vAlign w:val="center"/>
          </w:tcPr>
          <w:p w:rsidR="00ED7FFB" w:rsidRPr="000D4598" w:rsidRDefault="00ED7FFB" w:rsidP="000E5C08">
            <w:pPr>
              <w:spacing w:line="360" w:lineRule="exact"/>
              <w:jc w:val="center"/>
              <w:rPr>
                <w:rFonts w:eastAsia="仿宋_GB2312"/>
                <w:color w:val="000000"/>
                <w:szCs w:val="21"/>
              </w:rPr>
            </w:pPr>
            <w:r w:rsidRPr="000D4598">
              <w:rPr>
                <w:rFonts w:eastAsia="仿宋_GB2312"/>
                <w:color w:val="000000"/>
                <w:szCs w:val="21"/>
              </w:rPr>
              <w:t>3</w:t>
            </w:r>
          </w:p>
        </w:tc>
        <w:tc>
          <w:tcPr>
            <w:tcW w:w="857" w:type="dxa"/>
            <w:vAlign w:val="center"/>
          </w:tcPr>
          <w:p w:rsidR="00ED7FFB" w:rsidRPr="000D4598" w:rsidRDefault="00ED7FFB" w:rsidP="000E5C08">
            <w:pPr>
              <w:spacing w:line="360" w:lineRule="exact"/>
              <w:jc w:val="center"/>
              <w:rPr>
                <w:rFonts w:eastAsia="仿宋_GB2312"/>
                <w:color w:val="000000"/>
                <w:szCs w:val="21"/>
              </w:rPr>
            </w:pPr>
          </w:p>
        </w:tc>
        <w:tc>
          <w:tcPr>
            <w:tcW w:w="791" w:type="dxa"/>
            <w:vAlign w:val="center"/>
          </w:tcPr>
          <w:p w:rsidR="00ED7FFB" w:rsidRPr="000D4598" w:rsidRDefault="00ED7FFB" w:rsidP="000E5C08">
            <w:pPr>
              <w:spacing w:line="360" w:lineRule="exact"/>
              <w:jc w:val="center"/>
              <w:rPr>
                <w:rFonts w:eastAsia="仿宋_GB2312"/>
                <w:color w:val="000000"/>
                <w:szCs w:val="21"/>
              </w:rPr>
            </w:pPr>
          </w:p>
        </w:tc>
        <w:tc>
          <w:tcPr>
            <w:tcW w:w="890" w:type="dxa"/>
            <w:vAlign w:val="center"/>
          </w:tcPr>
          <w:p w:rsidR="00ED7FFB" w:rsidRPr="000D4598" w:rsidRDefault="00ED7FFB" w:rsidP="000E5C08">
            <w:pPr>
              <w:spacing w:line="360" w:lineRule="exact"/>
              <w:jc w:val="center"/>
              <w:rPr>
                <w:rFonts w:eastAsia="仿宋_GB2312"/>
                <w:color w:val="000000"/>
                <w:szCs w:val="21"/>
              </w:rPr>
            </w:pPr>
          </w:p>
        </w:tc>
        <w:tc>
          <w:tcPr>
            <w:tcW w:w="710" w:type="dxa"/>
            <w:vAlign w:val="center"/>
          </w:tcPr>
          <w:p w:rsidR="00ED7FFB" w:rsidRPr="000D4598" w:rsidRDefault="00ED7FFB" w:rsidP="000E5C08">
            <w:pPr>
              <w:spacing w:line="360" w:lineRule="exact"/>
              <w:jc w:val="center"/>
              <w:rPr>
                <w:rFonts w:eastAsia="仿宋_GB2312"/>
                <w:color w:val="000000"/>
                <w:szCs w:val="21"/>
              </w:rPr>
            </w:pPr>
          </w:p>
        </w:tc>
        <w:tc>
          <w:tcPr>
            <w:tcW w:w="756" w:type="dxa"/>
            <w:vAlign w:val="center"/>
          </w:tcPr>
          <w:p w:rsidR="00ED7FFB" w:rsidRPr="000D4598" w:rsidRDefault="00ED7FFB" w:rsidP="000E5C08">
            <w:pPr>
              <w:spacing w:line="360" w:lineRule="exact"/>
              <w:jc w:val="center"/>
              <w:rPr>
                <w:rFonts w:eastAsia="仿宋_GB2312"/>
                <w:color w:val="000000"/>
                <w:szCs w:val="21"/>
              </w:rPr>
            </w:pPr>
            <w:r w:rsidRPr="000D4598">
              <w:rPr>
                <w:rFonts w:eastAsia="仿宋_GB2312"/>
                <w:color w:val="000000"/>
                <w:szCs w:val="21"/>
              </w:rPr>
              <w:t>√</w:t>
            </w:r>
          </w:p>
        </w:tc>
        <w:tc>
          <w:tcPr>
            <w:tcW w:w="1274" w:type="dxa"/>
            <w:vAlign w:val="center"/>
          </w:tcPr>
          <w:p w:rsidR="00ED7FFB" w:rsidRPr="000D4598" w:rsidRDefault="00ED7FFB" w:rsidP="000E5C08">
            <w:pPr>
              <w:spacing w:line="360" w:lineRule="exact"/>
              <w:jc w:val="center"/>
              <w:rPr>
                <w:rFonts w:eastAsia="仿宋_GB2312"/>
                <w:color w:val="000000"/>
                <w:szCs w:val="21"/>
              </w:rPr>
            </w:pPr>
          </w:p>
        </w:tc>
        <w:tc>
          <w:tcPr>
            <w:tcW w:w="689" w:type="dxa"/>
            <w:vAlign w:val="center"/>
          </w:tcPr>
          <w:p w:rsidR="00ED7FFB" w:rsidRPr="000D4598" w:rsidRDefault="00ED7FFB" w:rsidP="000E5C08">
            <w:pPr>
              <w:spacing w:line="360" w:lineRule="exact"/>
              <w:jc w:val="center"/>
              <w:rPr>
                <w:rFonts w:eastAsia="仿宋_GB2312"/>
                <w:color w:val="000000"/>
                <w:szCs w:val="21"/>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50" w:lineRule="exact"/>
        <w:ind w:firstLineChars="200" w:firstLine="422"/>
        <w:rPr>
          <w:rFonts w:eastAsia="仿宋_GB2312"/>
          <w:b/>
          <w:bCs/>
          <w:color w:val="000000"/>
          <w:szCs w:val="21"/>
        </w:rPr>
      </w:pPr>
      <w:r w:rsidRPr="000D4598">
        <w:rPr>
          <w:rFonts w:eastAsia="仿宋_GB2312"/>
          <w:b/>
          <w:bCs/>
          <w:color w:val="000000"/>
          <w:szCs w:val="21"/>
        </w:rPr>
        <w:t>第十三章</w:t>
      </w:r>
      <w:r w:rsidRPr="000D4598">
        <w:rPr>
          <w:rFonts w:eastAsia="仿宋_GB2312"/>
          <w:b/>
          <w:bCs/>
          <w:color w:val="000000"/>
          <w:szCs w:val="21"/>
        </w:rPr>
        <w:t xml:space="preserve">  </w:t>
      </w:r>
      <w:r w:rsidRPr="000D4598">
        <w:rPr>
          <w:rFonts w:eastAsia="仿宋_GB2312"/>
          <w:b/>
          <w:bCs/>
          <w:color w:val="000000"/>
          <w:szCs w:val="21"/>
        </w:rPr>
        <w:t>腹膜炎和腹部损伤病人的护理</w:t>
      </w:r>
    </w:p>
    <w:p w:rsidR="00ED7FFB" w:rsidRPr="000D4598" w:rsidRDefault="00ED7FFB" w:rsidP="00ED7FFB">
      <w:pPr>
        <w:spacing w:line="35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掌握急性腹膜炎临床表现与</w:t>
      </w:r>
      <w:r>
        <w:rPr>
          <w:rFonts w:eastAsia="仿宋_GB2312"/>
          <w:color w:val="000000"/>
          <w:szCs w:val="21"/>
        </w:rPr>
        <w:t>诊断、处理原则、护理；腹部损伤的临床表现与诊断、处理原则、护理</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2.</w:t>
      </w:r>
      <w:r>
        <w:rPr>
          <w:rFonts w:eastAsia="仿宋_GB2312"/>
          <w:color w:val="000000"/>
          <w:szCs w:val="21"/>
        </w:rPr>
        <w:t>熟悉急性腹膜炎的病因、病理腹部损伤的病因</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讲授的知识与技能：急性腹膜炎的病因、病理生理、临床表现与诊断、处理原则、护理；腹部</w:t>
      </w:r>
      <w:r>
        <w:rPr>
          <w:rFonts w:eastAsia="仿宋_GB2312"/>
          <w:color w:val="000000"/>
          <w:szCs w:val="21"/>
        </w:rPr>
        <w:t>损伤的病因、分类、临床表现与诊断、处理原则、护理</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重点、难点：急性腹膜炎的临床表现与</w:t>
      </w:r>
      <w:r>
        <w:rPr>
          <w:rFonts w:eastAsia="仿宋_GB2312"/>
          <w:color w:val="000000"/>
          <w:szCs w:val="21"/>
        </w:rPr>
        <w:t>诊断、处理原则、护理；腹部损伤的临床表现与诊断、处理原则、护理</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学科专业新进展：腹腔镜检查在急性腹膜炎诊断和治疗中的作用；影像学检查在腹部损伤诊断中的价值；腹部损伤病人的护理观察。</w:t>
      </w:r>
    </w:p>
    <w:p w:rsidR="00ED7FFB" w:rsidRPr="000D4598" w:rsidRDefault="00ED7FFB" w:rsidP="00ED7FFB">
      <w:pPr>
        <w:spacing w:line="350" w:lineRule="exact"/>
        <w:ind w:firstLineChars="200" w:firstLine="420"/>
        <w:rPr>
          <w:rFonts w:eastAsia="仿宋_GB2312"/>
          <w:color w:val="000000"/>
          <w:szCs w:val="21"/>
        </w:rPr>
      </w:pPr>
      <w:r>
        <w:rPr>
          <w:rFonts w:eastAsia="仿宋_GB2312"/>
          <w:color w:val="000000"/>
          <w:szCs w:val="21"/>
        </w:rPr>
        <w:t>授课学时</w:t>
      </w:r>
      <w:r>
        <w:rPr>
          <w:rFonts w:eastAsia="仿宋_GB2312" w:hint="eastAsia"/>
          <w:color w:val="000000"/>
          <w:szCs w:val="21"/>
        </w:rPr>
        <w:t>：</w:t>
      </w:r>
      <w:r w:rsidRPr="000D4598">
        <w:rPr>
          <w:rFonts w:eastAsia="仿宋_GB2312"/>
          <w:color w:val="000000"/>
          <w:szCs w:val="21"/>
        </w:rPr>
        <w:t xml:space="preserve">  4</w:t>
      </w:r>
      <w:r w:rsidRPr="000D4598">
        <w:rPr>
          <w:rFonts w:eastAsia="仿宋_GB2312"/>
          <w:color w:val="000000"/>
          <w:szCs w:val="21"/>
        </w:rPr>
        <w:t>学时</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lastRenderedPageBreak/>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973"/>
        <w:gridCol w:w="874"/>
        <w:gridCol w:w="906"/>
        <w:gridCol w:w="857"/>
        <w:gridCol w:w="675"/>
        <w:gridCol w:w="714"/>
        <w:gridCol w:w="1330"/>
        <w:gridCol w:w="731"/>
      </w:tblGrid>
      <w:tr w:rsidR="00ED7FFB" w:rsidRPr="002E7CA5" w:rsidTr="000E5C08">
        <w:trPr>
          <w:trHeight w:val="340"/>
          <w:jc w:val="center"/>
        </w:trPr>
        <w:tc>
          <w:tcPr>
            <w:tcW w:w="1459" w:type="dxa"/>
            <w:vAlign w:val="center"/>
          </w:tcPr>
          <w:p w:rsidR="00ED7FFB" w:rsidRPr="002E7CA5" w:rsidRDefault="00ED7FFB" w:rsidP="000E5C08">
            <w:pPr>
              <w:ind w:left="30"/>
              <w:jc w:val="center"/>
              <w:rPr>
                <w:rFonts w:eastAsia="仿宋_GB2312"/>
                <w:color w:val="000000"/>
                <w:sz w:val="18"/>
                <w:szCs w:val="18"/>
              </w:rPr>
            </w:pPr>
          </w:p>
        </w:tc>
        <w:tc>
          <w:tcPr>
            <w:tcW w:w="3610"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450"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459"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90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5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67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1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3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3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459"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13.1</w:t>
            </w:r>
            <w:r w:rsidRPr="002E7CA5">
              <w:rPr>
                <w:rFonts w:eastAsia="仿宋_GB2312"/>
                <w:color w:val="000000"/>
                <w:sz w:val="18"/>
                <w:szCs w:val="18"/>
              </w:rPr>
              <w:t>～</w:t>
            </w:r>
            <w:r w:rsidRPr="002E7CA5">
              <w:rPr>
                <w:rFonts w:eastAsia="仿宋_GB2312"/>
                <w:color w:val="000000"/>
                <w:sz w:val="18"/>
                <w:szCs w:val="18"/>
              </w:rPr>
              <w:t>13.3</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874" w:type="dxa"/>
            <w:vAlign w:val="center"/>
          </w:tcPr>
          <w:p w:rsidR="00ED7FFB" w:rsidRPr="002E7CA5" w:rsidRDefault="00ED7FFB" w:rsidP="000E5C08">
            <w:pPr>
              <w:jc w:val="center"/>
              <w:rPr>
                <w:rFonts w:eastAsia="仿宋_GB2312"/>
                <w:color w:val="000000"/>
                <w:sz w:val="18"/>
                <w:szCs w:val="18"/>
              </w:rPr>
            </w:pPr>
          </w:p>
        </w:tc>
        <w:tc>
          <w:tcPr>
            <w:tcW w:w="906" w:type="dxa"/>
            <w:vAlign w:val="center"/>
          </w:tcPr>
          <w:p w:rsidR="00ED7FFB" w:rsidRPr="002E7CA5" w:rsidRDefault="00ED7FFB" w:rsidP="000E5C08">
            <w:pPr>
              <w:jc w:val="center"/>
              <w:rPr>
                <w:rFonts w:eastAsia="仿宋_GB2312"/>
                <w:color w:val="000000"/>
                <w:sz w:val="18"/>
                <w:szCs w:val="18"/>
              </w:rPr>
            </w:pPr>
          </w:p>
        </w:tc>
        <w:tc>
          <w:tcPr>
            <w:tcW w:w="857" w:type="dxa"/>
            <w:vAlign w:val="center"/>
          </w:tcPr>
          <w:p w:rsidR="00ED7FFB" w:rsidRPr="002E7CA5" w:rsidRDefault="00ED7FFB" w:rsidP="000E5C08">
            <w:pPr>
              <w:jc w:val="center"/>
              <w:rPr>
                <w:rFonts w:eastAsia="仿宋_GB2312"/>
                <w:color w:val="000000"/>
                <w:sz w:val="18"/>
                <w:szCs w:val="18"/>
              </w:rPr>
            </w:pPr>
          </w:p>
        </w:tc>
        <w:tc>
          <w:tcPr>
            <w:tcW w:w="675" w:type="dxa"/>
            <w:vAlign w:val="center"/>
          </w:tcPr>
          <w:p w:rsidR="00ED7FFB" w:rsidRPr="002E7CA5" w:rsidRDefault="00ED7FFB" w:rsidP="000E5C08">
            <w:pPr>
              <w:jc w:val="center"/>
              <w:rPr>
                <w:rFonts w:eastAsia="仿宋_GB2312"/>
                <w:color w:val="000000"/>
                <w:sz w:val="18"/>
                <w:szCs w:val="18"/>
              </w:rPr>
            </w:pPr>
          </w:p>
        </w:tc>
        <w:tc>
          <w:tcPr>
            <w:tcW w:w="71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30" w:type="dxa"/>
            <w:vAlign w:val="center"/>
          </w:tcPr>
          <w:p w:rsidR="00ED7FFB" w:rsidRPr="002E7CA5" w:rsidRDefault="00ED7FFB" w:rsidP="000E5C08">
            <w:pPr>
              <w:jc w:val="center"/>
              <w:rPr>
                <w:rFonts w:eastAsia="仿宋_GB2312"/>
                <w:color w:val="000000"/>
                <w:sz w:val="18"/>
                <w:szCs w:val="18"/>
              </w:rPr>
            </w:pPr>
          </w:p>
        </w:tc>
        <w:tc>
          <w:tcPr>
            <w:tcW w:w="731" w:type="dxa"/>
            <w:vAlign w:val="center"/>
          </w:tcPr>
          <w:p w:rsidR="00ED7FFB" w:rsidRPr="002E7CA5" w:rsidRDefault="00ED7FFB" w:rsidP="000E5C08">
            <w:pPr>
              <w:jc w:val="center"/>
              <w:rPr>
                <w:rFonts w:eastAsia="仿宋_GB2312"/>
                <w:color w:val="000000"/>
                <w:sz w:val="18"/>
                <w:szCs w:val="18"/>
              </w:rPr>
            </w:pPr>
          </w:p>
        </w:tc>
      </w:tr>
    </w:tbl>
    <w:p w:rsidR="00ED7FFB" w:rsidRDefault="00ED7FFB" w:rsidP="00ED7FFB">
      <w:pPr>
        <w:rPr>
          <w:rFonts w:eastAsia="仿宋_GB2312"/>
          <w:b/>
          <w:bCs/>
          <w:color w:val="000000"/>
          <w:szCs w:val="21"/>
        </w:rPr>
      </w:pPr>
    </w:p>
    <w:p w:rsidR="00ED7FFB" w:rsidRPr="000D4598" w:rsidRDefault="00ED7FFB" w:rsidP="00ED7FFB">
      <w:pPr>
        <w:spacing w:line="380" w:lineRule="exact"/>
        <w:ind w:firstLineChars="200" w:firstLine="422"/>
        <w:rPr>
          <w:rFonts w:eastAsia="仿宋_GB2312"/>
          <w:b/>
          <w:bCs/>
          <w:color w:val="000000"/>
          <w:szCs w:val="21"/>
        </w:rPr>
      </w:pPr>
      <w:r w:rsidRPr="000D4598">
        <w:rPr>
          <w:rFonts w:eastAsia="仿宋_GB2312"/>
          <w:b/>
          <w:bCs/>
          <w:color w:val="000000"/>
          <w:szCs w:val="21"/>
        </w:rPr>
        <w:t>第十四章</w:t>
      </w:r>
      <w:r w:rsidRPr="000D4598">
        <w:rPr>
          <w:rFonts w:eastAsia="仿宋_GB2312"/>
          <w:b/>
          <w:bCs/>
          <w:color w:val="000000"/>
          <w:szCs w:val="21"/>
        </w:rPr>
        <w:t xml:space="preserve">  </w:t>
      </w:r>
      <w:r w:rsidRPr="000D4598">
        <w:rPr>
          <w:rFonts w:eastAsia="仿宋_GB2312"/>
          <w:b/>
          <w:bCs/>
          <w:color w:val="000000"/>
          <w:szCs w:val="21"/>
        </w:rPr>
        <w:t>腹外疝病人的护理</w:t>
      </w:r>
    </w:p>
    <w:p w:rsidR="00ED7FFB" w:rsidRPr="000D4598" w:rsidRDefault="00ED7FFB" w:rsidP="00ED7FFB">
      <w:pPr>
        <w:spacing w:line="38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掌握腹外疝的护理；</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熟悉腹外疝的病因、病理解剖、临床分类、临床表现与诊断、处理原则，熟悉常见腹外疝的临床表现与诊断、处理原则。</w:t>
      </w:r>
    </w:p>
    <w:p w:rsidR="00ED7FFB" w:rsidRPr="000D4598" w:rsidRDefault="00ED7FFB" w:rsidP="00ED7FFB">
      <w:pPr>
        <w:spacing w:line="38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讲授的知识与技能：腹外疝的病因、病理解剖、临床分类、临床表现与诊断、处理原则、护理，腹股沟疝、股疝、脐疝、切口疝的临床表现与诊断、处理原则、护理；</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重点、难点：腹外疝的病理解剖、临床分类、临床表现与诊断、处理原则、护理，腹股沟疝、股疝、脐疝、切口疝的临床表现与诊断；</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学科专业新进展：无张力</w:t>
      </w:r>
      <w:proofErr w:type="gramStart"/>
      <w:r w:rsidRPr="000D4598">
        <w:rPr>
          <w:rFonts w:eastAsia="仿宋_GB2312"/>
          <w:color w:val="000000"/>
          <w:szCs w:val="21"/>
        </w:rPr>
        <w:t>疝</w:t>
      </w:r>
      <w:proofErr w:type="gramEnd"/>
      <w:r w:rsidRPr="000D4598">
        <w:rPr>
          <w:rFonts w:eastAsia="仿宋_GB2312"/>
          <w:color w:val="000000"/>
          <w:szCs w:val="21"/>
        </w:rPr>
        <w:t>修补的现状及护理特点。</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1022"/>
        <w:gridCol w:w="807"/>
        <w:gridCol w:w="857"/>
        <w:gridCol w:w="891"/>
        <w:gridCol w:w="707"/>
        <w:gridCol w:w="686"/>
        <w:gridCol w:w="1326"/>
        <w:gridCol w:w="805"/>
      </w:tblGrid>
      <w:tr w:rsidR="00ED7FFB" w:rsidRPr="002E7CA5" w:rsidTr="000E5C08">
        <w:trPr>
          <w:trHeight w:val="340"/>
          <w:jc w:val="center"/>
        </w:trPr>
        <w:tc>
          <w:tcPr>
            <w:tcW w:w="1410" w:type="dxa"/>
            <w:vAlign w:val="center"/>
          </w:tcPr>
          <w:p w:rsidR="00ED7FFB" w:rsidRPr="002E7CA5" w:rsidRDefault="00ED7FFB" w:rsidP="000E5C08">
            <w:pPr>
              <w:ind w:left="30"/>
              <w:jc w:val="center"/>
              <w:rPr>
                <w:rFonts w:eastAsia="仿宋_GB2312"/>
                <w:color w:val="000000"/>
                <w:sz w:val="18"/>
                <w:szCs w:val="18"/>
              </w:rPr>
            </w:pPr>
          </w:p>
        </w:tc>
        <w:tc>
          <w:tcPr>
            <w:tcW w:w="3577"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524"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410"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2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0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5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70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68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2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80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410"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14.1</w:t>
            </w:r>
            <w:r w:rsidRPr="002E7CA5">
              <w:rPr>
                <w:rFonts w:eastAsia="仿宋_GB2312"/>
                <w:color w:val="000000"/>
                <w:sz w:val="18"/>
                <w:szCs w:val="18"/>
              </w:rPr>
              <w:t>～</w:t>
            </w:r>
            <w:r w:rsidRPr="002E7CA5">
              <w:rPr>
                <w:rFonts w:eastAsia="仿宋_GB2312"/>
                <w:color w:val="000000"/>
                <w:sz w:val="18"/>
                <w:szCs w:val="18"/>
              </w:rPr>
              <w:t>14.3</w:t>
            </w:r>
          </w:p>
        </w:tc>
        <w:tc>
          <w:tcPr>
            <w:tcW w:w="102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c>
          <w:tcPr>
            <w:tcW w:w="807" w:type="dxa"/>
            <w:vAlign w:val="center"/>
          </w:tcPr>
          <w:p w:rsidR="00ED7FFB" w:rsidRPr="002E7CA5" w:rsidRDefault="00ED7FFB" w:rsidP="000E5C08">
            <w:pPr>
              <w:jc w:val="center"/>
              <w:rPr>
                <w:rFonts w:eastAsia="仿宋_GB2312"/>
                <w:color w:val="000000"/>
                <w:sz w:val="18"/>
                <w:szCs w:val="18"/>
              </w:rPr>
            </w:pPr>
          </w:p>
        </w:tc>
        <w:tc>
          <w:tcPr>
            <w:tcW w:w="857" w:type="dxa"/>
            <w:vAlign w:val="center"/>
          </w:tcPr>
          <w:p w:rsidR="00ED7FFB" w:rsidRPr="002E7CA5" w:rsidRDefault="00ED7FFB" w:rsidP="000E5C08">
            <w:pPr>
              <w:jc w:val="center"/>
              <w:rPr>
                <w:rFonts w:eastAsia="仿宋_GB2312"/>
                <w:color w:val="000000"/>
                <w:sz w:val="18"/>
                <w:szCs w:val="18"/>
              </w:rPr>
            </w:pPr>
          </w:p>
        </w:tc>
        <w:tc>
          <w:tcPr>
            <w:tcW w:w="891" w:type="dxa"/>
            <w:vAlign w:val="center"/>
          </w:tcPr>
          <w:p w:rsidR="00ED7FFB" w:rsidRPr="002E7CA5" w:rsidRDefault="00ED7FFB" w:rsidP="000E5C08">
            <w:pPr>
              <w:jc w:val="center"/>
              <w:rPr>
                <w:rFonts w:eastAsia="仿宋_GB2312"/>
                <w:color w:val="000000"/>
                <w:sz w:val="18"/>
                <w:szCs w:val="18"/>
              </w:rPr>
            </w:pPr>
          </w:p>
        </w:tc>
        <w:tc>
          <w:tcPr>
            <w:tcW w:w="707" w:type="dxa"/>
            <w:vAlign w:val="center"/>
          </w:tcPr>
          <w:p w:rsidR="00ED7FFB" w:rsidRPr="002E7CA5" w:rsidRDefault="00ED7FFB" w:rsidP="000E5C08">
            <w:pPr>
              <w:jc w:val="center"/>
              <w:rPr>
                <w:rFonts w:eastAsia="仿宋_GB2312"/>
                <w:color w:val="000000"/>
                <w:sz w:val="18"/>
                <w:szCs w:val="18"/>
              </w:rPr>
            </w:pPr>
          </w:p>
        </w:tc>
        <w:tc>
          <w:tcPr>
            <w:tcW w:w="68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26" w:type="dxa"/>
            <w:vAlign w:val="center"/>
          </w:tcPr>
          <w:p w:rsidR="00ED7FFB" w:rsidRPr="002E7CA5" w:rsidRDefault="00ED7FFB" w:rsidP="000E5C08">
            <w:pPr>
              <w:jc w:val="center"/>
              <w:rPr>
                <w:rFonts w:eastAsia="仿宋_GB2312"/>
                <w:color w:val="000000"/>
                <w:sz w:val="18"/>
                <w:szCs w:val="18"/>
              </w:rPr>
            </w:pPr>
          </w:p>
        </w:tc>
        <w:tc>
          <w:tcPr>
            <w:tcW w:w="805"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80" w:lineRule="exact"/>
        <w:ind w:firstLineChars="200" w:firstLine="422"/>
        <w:rPr>
          <w:rFonts w:eastAsia="仿宋_GB2312"/>
          <w:b/>
          <w:bCs/>
          <w:color w:val="000000"/>
          <w:szCs w:val="21"/>
        </w:rPr>
      </w:pPr>
      <w:r w:rsidRPr="000D4598">
        <w:rPr>
          <w:rFonts w:eastAsia="仿宋_GB2312"/>
          <w:b/>
          <w:bCs/>
          <w:color w:val="000000"/>
          <w:szCs w:val="21"/>
        </w:rPr>
        <w:t>第十五章</w:t>
      </w:r>
      <w:r w:rsidRPr="000D4598">
        <w:rPr>
          <w:rFonts w:eastAsia="仿宋_GB2312"/>
          <w:b/>
          <w:bCs/>
          <w:color w:val="000000"/>
          <w:szCs w:val="21"/>
        </w:rPr>
        <w:t xml:space="preserve">  </w:t>
      </w:r>
      <w:r w:rsidRPr="000D4598">
        <w:rPr>
          <w:rFonts w:eastAsia="仿宋_GB2312"/>
          <w:b/>
          <w:bCs/>
          <w:color w:val="000000"/>
          <w:szCs w:val="21"/>
        </w:rPr>
        <w:t>胃肠疾病病人的护理</w:t>
      </w:r>
      <w:r w:rsidRPr="000D4598">
        <w:rPr>
          <w:rFonts w:eastAsia="仿宋_GB2312"/>
          <w:b/>
          <w:bCs/>
          <w:color w:val="000000"/>
          <w:szCs w:val="21"/>
        </w:rPr>
        <w:t xml:space="preserve"> </w:t>
      </w:r>
    </w:p>
    <w:p w:rsidR="00ED7FFB" w:rsidRPr="000D4598" w:rsidRDefault="00ED7FFB" w:rsidP="00ED7FFB">
      <w:pPr>
        <w:spacing w:line="380" w:lineRule="exact"/>
        <w:ind w:firstLineChars="200" w:firstLine="420"/>
        <w:rPr>
          <w:rFonts w:eastAsia="仿宋_GB2312"/>
          <w:bCs/>
          <w:color w:val="000000"/>
          <w:szCs w:val="21"/>
        </w:rPr>
      </w:pPr>
      <w:r>
        <w:rPr>
          <w:rFonts w:eastAsia="仿宋_GB2312"/>
          <w:bCs/>
          <w:color w:val="000000"/>
          <w:szCs w:val="21"/>
        </w:rPr>
        <w:t>目的要求</w:t>
      </w:r>
      <w:r>
        <w:rPr>
          <w:rFonts w:eastAsia="仿宋_GB2312" w:hint="eastAsia"/>
          <w:bCs/>
          <w:color w:val="000000"/>
          <w:szCs w:val="21"/>
        </w:rPr>
        <w:t>：</w:t>
      </w:r>
    </w:p>
    <w:p w:rsidR="00ED7FFB" w:rsidRPr="000D4598" w:rsidRDefault="00ED7FFB" w:rsidP="00ED7FFB">
      <w:pPr>
        <w:spacing w:line="380" w:lineRule="exact"/>
        <w:ind w:firstLineChars="200" w:firstLine="420"/>
        <w:rPr>
          <w:rFonts w:eastAsia="仿宋_GB2312"/>
          <w:bCs/>
          <w:color w:val="000000"/>
          <w:szCs w:val="21"/>
        </w:rPr>
      </w:pPr>
      <w:r w:rsidRPr="000D4598">
        <w:rPr>
          <w:rFonts w:eastAsia="仿宋_GB2312"/>
          <w:bCs/>
          <w:color w:val="000000"/>
          <w:szCs w:val="21"/>
        </w:rPr>
        <w:t>1.</w:t>
      </w:r>
      <w:r w:rsidRPr="000D4598">
        <w:rPr>
          <w:rFonts w:eastAsia="仿宋_GB2312"/>
          <w:bCs/>
          <w:color w:val="000000"/>
          <w:szCs w:val="21"/>
        </w:rPr>
        <w:t>掌握胃、十二指肠溃疡、胃癌、肠梗阻、阑尾炎、结肠癌和直肠癌的护理</w:t>
      </w:r>
      <w:r>
        <w:rPr>
          <w:rFonts w:eastAsia="仿宋_GB2312" w:hint="eastAsia"/>
          <w:bCs/>
          <w:color w:val="000000"/>
          <w:szCs w:val="21"/>
        </w:rPr>
        <w:t>；</w:t>
      </w:r>
    </w:p>
    <w:p w:rsidR="00ED7FFB" w:rsidRPr="000D4598" w:rsidRDefault="00ED7FFB" w:rsidP="00ED7FFB">
      <w:pPr>
        <w:spacing w:line="380" w:lineRule="exact"/>
        <w:ind w:firstLineChars="200" w:firstLine="420"/>
        <w:rPr>
          <w:rFonts w:eastAsia="仿宋_GB2312"/>
          <w:bCs/>
          <w:color w:val="000000"/>
          <w:szCs w:val="21"/>
        </w:rPr>
      </w:pPr>
      <w:r w:rsidRPr="000D4598">
        <w:rPr>
          <w:rFonts w:eastAsia="仿宋_GB2312"/>
          <w:bCs/>
          <w:color w:val="000000"/>
          <w:szCs w:val="21"/>
        </w:rPr>
        <w:t>2.</w:t>
      </w:r>
      <w:r w:rsidRPr="000D4598">
        <w:rPr>
          <w:rFonts w:eastAsia="仿宋_GB2312"/>
          <w:bCs/>
          <w:color w:val="000000"/>
          <w:szCs w:val="21"/>
        </w:rPr>
        <w:t>熟悉胃、十二指肠溃疡、肠梗阻、阑尾炎、结肠癌和直肠癌的外科治疗的适应证、手术方法；熟悉胃癌的临床表现与诊断、处理原则；</w:t>
      </w:r>
    </w:p>
    <w:p w:rsidR="00ED7FFB" w:rsidRPr="000D4598" w:rsidRDefault="00ED7FFB" w:rsidP="00ED7FFB">
      <w:pPr>
        <w:spacing w:line="380" w:lineRule="exact"/>
        <w:ind w:firstLineChars="200" w:firstLine="420"/>
        <w:rPr>
          <w:rFonts w:eastAsia="仿宋_GB2312"/>
          <w:bCs/>
          <w:color w:val="000000"/>
          <w:szCs w:val="21"/>
        </w:rPr>
      </w:pPr>
      <w:r w:rsidRPr="000D4598">
        <w:rPr>
          <w:rFonts w:eastAsia="仿宋_GB2312"/>
          <w:bCs/>
          <w:color w:val="000000"/>
          <w:szCs w:val="21"/>
        </w:rPr>
        <w:t>3.</w:t>
      </w:r>
      <w:r w:rsidRPr="000D4598">
        <w:rPr>
          <w:rFonts w:eastAsia="仿宋_GB2312"/>
          <w:bCs/>
          <w:color w:val="000000"/>
          <w:szCs w:val="21"/>
        </w:rPr>
        <w:t>了解胃、十二指肠溃疡、胃癌、肠梗阻、结肠癌和直肠癌的病因及病理。</w:t>
      </w:r>
    </w:p>
    <w:p w:rsidR="00ED7FFB" w:rsidRPr="000D4598" w:rsidRDefault="00ED7FFB" w:rsidP="00ED7FFB">
      <w:pPr>
        <w:spacing w:line="380" w:lineRule="exact"/>
        <w:ind w:firstLineChars="200" w:firstLine="420"/>
        <w:rPr>
          <w:rFonts w:eastAsia="仿宋_GB2312"/>
          <w:bCs/>
          <w:color w:val="000000"/>
          <w:szCs w:val="21"/>
        </w:rPr>
      </w:pPr>
      <w:r>
        <w:rPr>
          <w:rFonts w:eastAsia="仿宋_GB2312"/>
          <w:bCs/>
          <w:color w:val="000000"/>
          <w:szCs w:val="21"/>
        </w:rPr>
        <w:t>教学内容</w:t>
      </w:r>
      <w:r>
        <w:rPr>
          <w:rFonts w:eastAsia="仿宋_GB2312" w:hint="eastAsia"/>
          <w:bCs/>
          <w:color w:val="000000"/>
          <w:szCs w:val="21"/>
        </w:rPr>
        <w:t>：</w:t>
      </w:r>
    </w:p>
    <w:p w:rsidR="00ED7FFB" w:rsidRPr="000D4598" w:rsidRDefault="00ED7FFB" w:rsidP="00ED7FFB">
      <w:pPr>
        <w:spacing w:line="380" w:lineRule="exact"/>
        <w:ind w:firstLineChars="200" w:firstLine="420"/>
        <w:rPr>
          <w:rFonts w:eastAsia="仿宋_GB2312"/>
          <w:bCs/>
          <w:color w:val="000000"/>
          <w:szCs w:val="21"/>
        </w:rPr>
      </w:pPr>
      <w:r w:rsidRPr="000D4598">
        <w:rPr>
          <w:rFonts w:eastAsia="仿宋_GB2312"/>
          <w:bCs/>
          <w:color w:val="000000"/>
          <w:szCs w:val="21"/>
        </w:rPr>
        <w:t>1.</w:t>
      </w:r>
      <w:r w:rsidRPr="000D4598">
        <w:rPr>
          <w:rFonts w:eastAsia="仿宋_GB2312"/>
          <w:bCs/>
          <w:color w:val="000000"/>
          <w:szCs w:val="21"/>
        </w:rPr>
        <w:t>讲授的知识与技能：胃、十二指肠溃疡、肠梗阻、阑尾炎、结肠癌和直肠癌外科治疗的适应证、手术方法简介、手术前后护理；胃癌的病因、病理、临床表现与诊断、处理原则、护理；痔、肛</w:t>
      </w:r>
      <w:r>
        <w:rPr>
          <w:rFonts w:eastAsia="仿宋_GB2312"/>
          <w:bCs/>
          <w:color w:val="000000"/>
          <w:szCs w:val="21"/>
        </w:rPr>
        <w:t>瘘、肛裂、肛周脓肿的病因和病理、临床表现与诊断、处理原则、护理</w:t>
      </w:r>
      <w:r>
        <w:rPr>
          <w:rFonts w:eastAsia="仿宋_GB2312" w:hint="eastAsia"/>
          <w:bCs/>
          <w:color w:val="000000"/>
          <w:szCs w:val="21"/>
        </w:rPr>
        <w:t>；</w:t>
      </w:r>
    </w:p>
    <w:p w:rsidR="00ED7FFB" w:rsidRPr="000D4598" w:rsidRDefault="00ED7FFB" w:rsidP="00ED7FFB">
      <w:pPr>
        <w:spacing w:line="380" w:lineRule="exact"/>
        <w:ind w:firstLineChars="200" w:firstLine="420"/>
        <w:rPr>
          <w:rFonts w:eastAsia="仿宋_GB2312"/>
          <w:bCs/>
          <w:color w:val="000000"/>
          <w:szCs w:val="21"/>
        </w:rPr>
      </w:pPr>
      <w:r w:rsidRPr="000D4598">
        <w:rPr>
          <w:rFonts w:eastAsia="仿宋_GB2312"/>
          <w:bCs/>
          <w:color w:val="000000"/>
          <w:szCs w:val="21"/>
        </w:rPr>
        <w:t>2.</w:t>
      </w:r>
      <w:r w:rsidRPr="000D4598">
        <w:rPr>
          <w:rFonts w:eastAsia="仿宋_GB2312"/>
          <w:bCs/>
          <w:color w:val="000000"/>
          <w:szCs w:val="21"/>
        </w:rPr>
        <w:t>重点、难点：胃、十二指肠溃疡、肠梗阻、阑尾炎、结肠癌和直肠癌外科治疗的适应证、手术方法简介、手术前后护</w:t>
      </w:r>
      <w:r>
        <w:rPr>
          <w:rFonts w:eastAsia="仿宋_GB2312"/>
          <w:bCs/>
          <w:color w:val="000000"/>
          <w:szCs w:val="21"/>
        </w:rPr>
        <w:t>理；：痔、肛瘘、肛裂、肛周脓肿的临床表现与诊断、处理原则、护理</w:t>
      </w:r>
      <w:r>
        <w:rPr>
          <w:rFonts w:eastAsia="仿宋_GB2312" w:hint="eastAsia"/>
          <w:bCs/>
          <w:color w:val="000000"/>
          <w:szCs w:val="21"/>
        </w:rPr>
        <w:t>；</w:t>
      </w:r>
    </w:p>
    <w:p w:rsidR="00ED7FFB" w:rsidRPr="000D4598" w:rsidRDefault="00ED7FFB" w:rsidP="00ED7FFB">
      <w:pPr>
        <w:spacing w:line="380" w:lineRule="exact"/>
        <w:ind w:firstLineChars="200" w:firstLine="420"/>
        <w:rPr>
          <w:rFonts w:eastAsia="仿宋_GB2312"/>
          <w:bCs/>
          <w:color w:val="000000"/>
          <w:szCs w:val="21"/>
        </w:rPr>
      </w:pPr>
      <w:r w:rsidRPr="000D4598">
        <w:rPr>
          <w:rFonts w:eastAsia="仿宋_GB2312"/>
          <w:bCs/>
          <w:color w:val="000000"/>
          <w:szCs w:val="21"/>
        </w:rPr>
        <w:t>3.</w:t>
      </w:r>
      <w:r w:rsidRPr="000D4598">
        <w:rPr>
          <w:rFonts w:eastAsia="仿宋_GB2312"/>
          <w:bCs/>
          <w:color w:val="000000"/>
          <w:szCs w:val="21"/>
        </w:rPr>
        <w:t>学科专业新进展：胃切除手术后病人的教育处方；小肠移植的研究现状；肠梗阻病人的护理观察；腹腔镜切除阑尾及手术前后护理；痔的</w:t>
      </w:r>
      <w:r w:rsidRPr="000D4598">
        <w:rPr>
          <w:rFonts w:eastAsia="仿宋_GB2312"/>
          <w:bCs/>
          <w:color w:val="000000"/>
          <w:szCs w:val="21"/>
        </w:rPr>
        <w:t>PPH</w:t>
      </w:r>
      <w:r w:rsidRPr="000D4598">
        <w:rPr>
          <w:rFonts w:eastAsia="仿宋_GB2312"/>
          <w:bCs/>
          <w:color w:val="000000"/>
          <w:szCs w:val="21"/>
        </w:rPr>
        <w:t>治疗及护理。</w:t>
      </w:r>
    </w:p>
    <w:p w:rsidR="00ED7FFB" w:rsidRPr="000D4598" w:rsidRDefault="00ED7FFB" w:rsidP="00ED7FFB">
      <w:pPr>
        <w:spacing w:line="360" w:lineRule="exact"/>
        <w:jc w:val="center"/>
        <w:rPr>
          <w:rFonts w:eastAsia="仿宋_GB2312"/>
          <w:bCs/>
          <w:color w:val="000000"/>
          <w:szCs w:val="21"/>
        </w:rPr>
      </w:pPr>
      <w:r w:rsidRPr="000D4598">
        <w:rPr>
          <w:rFonts w:eastAsia="仿宋_GB2312"/>
          <w:b/>
          <w:color w:val="000000"/>
          <w:szCs w:val="21"/>
        </w:rPr>
        <w:lastRenderedPageBreak/>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006"/>
        <w:gridCol w:w="791"/>
        <w:gridCol w:w="874"/>
        <w:gridCol w:w="824"/>
        <w:gridCol w:w="682"/>
        <w:gridCol w:w="742"/>
        <w:gridCol w:w="1279"/>
        <w:gridCol w:w="796"/>
      </w:tblGrid>
      <w:tr w:rsidR="00ED7FFB" w:rsidRPr="002E7CA5" w:rsidTr="000E5C08">
        <w:trPr>
          <w:trHeight w:val="340"/>
          <w:jc w:val="center"/>
        </w:trPr>
        <w:tc>
          <w:tcPr>
            <w:tcW w:w="1525" w:type="dxa"/>
            <w:vAlign w:val="center"/>
          </w:tcPr>
          <w:p w:rsidR="00ED7FFB" w:rsidRPr="002E7CA5" w:rsidRDefault="00ED7FFB" w:rsidP="000E5C08">
            <w:pPr>
              <w:ind w:left="30"/>
              <w:jc w:val="center"/>
              <w:rPr>
                <w:rFonts w:eastAsia="仿宋_GB2312"/>
                <w:color w:val="000000"/>
                <w:sz w:val="18"/>
                <w:szCs w:val="18"/>
              </w:rPr>
            </w:pPr>
          </w:p>
        </w:tc>
        <w:tc>
          <w:tcPr>
            <w:tcW w:w="3495"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499"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525"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0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7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68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4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27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9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525"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15.1</w:t>
            </w:r>
            <w:r w:rsidRPr="002E7CA5">
              <w:rPr>
                <w:rFonts w:eastAsia="仿宋_GB2312"/>
                <w:color w:val="000000"/>
                <w:sz w:val="18"/>
                <w:szCs w:val="18"/>
              </w:rPr>
              <w:t>～</w:t>
            </w:r>
            <w:r w:rsidRPr="002E7CA5">
              <w:rPr>
                <w:rFonts w:eastAsia="仿宋_GB2312"/>
                <w:color w:val="000000"/>
                <w:sz w:val="18"/>
                <w:szCs w:val="18"/>
              </w:rPr>
              <w:t>15.4</w:t>
            </w:r>
          </w:p>
        </w:tc>
        <w:tc>
          <w:tcPr>
            <w:tcW w:w="100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791" w:type="dxa"/>
            <w:vAlign w:val="center"/>
          </w:tcPr>
          <w:p w:rsidR="00ED7FFB" w:rsidRPr="002E7CA5" w:rsidRDefault="00ED7FFB" w:rsidP="000E5C08">
            <w:pPr>
              <w:jc w:val="center"/>
              <w:rPr>
                <w:rFonts w:eastAsia="仿宋_GB2312"/>
                <w:color w:val="000000"/>
                <w:sz w:val="18"/>
                <w:szCs w:val="18"/>
              </w:rPr>
            </w:pPr>
          </w:p>
        </w:tc>
        <w:tc>
          <w:tcPr>
            <w:tcW w:w="874" w:type="dxa"/>
            <w:vAlign w:val="center"/>
          </w:tcPr>
          <w:p w:rsidR="00ED7FFB" w:rsidRPr="002E7CA5" w:rsidRDefault="00ED7FFB" w:rsidP="000E5C08">
            <w:pPr>
              <w:jc w:val="center"/>
              <w:rPr>
                <w:rFonts w:eastAsia="仿宋_GB2312"/>
                <w:color w:val="000000"/>
                <w:sz w:val="18"/>
                <w:szCs w:val="18"/>
              </w:rPr>
            </w:pPr>
          </w:p>
        </w:tc>
        <w:tc>
          <w:tcPr>
            <w:tcW w:w="824" w:type="dxa"/>
            <w:vAlign w:val="center"/>
          </w:tcPr>
          <w:p w:rsidR="00ED7FFB" w:rsidRPr="002E7CA5" w:rsidRDefault="00ED7FFB" w:rsidP="000E5C08">
            <w:pPr>
              <w:jc w:val="center"/>
              <w:rPr>
                <w:rFonts w:eastAsia="仿宋_GB2312"/>
                <w:color w:val="000000"/>
                <w:sz w:val="18"/>
                <w:szCs w:val="18"/>
              </w:rPr>
            </w:pPr>
          </w:p>
        </w:tc>
        <w:tc>
          <w:tcPr>
            <w:tcW w:w="682" w:type="dxa"/>
            <w:vAlign w:val="center"/>
          </w:tcPr>
          <w:p w:rsidR="00ED7FFB" w:rsidRPr="002E7CA5" w:rsidRDefault="00ED7FFB" w:rsidP="000E5C08">
            <w:pPr>
              <w:jc w:val="center"/>
              <w:rPr>
                <w:rFonts w:eastAsia="仿宋_GB2312"/>
                <w:color w:val="000000"/>
                <w:sz w:val="18"/>
                <w:szCs w:val="18"/>
              </w:rPr>
            </w:pPr>
          </w:p>
        </w:tc>
        <w:tc>
          <w:tcPr>
            <w:tcW w:w="74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279" w:type="dxa"/>
            <w:vAlign w:val="center"/>
          </w:tcPr>
          <w:p w:rsidR="00ED7FFB" w:rsidRPr="002E7CA5" w:rsidRDefault="00ED7FFB" w:rsidP="000E5C08">
            <w:pPr>
              <w:jc w:val="center"/>
              <w:rPr>
                <w:rFonts w:eastAsia="仿宋_GB2312"/>
                <w:color w:val="000000"/>
                <w:sz w:val="18"/>
                <w:szCs w:val="18"/>
              </w:rPr>
            </w:pPr>
          </w:p>
        </w:tc>
        <w:tc>
          <w:tcPr>
            <w:tcW w:w="796"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第十六章</w:t>
      </w:r>
      <w:r w:rsidRPr="000D4598">
        <w:rPr>
          <w:rFonts w:eastAsia="仿宋_GB2312"/>
          <w:b/>
          <w:bCs/>
          <w:color w:val="000000"/>
          <w:szCs w:val="21"/>
        </w:rPr>
        <w:t xml:space="preserve">:  </w:t>
      </w:r>
      <w:r w:rsidRPr="000D4598">
        <w:rPr>
          <w:rFonts w:eastAsia="仿宋_GB2312"/>
          <w:b/>
          <w:bCs/>
          <w:color w:val="000000"/>
          <w:szCs w:val="21"/>
        </w:rPr>
        <w:t>肝胆</w:t>
      </w:r>
      <w:proofErr w:type="gramStart"/>
      <w:r w:rsidRPr="000D4598">
        <w:rPr>
          <w:rFonts w:eastAsia="仿宋_GB2312"/>
          <w:b/>
          <w:bCs/>
          <w:color w:val="000000"/>
          <w:szCs w:val="21"/>
        </w:rPr>
        <w:t>胰</w:t>
      </w:r>
      <w:proofErr w:type="gramEnd"/>
      <w:r w:rsidRPr="000D4598">
        <w:rPr>
          <w:rFonts w:eastAsia="仿宋_GB2312"/>
          <w:b/>
          <w:bCs/>
          <w:color w:val="000000"/>
          <w:szCs w:val="21"/>
        </w:rPr>
        <w:t>疾病病人的护理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掌握门静脉高压、原发性肝癌、胆道疾病、急性胰腺炎疾病病人的护理；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熟悉门静脉高压的临床表现与诊断、处理原则；细菌性和阿米巴性肝脓肿的病理生理、临床表现与诊断、处理原则、护理；熟悉原发性肝癌的病因、病理、临床表现与诊断、辅助检查和处理原则；熟悉胆石症和胆道感染的病因和病理、临床表现与诊断、处理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熟悉急性胰腺炎的病因、病理，熟悉慢性胰腺炎和常见胰腺肿瘤的</w:t>
      </w:r>
      <w:proofErr w:type="gramStart"/>
      <w:r w:rsidRPr="000D4598">
        <w:rPr>
          <w:rFonts w:eastAsia="仿宋_GB2312"/>
          <w:color w:val="000000"/>
          <w:szCs w:val="21"/>
        </w:rPr>
        <w:t>的</w:t>
      </w:r>
      <w:proofErr w:type="gramEnd"/>
      <w:r w:rsidRPr="000D4598">
        <w:rPr>
          <w:rFonts w:eastAsia="仿宋_GB2312"/>
          <w:color w:val="000000"/>
          <w:szCs w:val="21"/>
        </w:rPr>
        <w:t>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了解门静脉高压、胆道蛔虫病和胆道肿瘤的病因、病理生理；了解胆道疾病常用的特殊检查方法；了解继发性肝癌。</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讲授的知识与技能：门静脉高压的病因、病理生理、临床表现与诊断、处理原则、护理；细菌性肝脓肿、阿米巴肝脓肿、胆石症和胆道感染的病因、病理、临床表现与诊断、处理原则、护理，原发性肝癌和</w:t>
      </w:r>
      <w:proofErr w:type="gramStart"/>
      <w:r w:rsidRPr="000D4598">
        <w:rPr>
          <w:rFonts w:eastAsia="仿宋_GB2312"/>
          <w:color w:val="000000"/>
          <w:szCs w:val="21"/>
        </w:rPr>
        <w:t>继发</w:t>
      </w:r>
      <w:proofErr w:type="gramEnd"/>
      <w:r w:rsidRPr="000D4598">
        <w:rPr>
          <w:rFonts w:eastAsia="仿宋_GB2312"/>
          <w:color w:val="000000"/>
          <w:szCs w:val="21"/>
        </w:rPr>
        <w:t>性肝癌的病因、病理、临床表现与诊断、处理原则、护理；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门静脉高压的处理原则、护理；原发性肝癌处理原则、护理；胆道特殊检查及护理，胆石症和胆道感染的临床表现与诊断、处理原则、护理，胆道蛔虫病临床表现与诊断、处理原则、护理；胰腺炎的临床表现与诊断、处理</w:t>
      </w:r>
      <w:r>
        <w:rPr>
          <w:rFonts w:eastAsia="仿宋_GB2312"/>
          <w:color w:val="000000"/>
          <w:szCs w:val="21"/>
        </w:rPr>
        <w:t>原则、护理，胰腺癌、壶腹</w:t>
      </w:r>
      <w:proofErr w:type="gramStart"/>
      <w:r>
        <w:rPr>
          <w:rFonts w:eastAsia="仿宋_GB2312"/>
          <w:color w:val="000000"/>
          <w:szCs w:val="21"/>
        </w:rPr>
        <w:t>周围癌</w:t>
      </w:r>
      <w:proofErr w:type="gramEnd"/>
      <w:r>
        <w:rPr>
          <w:rFonts w:eastAsia="仿宋_GB2312"/>
          <w:color w:val="000000"/>
          <w:szCs w:val="21"/>
        </w:rPr>
        <w:t>的临床表现与诊断、处理原则、护理</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学科专业新进展：门静脉高压的研究及治疗现状</w:t>
      </w:r>
      <w:r w:rsidRPr="000D4598">
        <w:rPr>
          <w:rFonts w:eastAsia="仿宋_GB2312"/>
          <w:color w:val="000000"/>
          <w:szCs w:val="21"/>
        </w:rPr>
        <w:t>—</w:t>
      </w:r>
      <w:r w:rsidRPr="000D4598">
        <w:rPr>
          <w:rFonts w:eastAsia="仿宋_GB2312"/>
          <w:color w:val="000000"/>
          <w:szCs w:val="21"/>
        </w:rPr>
        <w:t>门静脉高压症外科治疗的新进展、门静脉高压药物治疗的新进展；肝癌治疗方法最新进展</w:t>
      </w:r>
      <w:r w:rsidRPr="000D4598">
        <w:rPr>
          <w:rFonts w:eastAsia="仿宋_GB2312"/>
          <w:color w:val="000000"/>
          <w:szCs w:val="21"/>
        </w:rPr>
        <w:t>——</w:t>
      </w:r>
      <w:r w:rsidRPr="000D4598">
        <w:rPr>
          <w:rFonts w:eastAsia="仿宋_GB2312"/>
          <w:color w:val="000000"/>
          <w:szCs w:val="21"/>
        </w:rPr>
        <w:t>肝癌分子靶</w:t>
      </w:r>
      <w:proofErr w:type="gramStart"/>
      <w:r w:rsidRPr="000D4598">
        <w:rPr>
          <w:rFonts w:eastAsia="仿宋_GB2312"/>
          <w:color w:val="000000"/>
          <w:szCs w:val="21"/>
        </w:rPr>
        <w:t>向治疗</w:t>
      </w:r>
      <w:proofErr w:type="gramEnd"/>
      <w:r w:rsidRPr="000D4598">
        <w:rPr>
          <w:rFonts w:eastAsia="仿宋_GB2312"/>
          <w:color w:val="000000"/>
          <w:szCs w:val="21"/>
        </w:rPr>
        <w:t>研究新进展、肝癌基因治疗研究最新进展。胆道外科疾病临床诊治及护理进展；胰腺疾病内镜治疗及</w:t>
      </w:r>
      <w:r w:rsidRPr="000D4598">
        <w:rPr>
          <w:rFonts w:eastAsia="仿宋_GB2312"/>
          <w:color w:val="000000"/>
          <w:szCs w:val="21"/>
        </w:rPr>
        <w:t>ERCP</w:t>
      </w:r>
      <w:r w:rsidRPr="000D4598">
        <w:rPr>
          <w:rFonts w:eastAsia="仿宋_GB2312"/>
          <w:color w:val="000000"/>
          <w:szCs w:val="21"/>
        </w:rPr>
        <w:t>新进展。</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973"/>
        <w:gridCol w:w="841"/>
        <w:gridCol w:w="824"/>
        <w:gridCol w:w="791"/>
        <w:gridCol w:w="697"/>
        <w:gridCol w:w="812"/>
        <w:gridCol w:w="1369"/>
        <w:gridCol w:w="720"/>
      </w:tblGrid>
      <w:tr w:rsidR="00ED7FFB" w:rsidRPr="002E7CA5" w:rsidTr="000E5C08">
        <w:trPr>
          <w:trHeight w:val="340"/>
          <w:jc w:val="center"/>
        </w:trPr>
        <w:tc>
          <w:tcPr>
            <w:tcW w:w="1507" w:type="dxa"/>
            <w:vAlign w:val="center"/>
          </w:tcPr>
          <w:p w:rsidR="00ED7FFB" w:rsidRPr="002E7CA5" w:rsidRDefault="00ED7FFB" w:rsidP="000E5C08">
            <w:pPr>
              <w:ind w:left="30"/>
              <w:jc w:val="center"/>
              <w:rPr>
                <w:rFonts w:eastAsia="仿宋_GB2312"/>
                <w:color w:val="000000"/>
                <w:sz w:val="18"/>
                <w:szCs w:val="18"/>
              </w:rPr>
            </w:pPr>
          </w:p>
        </w:tc>
        <w:tc>
          <w:tcPr>
            <w:tcW w:w="3429"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598"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507"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4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69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81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6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507"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16.1</w:t>
            </w:r>
            <w:r w:rsidRPr="002E7CA5">
              <w:rPr>
                <w:rFonts w:eastAsia="仿宋_GB2312"/>
                <w:color w:val="000000"/>
                <w:sz w:val="18"/>
                <w:szCs w:val="18"/>
              </w:rPr>
              <w:t>～</w:t>
            </w:r>
            <w:r w:rsidRPr="002E7CA5">
              <w:rPr>
                <w:rFonts w:eastAsia="仿宋_GB2312"/>
                <w:color w:val="000000"/>
                <w:sz w:val="18"/>
                <w:szCs w:val="18"/>
              </w:rPr>
              <w:t>16.4</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841" w:type="dxa"/>
            <w:vAlign w:val="center"/>
          </w:tcPr>
          <w:p w:rsidR="00ED7FFB" w:rsidRPr="002E7CA5" w:rsidRDefault="00ED7FFB" w:rsidP="000E5C08">
            <w:pPr>
              <w:jc w:val="center"/>
              <w:rPr>
                <w:rFonts w:eastAsia="仿宋_GB2312"/>
                <w:color w:val="000000"/>
                <w:sz w:val="18"/>
                <w:szCs w:val="18"/>
              </w:rPr>
            </w:pPr>
          </w:p>
        </w:tc>
        <w:tc>
          <w:tcPr>
            <w:tcW w:w="824" w:type="dxa"/>
            <w:vAlign w:val="center"/>
          </w:tcPr>
          <w:p w:rsidR="00ED7FFB" w:rsidRPr="002E7CA5" w:rsidRDefault="00ED7FFB" w:rsidP="000E5C08">
            <w:pPr>
              <w:jc w:val="center"/>
              <w:rPr>
                <w:rFonts w:eastAsia="仿宋_GB2312"/>
                <w:color w:val="000000"/>
                <w:sz w:val="18"/>
                <w:szCs w:val="18"/>
              </w:rPr>
            </w:pPr>
          </w:p>
        </w:tc>
        <w:tc>
          <w:tcPr>
            <w:tcW w:w="791" w:type="dxa"/>
            <w:vAlign w:val="center"/>
          </w:tcPr>
          <w:p w:rsidR="00ED7FFB" w:rsidRPr="002E7CA5" w:rsidRDefault="00ED7FFB" w:rsidP="000E5C08">
            <w:pPr>
              <w:jc w:val="center"/>
              <w:rPr>
                <w:rFonts w:eastAsia="仿宋_GB2312"/>
                <w:color w:val="000000"/>
                <w:sz w:val="18"/>
                <w:szCs w:val="18"/>
              </w:rPr>
            </w:pPr>
          </w:p>
        </w:tc>
        <w:tc>
          <w:tcPr>
            <w:tcW w:w="697" w:type="dxa"/>
            <w:vAlign w:val="center"/>
          </w:tcPr>
          <w:p w:rsidR="00ED7FFB" w:rsidRPr="002E7CA5" w:rsidRDefault="00ED7FFB" w:rsidP="000E5C08">
            <w:pPr>
              <w:jc w:val="center"/>
              <w:rPr>
                <w:rFonts w:eastAsia="仿宋_GB2312"/>
                <w:color w:val="000000"/>
                <w:sz w:val="18"/>
                <w:szCs w:val="18"/>
              </w:rPr>
            </w:pPr>
          </w:p>
        </w:tc>
        <w:tc>
          <w:tcPr>
            <w:tcW w:w="81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69" w:type="dxa"/>
            <w:vAlign w:val="center"/>
          </w:tcPr>
          <w:p w:rsidR="00ED7FFB" w:rsidRPr="002E7CA5" w:rsidRDefault="00ED7FFB" w:rsidP="000E5C08">
            <w:pPr>
              <w:jc w:val="center"/>
              <w:rPr>
                <w:rFonts w:eastAsia="仿宋_GB2312"/>
                <w:color w:val="000000"/>
                <w:sz w:val="18"/>
                <w:szCs w:val="18"/>
              </w:rPr>
            </w:pPr>
          </w:p>
        </w:tc>
        <w:tc>
          <w:tcPr>
            <w:tcW w:w="720"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第十七章</w:t>
      </w:r>
      <w:r w:rsidRPr="000D4598">
        <w:rPr>
          <w:rFonts w:eastAsia="仿宋_GB2312"/>
          <w:b/>
          <w:bCs/>
          <w:color w:val="000000"/>
          <w:szCs w:val="21"/>
        </w:rPr>
        <w:t xml:space="preserve">  </w:t>
      </w:r>
      <w:r w:rsidRPr="000D4598">
        <w:rPr>
          <w:rFonts w:eastAsia="仿宋_GB2312"/>
          <w:b/>
          <w:bCs/>
          <w:color w:val="000000"/>
          <w:szCs w:val="21"/>
        </w:rPr>
        <w:t>急性腹膜炎病人的护理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掌握急性腹膜炎临床表现与诊断、处理原则、护理；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熟悉急性腹膜炎的病因、病理。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讲授的知识与技能：急性腹膜炎的病因、病理生理、临床表现与诊断、处理原则、护理；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2.</w:t>
      </w:r>
      <w:r w:rsidRPr="000D4598">
        <w:rPr>
          <w:rFonts w:eastAsia="仿宋_GB2312"/>
          <w:color w:val="000000"/>
          <w:szCs w:val="21"/>
        </w:rPr>
        <w:t>重点、难点：急性腹膜炎的临床表现与诊断、处理原则、护理；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学科专业新进展：腹腔镜检查在急性腹膜炎诊断和治疗中的作用。</w:t>
      </w:r>
      <w:r w:rsidRPr="000D4598">
        <w:rPr>
          <w:rFonts w:eastAsia="仿宋_GB2312"/>
          <w:color w:val="000000"/>
          <w:szCs w:val="21"/>
        </w:rPr>
        <w:t xml:space="preserve"> </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1022"/>
        <w:gridCol w:w="791"/>
        <w:gridCol w:w="857"/>
        <w:gridCol w:w="808"/>
        <w:gridCol w:w="658"/>
        <w:gridCol w:w="742"/>
        <w:gridCol w:w="1344"/>
        <w:gridCol w:w="689"/>
      </w:tblGrid>
      <w:tr w:rsidR="00ED7FFB" w:rsidRPr="002E7CA5" w:rsidTr="000E5C08">
        <w:trPr>
          <w:trHeight w:val="340"/>
          <w:jc w:val="center"/>
        </w:trPr>
        <w:tc>
          <w:tcPr>
            <w:tcW w:w="1608" w:type="dxa"/>
            <w:vAlign w:val="center"/>
          </w:tcPr>
          <w:p w:rsidR="00ED7FFB" w:rsidRPr="002E7CA5" w:rsidRDefault="00ED7FFB" w:rsidP="000E5C08">
            <w:pPr>
              <w:ind w:left="30"/>
              <w:jc w:val="center"/>
              <w:rPr>
                <w:rFonts w:eastAsia="仿宋_GB2312"/>
                <w:color w:val="000000"/>
                <w:sz w:val="18"/>
                <w:szCs w:val="18"/>
              </w:rPr>
            </w:pPr>
          </w:p>
        </w:tc>
        <w:tc>
          <w:tcPr>
            <w:tcW w:w="3478"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433"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608"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2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5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0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65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4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4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68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608"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17.1</w:t>
            </w:r>
            <w:r w:rsidRPr="002E7CA5">
              <w:rPr>
                <w:rFonts w:eastAsia="仿宋_GB2312"/>
                <w:color w:val="000000"/>
                <w:sz w:val="18"/>
                <w:szCs w:val="18"/>
              </w:rPr>
              <w:t>～</w:t>
            </w:r>
            <w:r w:rsidRPr="002E7CA5">
              <w:rPr>
                <w:rFonts w:eastAsia="仿宋_GB2312"/>
                <w:color w:val="000000"/>
                <w:sz w:val="18"/>
                <w:szCs w:val="18"/>
              </w:rPr>
              <w:t>17.3</w:t>
            </w:r>
          </w:p>
        </w:tc>
        <w:tc>
          <w:tcPr>
            <w:tcW w:w="102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c>
          <w:tcPr>
            <w:tcW w:w="791" w:type="dxa"/>
            <w:vAlign w:val="center"/>
          </w:tcPr>
          <w:p w:rsidR="00ED7FFB" w:rsidRPr="002E7CA5" w:rsidRDefault="00ED7FFB" w:rsidP="000E5C08">
            <w:pPr>
              <w:jc w:val="center"/>
              <w:rPr>
                <w:rFonts w:eastAsia="仿宋_GB2312"/>
                <w:color w:val="000000"/>
                <w:sz w:val="18"/>
                <w:szCs w:val="18"/>
              </w:rPr>
            </w:pPr>
          </w:p>
        </w:tc>
        <w:tc>
          <w:tcPr>
            <w:tcW w:w="857" w:type="dxa"/>
            <w:vAlign w:val="center"/>
          </w:tcPr>
          <w:p w:rsidR="00ED7FFB" w:rsidRPr="002E7CA5" w:rsidRDefault="00ED7FFB" w:rsidP="000E5C08">
            <w:pPr>
              <w:jc w:val="center"/>
              <w:rPr>
                <w:rFonts w:eastAsia="仿宋_GB2312"/>
                <w:color w:val="000000"/>
                <w:sz w:val="18"/>
                <w:szCs w:val="18"/>
              </w:rPr>
            </w:pPr>
          </w:p>
        </w:tc>
        <w:tc>
          <w:tcPr>
            <w:tcW w:w="808" w:type="dxa"/>
            <w:vAlign w:val="center"/>
          </w:tcPr>
          <w:p w:rsidR="00ED7FFB" w:rsidRPr="002E7CA5" w:rsidRDefault="00ED7FFB" w:rsidP="000E5C08">
            <w:pPr>
              <w:jc w:val="center"/>
              <w:rPr>
                <w:rFonts w:eastAsia="仿宋_GB2312"/>
                <w:color w:val="000000"/>
                <w:sz w:val="18"/>
                <w:szCs w:val="18"/>
              </w:rPr>
            </w:pPr>
          </w:p>
        </w:tc>
        <w:tc>
          <w:tcPr>
            <w:tcW w:w="658" w:type="dxa"/>
            <w:vAlign w:val="center"/>
          </w:tcPr>
          <w:p w:rsidR="00ED7FFB" w:rsidRPr="002E7CA5" w:rsidRDefault="00ED7FFB" w:rsidP="000E5C08">
            <w:pPr>
              <w:jc w:val="center"/>
              <w:rPr>
                <w:rFonts w:eastAsia="仿宋_GB2312"/>
                <w:color w:val="000000"/>
                <w:sz w:val="18"/>
                <w:szCs w:val="18"/>
              </w:rPr>
            </w:pPr>
          </w:p>
        </w:tc>
        <w:tc>
          <w:tcPr>
            <w:tcW w:w="74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44" w:type="dxa"/>
            <w:vAlign w:val="center"/>
          </w:tcPr>
          <w:p w:rsidR="00ED7FFB" w:rsidRPr="002E7CA5" w:rsidRDefault="00ED7FFB" w:rsidP="000E5C08">
            <w:pPr>
              <w:jc w:val="center"/>
              <w:rPr>
                <w:rFonts w:eastAsia="仿宋_GB2312"/>
                <w:color w:val="000000"/>
                <w:sz w:val="18"/>
                <w:szCs w:val="18"/>
              </w:rPr>
            </w:pPr>
          </w:p>
        </w:tc>
        <w:tc>
          <w:tcPr>
            <w:tcW w:w="689"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第十八章</w:t>
      </w:r>
      <w:r w:rsidRPr="000D4598">
        <w:rPr>
          <w:rFonts w:eastAsia="仿宋_GB2312"/>
          <w:b/>
          <w:bCs/>
          <w:color w:val="000000"/>
          <w:szCs w:val="21"/>
        </w:rPr>
        <w:t xml:space="preserve">  </w:t>
      </w:r>
      <w:r w:rsidRPr="000D4598">
        <w:rPr>
          <w:rFonts w:eastAsia="仿宋_GB2312"/>
          <w:b/>
          <w:bCs/>
          <w:color w:val="000000"/>
          <w:szCs w:val="21"/>
        </w:rPr>
        <w:t>周围血管疾病病人的护理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、掌握血栓闭塞性脉管炎、深静脉血栓形成的临床表现与诊断、处理原则、护理；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、熟悉血栓闭塞性脉管炎、深静脉血栓形成的病因、病理。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、讲授的知识与技能：血栓闭塞性脉管炎、深静脉血栓形成的病因、病理、临床表现与诊断、处理原则、护理；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、重点、难点：血栓闭塞性脉管炎、深静脉血栓形成的临床表现与诊断、处理原则、护理；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、学科专业新进展：血栓闭塞性脉管炎治疗的新进展、非药物预防骨科大手术术后深静脉血栓形成的最新研究进展，下肢深静脉血栓形成的护理研究进展。</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4"/>
        <w:gridCol w:w="1005"/>
        <w:gridCol w:w="824"/>
        <w:gridCol w:w="824"/>
        <w:gridCol w:w="858"/>
        <w:gridCol w:w="707"/>
        <w:gridCol w:w="686"/>
        <w:gridCol w:w="1343"/>
        <w:gridCol w:w="788"/>
      </w:tblGrid>
      <w:tr w:rsidR="00ED7FFB" w:rsidRPr="002E7CA5" w:rsidTr="000E5C08">
        <w:trPr>
          <w:trHeight w:val="340"/>
          <w:jc w:val="center"/>
        </w:trPr>
        <w:tc>
          <w:tcPr>
            <w:tcW w:w="1454" w:type="dxa"/>
            <w:vAlign w:val="center"/>
          </w:tcPr>
          <w:p w:rsidR="00ED7FFB" w:rsidRPr="002E7CA5" w:rsidRDefault="00ED7FFB" w:rsidP="000E5C08">
            <w:pPr>
              <w:ind w:left="30"/>
              <w:jc w:val="center"/>
              <w:rPr>
                <w:rFonts w:eastAsia="仿宋_GB2312"/>
                <w:color w:val="000000"/>
                <w:sz w:val="18"/>
                <w:szCs w:val="18"/>
              </w:rPr>
            </w:pPr>
          </w:p>
        </w:tc>
        <w:tc>
          <w:tcPr>
            <w:tcW w:w="3511"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524"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454"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0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5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70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68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4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8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454"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18.1</w:t>
            </w:r>
            <w:r w:rsidRPr="002E7CA5">
              <w:rPr>
                <w:rFonts w:eastAsia="仿宋_GB2312"/>
                <w:color w:val="000000"/>
                <w:sz w:val="18"/>
                <w:szCs w:val="18"/>
              </w:rPr>
              <w:t>～</w:t>
            </w:r>
            <w:r w:rsidRPr="002E7CA5">
              <w:rPr>
                <w:rFonts w:eastAsia="仿宋_GB2312"/>
                <w:color w:val="000000"/>
                <w:sz w:val="18"/>
                <w:szCs w:val="18"/>
              </w:rPr>
              <w:t>18.5</w:t>
            </w:r>
          </w:p>
        </w:tc>
        <w:tc>
          <w:tcPr>
            <w:tcW w:w="100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824" w:type="dxa"/>
            <w:vAlign w:val="center"/>
          </w:tcPr>
          <w:p w:rsidR="00ED7FFB" w:rsidRPr="002E7CA5" w:rsidRDefault="00ED7FFB" w:rsidP="000E5C08">
            <w:pPr>
              <w:jc w:val="center"/>
              <w:rPr>
                <w:rFonts w:eastAsia="仿宋_GB2312"/>
                <w:color w:val="000000"/>
                <w:sz w:val="18"/>
                <w:szCs w:val="18"/>
              </w:rPr>
            </w:pPr>
          </w:p>
        </w:tc>
        <w:tc>
          <w:tcPr>
            <w:tcW w:w="824" w:type="dxa"/>
            <w:vAlign w:val="center"/>
          </w:tcPr>
          <w:p w:rsidR="00ED7FFB" w:rsidRPr="002E7CA5" w:rsidRDefault="00ED7FFB" w:rsidP="000E5C08">
            <w:pPr>
              <w:jc w:val="center"/>
              <w:rPr>
                <w:rFonts w:eastAsia="仿宋_GB2312"/>
                <w:color w:val="000000"/>
                <w:sz w:val="18"/>
                <w:szCs w:val="18"/>
              </w:rPr>
            </w:pPr>
          </w:p>
        </w:tc>
        <w:tc>
          <w:tcPr>
            <w:tcW w:w="858" w:type="dxa"/>
            <w:vAlign w:val="center"/>
          </w:tcPr>
          <w:p w:rsidR="00ED7FFB" w:rsidRPr="002E7CA5" w:rsidRDefault="00ED7FFB" w:rsidP="000E5C08">
            <w:pPr>
              <w:jc w:val="center"/>
              <w:rPr>
                <w:rFonts w:eastAsia="仿宋_GB2312"/>
                <w:color w:val="000000"/>
                <w:sz w:val="18"/>
                <w:szCs w:val="18"/>
              </w:rPr>
            </w:pPr>
          </w:p>
        </w:tc>
        <w:tc>
          <w:tcPr>
            <w:tcW w:w="707" w:type="dxa"/>
            <w:vAlign w:val="center"/>
          </w:tcPr>
          <w:p w:rsidR="00ED7FFB" w:rsidRPr="002E7CA5" w:rsidRDefault="00ED7FFB" w:rsidP="000E5C08">
            <w:pPr>
              <w:jc w:val="center"/>
              <w:rPr>
                <w:rFonts w:eastAsia="仿宋_GB2312"/>
                <w:color w:val="000000"/>
                <w:sz w:val="18"/>
                <w:szCs w:val="18"/>
              </w:rPr>
            </w:pPr>
          </w:p>
        </w:tc>
        <w:tc>
          <w:tcPr>
            <w:tcW w:w="68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43" w:type="dxa"/>
            <w:vAlign w:val="center"/>
          </w:tcPr>
          <w:p w:rsidR="00ED7FFB" w:rsidRPr="002E7CA5" w:rsidRDefault="00ED7FFB" w:rsidP="000E5C08">
            <w:pPr>
              <w:jc w:val="center"/>
              <w:rPr>
                <w:rFonts w:eastAsia="仿宋_GB2312"/>
                <w:color w:val="000000"/>
                <w:sz w:val="18"/>
                <w:szCs w:val="18"/>
              </w:rPr>
            </w:pPr>
          </w:p>
        </w:tc>
        <w:tc>
          <w:tcPr>
            <w:tcW w:w="788"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第十九章</w:t>
      </w:r>
      <w:r w:rsidRPr="000D4598">
        <w:rPr>
          <w:rFonts w:eastAsia="仿宋_GB2312"/>
          <w:b/>
          <w:bCs/>
          <w:color w:val="000000"/>
          <w:szCs w:val="21"/>
        </w:rPr>
        <w:t xml:space="preserve">  </w:t>
      </w:r>
      <w:r w:rsidRPr="000D4598">
        <w:rPr>
          <w:rFonts w:eastAsia="仿宋_GB2312"/>
          <w:b/>
          <w:bCs/>
          <w:color w:val="000000"/>
          <w:szCs w:val="21"/>
        </w:rPr>
        <w:t>颅脑损伤、疾病病人的护理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掌握颅内压增高、脑疝、头皮血肿、头皮裂伤、头皮撕脱伤、颅骨骨折、脑损伤、脑血管病、脑脓肿、脑肿瘤的护理；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熟悉颅内压增高、脑疝、头皮血肿、头皮裂伤和头皮撕脱伤、颅骨骨折、脑损伤、脑血管病、脑脓肿、脑肿瘤的病因、临床表现与诊断、处理原则。</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bookmarkStart w:id="28" w:name="_Toc397343384"/>
      <w:bookmarkStart w:id="29" w:name="_Toc397432697"/>
      <w:bookmarkStart w:id="30" w:name="_Toc393550244"/>
      <w:bookmarkStart w:id="31" w:name="_Toc394109145"/>
      <w:bookmarkStart w:id="32" w:name="_Toc397341120"/>
      <w:bookmarkEnd w:id="28"/>
      <w:bookmarkEnd w:id="29"/>
      <w:bookmarkEnd w:id="30"/>
      <w:bookmarkEnd w:id="31"/>
      <w:r w:rsidRPr="000D4598">
        <w:rPr>
          <w:rFonts w:eastAsia="仿宋_GB2312"/>
          <w:color w:val="000000"/>
          <w:szCs w:val="21"/>
        </w:rPr>
        <w:t>1.</w:t>
      </w:r>
      <w:r w:rsidRPr="000D4598">
        <w:rPr>
          <w:rFonts w:eastAsia="仿宋_GB2312"/>
          <w:color w:val="000000"/>
          <w:szCs w:val="21"/>
        </w:rPr>
        <w:t>讲授的知识与技能：颅内压增高、、脑疝头皮损伤、脑血管病、脑脓肿、脑肿瘤的病因、临床表现与诊断、处理原则、护理，颅骨骨折的、临床表现与诊断、处理原则、护理，脑震荡、脑挫裂伤和颅内血肿的病因、病理生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重点、难点：颅内压增高的护理观察；头皮损伤的临床表现与诊断、处理原则，颅骨骨折的临床表现与诊断、处理原则、护理，脑震荡、脑挫裂伤和颅内血肿的临床表现与诊断、处理原则、护理；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w:t>
      </w:r>
      <w:bookmarkEnd w:id="32"/>
      <w:r w:rsidRPr="000D4598">
        <w:rPr>
          <w:rFonts w:eastAsia="仿宋_GB2312"/>
          <w:color w:val="000000"/>
          <w:szCs w:val="21"/>
        </w:rPr>
        <w:t>脑损伤病人的护理观察、功能康复；颅内肿瘤手术治疗已经突破手术禁区。</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lastRenderedPageBreak/>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7"/>
        <w:gridCol w:w="956"/>
        <w:gridCol w:w="791"/>
        <w:gridCol w:w="857"/>
        <w:gridCol w:w="808"/>
        <w:gridCol w:w="808"/>
        <w:gridCol w:w="711"/>
        <w:gridCol w:w="1372"/>
        <w:gridCol w:w="773"/>
      </w:tblGrid>
      <w:tr w:rsidR="00ED7FFB" w:rsidRPr="002E7CA5" w:rsidTr="000E5C08">
        <w:trPr>
          <w:trHeight w:val="340"/>
          <w:jc w:val="center"/>
        </w:trPr>
        <w:tc>
          <w:tcPr>
            <w:tcW w:w="1427" w:type="dxa"/>
            <w:vAlign w:val="center"/>
          </w:tcPr>
          <w:p w:rsidR="00ED7FFB" w:rsidRPr="002E7CA5" w:rsidRDefault="00ED7FFB" w:rsidP="000E5C08">
            <w:pPr>
              <w:ind w:left="30"/>
              <w:jc w:val="center"/>
              <w:rPr>
                <w:rFonts w:eastAsia="仿宋_GB2312"/>
                <w:color w:val="000000"/>
                <w:sz w:val="18"/>
                <w:szCs w:val="18"/>
              </w:rPr>
            </w:pPr>
          </w:p>
        </w:tc>
        <w:tc>
          <w:tcPr>
            <w:tcW w:w="3412"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664"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427"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5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5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0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80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1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7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427"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19.1</w:t>
            </w:r>
            <w:r w:rsidRPr="002E7CA5">
              <w:rPr>
                <w:rFonts w:eastAsia="仿宋_GB2312"/>
                <w:color w:val="000000"/>
                <w:sz w:val="18"/>
                <w:szCs w:val="18"/>
              </w:rPr>
              <w:t>～</w:t>
            </w:r>
            <w:r w:rsidRPr="002E7CA5">
              <w:rPr>
                <w:rFonts w:eastAsia="仿宋_GB2312"/>
                <w:color w:val="000000"/>
                <w:sz w:val="18"/>
                <w:szCs w:val="18"/>
              </w:rPr>
              <w:t>19.3</w:t>
            </w:r>
          </w:p>
        </w:tc>
        <w:tc>
          <w:tcPr>
            <w:tcW w:w="95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791" w:type="dxa"/>
            <w:vAlign w:val="center"/>
          </w:tcPr>
          <w:p w:rsidR="00ED7FFB" w:rsidRPr="002E7CA5" w:rsidRDefault="00ED7FFB" w:rsidP="000E5C08">
            <w:pPr>
              <w:jc w:val="center"/>
              <w:rPr>
                <w:rFonts w:eastAsia="仿宋_GB2312"/>
                <w:color w:val="000000"/>
                <w:sz w:val="18"/>
                <w:szCs w:val="18"/>
              </w:rPr>
            </w:pPr>
          </w:p>
        </w:tc>
        <w:tc>
          <w:tcPr>
            <w:tcW w:w="857" w:type="dxa"/>
            <w:vAlign w:val="center"/>
          </w:tcPr>
          <w:p w:rsidR="00ED7FFB" w:rsidRPr="002E7CA5" w:rsidRDefault="00ED7FFB" w:rsidP="000E5C08">
            <w:pPr>
              <w:jc w:val="center"/>
              <w:rPr>
                <w:rFonts w:eastAsia="仿宋_GB2312"/>
                <w:color w:val="000000"/>
                <w:sz w:val="18"/>
                <w:szCs w:val="18"/>
              </w:rPr>
            </w:pPr>
          </w:p>
        </w:tc>
        <w:tc>
          <w:tcPr>
            <w:tcW w:w="808" w:type="dxa"/>
            <w:vAlign w:val="center"/>
          </w:tcPr>
          <w:p w:rsidR="00ED7FFB" w:rsidRPr="002E7CA5" w:rsidRDefault="00ED7FFB" w:rsidP="000E5C08">
            <w:pPr>
              <w:jc w:val="center"/>
              <w:rPr>
                <w:rFonts w:eastAsia="仿宋_GB2312"/>
                <w:color w:val="000000"/>
                <w:sz w:val="18"/>
                <w:szCs w:val="18"/>
              </w:rPr>
            </w:pPr>
          </w:p>
        </w:tc>
        <w:tc>
          <w:tcPr>
            <w:tcW w:w="808" w:type="dxa"/>
            <w:vAlign w:val="center"/>
          </w:tcPr>
          <w:p w:rsidR="00ED7FFB" w:rsidRPr="002E7CA5" w:rsidRDefault="00ED7FFB" w:rsidP="000E5C08">
            <w:pPr>
              <w:jc w:val="center"/>
              <w:rPr>
                <w:rFonts w:eastAsia="仿宋_GB2312"/>
                <w:color w:val="000000"/>
                <w:sz w:val="18"/>
                <w:szCs w:val="18"/>
              </w:rPr>
            </w:pPr>
          </w:p>
        </w:tc>
        <w:tc>
          <w:tcPr>
            <w:tcW w:w="71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72" w:type="dxa"/>
            <w:vAlign w:val="center"/>
          </w:tcPr>
          <w:p w:rsidR="00ED7FFB" w:rsidRPr="002E7CA5" w:rsidRDefault="00ED7FFB" w:rsidP="000E5C08">
            <w:pPr>
              <w:jc w:val="center"/>
              <w:rPr>
                <w:rFonts w:eastAsia="仿宋_GB2312"/>
                <w:color w:val="000000"/>
                <w:sz w:val="18"/>
                <w:szCs w:val="18"/>
              </w:rPr>
            </w:pPr>
          </w:p>
        </w:tc>
        <w:tc>
          <w:tcPr>
            <w:tcW w:w="773"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80" w:lineRule="exact"/>
        <w:ind w:firstLineChars="200" w:firstLine="422"/>
        <w:rPr>
          <w:rFonts w:eastAsia="仿宋_GB2312"/>
          <w:b/>
          <w:bCs/>
          <w:color w:val="000000"/>
          <w:szCs w:val="21"/>
        </w:rPr>
      </w:pPr>
      <w:r w:rsidRPr="000D4598">
        <w:rPr>
          <w:rFonts w:eastAsia="仿宋_GB2312"/>
          <w:b/>
          <w:bCs/>
          <w:color w:val="000000"/>
          <w:szCs w:val="21"/>
        </w:rPr>
        <w:t>第二十章</w:t>
      </w:r>
      <w:r w:rsidRPr="000D4598">
        <w:rPr>
          <w:rFonts w:eastAsia="仿宋_GB2312"/>
          <w:b/>
          <w:bCs/>
          <w:color w:val="000000"/>
          <w:szCs w:val="21"/>
        </w:rPr>
        <w:t xml:space="preserve">  </w:t>
      </w:r>
      <w:r w:rsidRPr="000D4598">
        <w:rPr>
          <w:rFonts w:eastAsia="仿宋_GB2312"/>
          <w:b/>
          <w:bCs/>
          <w:color w:val="000000"/>
          <w:szCs w:val="21"/>
        </w:rPr>
        <w:t>胸部疾病病人的护理</w:t>
      </w:r>
    </w:p>
    <w:p w:rsidR="00ED7FFB" w:rsidRPr="000D4598" w:rsidRDefault="00ED7FFB" w:rsidP="00ED7FFB">
      <w:pPr>
        <w:spacing w:line="38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掌握肋骨骨折、气胸、血胸、心脏损伤、脓胸、支气管扩张</w:t>
      </w:r>
      <w:proofErr w:type="gramStart"/>
      <w:r w:rsidRPr="000D4598">
        <w:rPr>
          <w:rFonts w:eastAsia="仿宋_GB2312"/>
          <w:color w:val="000000"/>
          <w:szCs w:val="21"/>
        </w:rPr>
        <w:t>病人病人</w:t>
      </w:r>
      <w:proofErr w:type="gramEnd"/>
      <w:r w:rsidRPr="000D4598">
        <w:rPr>
          <w:rFonts w:eastAsia="仿宋_GB2312"/>
          <w:color w:val="000000"/>
          <w:szCs w:val="21"/>
        </w:rPr>
        <w:t>的护理；</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熟悉肋骨骨折、气胸、血胸、心脏损伤、脓胸、支气管扩张的病理生理、临床表现与诊断、处理原则。</w:t>
      </w:r>
    </w:p>
    <w:p w:rsidR="00ED7FFB" w:rsidRPr="000D4598" w:rsidRDefault="00ED7FFB" w:rsidP="00ED7FFB">
      <w:pPr>
        <w:spacing w:line="38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讲授的知识与技能：肋骨骨折、气胸、血胸和心脏损伤、脓胸、支气管扩张的病因、病理生理、临床表现与诊断、处理原则、护理；</w:t>
      </w:r>
      <w:r w:rsidRPr="000D4598">
        <w:rPr>
          <w:rFonts w:eastAsia="仿宋_GB2312"/>
          <w:color w:val="000000"/>
          <w:szCs w:val="21"/>
        </w:rPr>
        <w:t xml:space="preserve"> </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重点、难点：肋骨骨折、气胸、血胸和心脏损伤、脓胸、支气管扩张的临床表现与诊断、处理原则、护理；</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学科专业新进展：电视胸腔镜手术在开放性胸部损伤中的应用，胸外伤病人的护理观察；肺部感染性疾病的发病现状及手术治疗和护理的新动向。</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956"/>
        <w:gridCol w:w="791"/>
        <w:gridCol w:w="840"/>
        <w:gridCol w:w="792"/>
        <w:gridCol w:w="824"/>
        <w:gridCol w:w="776"/>
        <w:gridCol w:w="1330"/>
        <w:gridCol w:w="759"/>
      </w:tblGrid>
      <w:tr w:rsidR="00ED7FFB" w:rsidRPr="002E7CA5" w:rsidTr="000E5C08">
        <w:trPr>
          <w:trHeight w:val="340"/>
          <w:jc w:val="center"/>
        </w:trPr>
        <w:tc>
          <w:tcPr>
            <w:tcW w:w="1466" w:type="dxa"/>
            <w:vAlign w:val="center"/>
          </w:tcPr>
          <w:p w:rsidR="00ED7FFB" w:rsidRPr="002E7CA5" w:rsidRDefault="00ED7FFB" w:rsidP="000E5C08">
            <w:pPr>
              <w:ind w:left="30"/>
              <w:jc w:val="center"/>
              <w:rPr>
                <w:rFonts w:eastAsia="仿宋_GB2312"/>
                <w:color w:val="000000"/>
                <w:sz w:val="18"/>
                <w:szCs w:val="18"/>
              </w:rPr>
            </w:pPr>
          </w:p>
        </w:tc>
        <w:tc>
          <w:tcPr>
            <w:tcW w:w="3379"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689"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466"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5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84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79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7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3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59"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466"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20.1</w:t>
            </w:r>
            <w:r w:rsidRPr="002E7CA5">
              <w:rPr>
                <w:rFonts w:eastAsia="仿宋_GB2312"/>
                <w:color w:val="000000"/>
                <w:sz w:val="18"/>
                <w:szCs w:val="18"/>
              </w:rPr>
              <w:t>～</w:t>
            </w:r>
            <w:r w:rsidRPr="002E7CA5">
              <w:rPr>
                <w:rFonts w:eastAsia="仿宋_GB2312"/>
                <w:color w:val="000000"/>
                <w:sz w:val="18"/>
                <w:szCs w:val="18"/>
              </w:rPr>
              <w:t>20.6</w:t>
            </w:r>
          </w:p>
        </w:tc>
        <w:tc>
          <w:tcPr>
            <w:tcW w:w="95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791" w:type="dxa"/>
            <w:vAlign w:val="center"/>
          </w:tcPr>
          <w:p w:rsidR="00ED7FFB" w:rsidRPr="002E7CA5" w:rsidRDefault="00ED7FFB" w:rsidP="000E5C08">
            <w:pPr>
              <w:jc w:val="center"/>
              <w:rPr>
                <w:rFonts w:eastAsia="仿宋_GB2312"/>
                <w:color w:val="000000"/>
                <w:sz w:val="18"/>
                <w:szCs w:val="18"/>
              </w:rPr>
            </w:pPr>
          </w:p>
        </w:tc>
        <w:tc>
          <w:tcPr>
            <w:tcW w:w="840" w:type="dxa"/>
            <w:vAlign w:val="center"/>
          </w:tcPr>
          <w:p w:rsidR="00ED7FFB" w:rsidRPr="002E7CA5" w:rsidRDefault="00ED7FFB" w:rsidP="000E5C08">
            <w:pPr>
              <w:jc w:val="center"/>
              <w:rPr>
                <w:rFonts w:eastAsia="仿宋_GB2312"/>
                <w:color w:val="000000"/>
                <w:sz w:val="18"/>
                <w:szCs w:val="18"/>
              </w:rPr>
            </w:pPr>
          </w:p>
        </w:tc>
        <w:tc>
          <w:tcPr>
            <w:tcW w:w="792" w:type="dxa"/>
            <w:vAlign w:val="center"/>
          </w:tcPr>
          <w:p w:rsidR="00ED7FFB" w:rsidRPr="002E7CA5" w:rsidRDefault="00ED7FFB" w:rsidP="000E5C08">
            <w:pPr>
              <w:jc w:val="center"/>
              <w:rPr>
                <w:rFonts w:eastAsia="仿宋_GB2312"/>
                <w:color w:val="000000"/>
                <w:sz w:val="18"/>
                <w:szCs w:val="18"/>
              </w:rPr>
            </w:pPr>
          </w:p>
        </w:tc>
        <w:tc>
          <w:tcPr>
            <w:tcW w:w="824" w:type="dxa"/>
            <w:vAlign w:val="center"/>
          </w:tcPr>
          <w:p w:rsidR="00ED7FFB" w:rsidRPr="002E7CA5" w:rsidRDefault="00ED7FFB" w:rsidP="000E5C08">
            <w:pPr>
              <w:jc w:val="center"/>
              <w:rPr>
                <w:rFonts w:eastAsia="仿宋_GB2312"/>
                <w:color w:val="000000"/>
                <w:sz w:val="18"/>
                <w:szCs w:val="18"/>
              </w:rPr>
            </w:pPr>
          </w:p>
        </w:tc>
        <w:tc>
          <w:tcPr>
            <w:tcW w:w="77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30" w:type="dxa"/>
            <w:vAlign w:val="center"/>
          </w:tcPr>
          <w:p w:rsidR="00ED7FFB" w:rsidRPr="002E7CA5" w:rsidRDefault="00ED7FFB" w:rsidP="000E5C08">
            <w:pPr>
              <w:jc w:val="center"/>
              <w:rPr>
                <w:rFonts w:eastAsia="仿宋_GB2312"/>
                <w:color w:val="000000"/>
                <w:sz w:val="18"/>
                <w:szCs w:val="18"/>
              </w:rPr>
            </w:pPr>
          </w:p>
        </w:tc>
        <w:tc>
          <w:tcPr>
            <w:tcW w:w="759"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80" w:lineRule="exact"/>
        <w:ind w:firstLineChars="200" w:firstLine="422"/>
        <w:rPr>
          <w:rFonts w:eastAsia="仿宋_GB2312"/>
          <w:b/>
          <w:bCs/>
          <w:color w:val="000000"/>
          <w:szCs w:val="21"/>
        </w:rPr>
      </w:pPr>
      <w:r w:rsidRPr="000D4598">
        <w:rPr>
          <w:rFonts w:eastAsia="仿宋_GB2312"/>
          <w:b/>
          <w:bCs/>
          <w:color w:val="000000"/>
          <w:szCs w:val="21"/>
        </w:rPr>
        <w:t>第二十一章</w:t>
      </w:r>
      <w:r w:rsidRPr="000D4598">
        <w:rPr>
          <w:rFonts w:eastAsia="仿宋_GB2312"/>
          <w:b/>
          <w:bCs/>
          <w:color w:val="000000"/>
          <w:szCs w:val="21"/>
        </w:rPr>
        <w:t xml:space="preserve">  </w:t>
      </w:r>
      <w:r w:rsidRPr="000D4598">
        <w:rPr>
          <w:rFonts w:eastAsia="仿宋_GB2312"/>
          <w:b/>
          <w:bCs/>
          <w:color w:val="000000"/>
          <w:szCs w:val="21"/>
        </w:rPr>
        <w:t>心脏疾病病人的护理</w:t>
      </w:r>
    </w:p>
    <w:p w:rsidR="00ED7FFB" w:rsidRPr="000D4598" w:rsidRDefault="00ED7FFB" w:rsidP="00ED7FFB">
      <w:pPr>
        <w:spacing w:line="38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熟悉先天性和后天性心脏病的处理原则、护理；</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了解人工心肺机的主要配件、体外循环的实施、心脏直视手术前后护理，了解先天性和后天性心脏病的病理生理、临床表现与诊断。</w:t>
      </w:r>
    </w:p>
    <w:p w:rsidR="00ED7FFB" w:rsidRPr="000D4598" w:rsidRDefault="00ED7FFB" w:rsidP="00ED7FFB">
      <w:pPr>
        <w:spacing w:line="38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讲授的知识与技能：人工心肺机的主要配件、体外循环的实施、心脏直视手术前后护理，先天性心脏病和后天性心脏病的病理生理、临床表现与诊断、处理原则、手术前后护理；</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重点、难点：先天性和后天性心脏病的处理原则、护理；</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学科专业新进展：介入治疗在心血管疾病中的地位及护理进展。</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1005"/>
        <w:gridCol w:w="841"/>
        <w:gridCol w:w="791"/>
        <w:gridCol w:w="791"/>
        <w:gridCol w:w="702"/>
        <w:gridCol w:w="720"/>
        <w:gridCol w:w="1440"/>
        <w:gridCol w:w="720"/>
      </w:tblGrid>
      <w:tr w:rsidR="00ED7FFB" w:rsidRPr="002E7CA5" w:rsidTr="000E5C08">
        <w:trPr>
          <w:trHeight w:val="340"/>
          <w:jc w:val="center"/>
        </w:trPr>
        <w:tc>
          <w:tcPr>
            <w:tcW w:w="1509" w:type="dxa"/>
            <w:vAlign w:val="center"/>
          </w:tcPr>
          <w:p w:rsidR="00ED7FFB" w:rsidRPr="002E7CA5" w:rsidRDefault="00ED7FFB" w:rsidP="000E5C08">
            <w:pPr>
              <w:ind w:left="30"/>
              <w:jc w:val="center"/>
              <w:rPr>
                <w:rFonts w:eastAsia="仿宋_GB2312"/>
                <w:color w:val="000000"/>
                <w:sz w:val="18"/>
                <w:szCs w:val="18"/>
              </w:rPr>
            </w:pPr>
          </w:p>
        </w:tc>
        <w:tc>
          <w:tcPr>
            <w:tcW w:w="3428"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582"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509"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0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4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70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44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509"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21.1</w:t>
            </w:r>
            <w:r w:rsidRPr="002E7CA5">
              <w:rPr>
                <w:rFonts w:eastAsia="仿宋_GB2312"/>
                <w:color w:val="000000"/>
                <w:sz w:val="18"/>
                <w:szCs w:val="18"/>
              </w:rPr>
              <w:t>～</w:t>
            </w:r>
            <w:r w:rsidRPr="002E7CA5">
              <w:rPr>
                <w:rFonts w:eastAsia="仿宋_GB2312"/>
                <w:color w:val="000000"/>
                <w:sz w:val="18"/>
                <w:szCs w:val="18"/>
              </w:rPr>
              <w:t>20.4</w:t>
            </w:r>
          </w:p>
        </w:tc>
        <w:tc>
          <w:tcPr>
            <w:tcW w:w="1005"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841" w:type="dxa"/>
            <w:vAlign w:val="center"/>
          </w:tcPr>
          <w:p w:rsidR="00ED7FFB" w:rsidRPr="002E7CA5" w:rsidRDefault="00ED7FFB" w:rsidP="000E5C08">
            <w:pPr>
              <w:jc w:val="center"/>
              <w:rPr>
                <w:rFonts w:eastAsia="仿宋_GB2312"/>
                <w:color w:val="000000"/>
                <w:sz w:val="18"/>
                <w:szCs w:val="18"/>
              </w:rPr>
            </w:pPr>
          </w:p>
        </w:tc>
        <w:tc>
          <w:tcPr>
            <w:tcW w:w="791" w:type="dxa"/>
            <w:vAlign w:val="center"/>
          </w:tcPr>
          <w:p w:rsidR="00ED7FFB" w:rsidRPr="002E7CA5" w:rsidRDefault="00ED7FFB" w:rsidP="000E5C08">
            <w:pPr>
              <w:jc w:val="center"/>
              <w:rPr>
                <w:rFonts w:eastAsia="仿宋_GB2312"/>
                <w:color w:val="000000"/>
                <w:sz w:val="18"/>
                <w:szCs w:val="18"/>
              </w:rPr>
            </w:pPr>
          </w:p>
        </w:tc>
        <w:tc>
          <w:tcPr>
            <w:tcW w:w="791" w:type="dxa"/>
            <w:vAlign w:val="center"/>
          </w:tcPr>
          <w:p w:rsidR="00ED7FFB" w:rsidRPr="002E7CA5" w:rsidRDefault="00ED7FFB" w:rsidP="000E5C08">
            <w:pPr>
              <w:jc w:val="center"/>
              <w:rPr>
                <w:rFonts w:eastAsia="仿宋_GB2312"/>
                <w:color w:val="000000"/>
                <w:sz w:val="18"/>
                <w:szCs w:val="18"/>
              </w:rPr>
            </w:pPr>
          </w:p>
        </w:tc>
        <w:tc>
          <w:tcPr>
            <w:tcW w:w="702" w:type="dxa"/>
            <w:vAlign w:val="center"/>
          </w:tcPr>
          <w:p w:rsidR="00ED7FFB" w:rsidRPr="002E7CA5" w:rsidRDefault="00ED7FFB" w:rsidP="000E5C08">
            <w:pPr>
              <w:jc w:val="center"/>
              <w:rPr>
                <w:rFonts w:eastAsia="仿宋_GB2312"/>
                <w:color w:val="000000"/>
                <w:sz w:val="18"/>
                <w:szCs w:val="18"/>
              </w:rPr>
            </w:pPr>
          </w:p>
        </w:tc>
        <w:tc>
          <w:tcPr>
            <w:tcW w:w="7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440" w:type="dxa"/>
            <w:vAlign w:val="center"/>
          </w:tcPr>
          <w:p w:rsidR="00ED7FFB" w:rsidRPr="002E7CA5" w:rsidRDefault="00ED7FFB" w:rsidP="000E5C08">
            <w:pPr>
              <w:jc w:val="center"/>
              <w:rPr>
                <w:rFonts w:eastAsia="仿宋_GB2312"/>
                <w:color w:val="000000"/>
                <w:sz w:val="18"/>
                <w:szCs w:val="18"/>
              </w:rPr>
            </w:pPr>
          </w:p>
        </w:tc>
        <w:tc>
          <w:tcPr>
            <w:tcW w:w="720"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lastRenderedPageBreak/>
        <w:t>第二十二章</w:t>
      </w:r>
      <w:r w:rsidRPr="000D4598">
        <w:rPr>
          <w:rFonts w:eastAsia="仿宋_GB2312"/>
          <w:b/>
          <w:bCs/>
          <w:color w:val="000000"/>
          <w:szCs w:val="21"/>
        </w:rPr>
        <w:t xml:space="preserve">  </w:t>
      </w:r>
      <w:r w:rsidRPr="000D4598">
        <w:rPr>
          <w:rFonts w:eastAsia="仿宋_GB2312"/>
          <w:b/>
          <w:bCs/>
          <w:color w:val="000000"/>
          <w:szCs w:val="21"/>
        </w:rPr>
        <w:t>泌尿生殖系统病人的护理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【目的要求】</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掌握肾损伤、膀胱损伤、尿道损伤、肾及输尿管结</w:t>
      </w:r>
      <w:r>
        <w:rPr>
          <w:rFonts w:eastAsia="仿宋_GB2312"/>
          <w:color w:val="000000"/>
          <w:szCs w:val="21"/>
        </w:rPr>
        <w:t>石、膀胱结石、尿道结石、泌尿、男性生殖系结核和前列腺增生的护理</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熟悉临床表现与诊断、处理原则；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了解肾损伤、膀胱损伤、尿道损伤、尿石症、泌尿、男性生殖系结核和前列腺增生的病因和病理。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讲授的知识与技能：肾损伤、膀胱损伤、尿道损伤、肾及输尿管结石、膀胱结石、尿道结石、泌尿、男性生殖系结核、肾积水和良性前列腺增生的病因、病理、临床表现与诊断、处理原则、护理；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重点、难点：肾损伤、膀胱损伤、尿道损伤、尿石症、泌尿、男性生殖系结核和前列腺增生的病因、临床表现与诊断、处理原则、护理；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学科专业新进展：新技术在泌尿系统损伤的诊断和治疗中的应用；泌尿系结石防治新进展一览、泌尿系结石成因及防治新进展；前列腺增生药物治疗的新进展、前列腺疾病基础研究与诊疗新进展。</w:t>
      </w: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1022"/>
        <w:gridCol w:w="858"/>
        <w:gridCol w:w="791"/>
        <w:gridCol w:w="840"/>
        <w:gridCol w:w="698"/>
        <w:gridCol w:w="700"/>
        <w:gridCol w:w="1341"/>
        <w:gridCol w:w="720"/>
      </w:tblGrid>
      <w:tr w:rsidR="00ED7FFB" w:rsidRPr="002E7CA5" w:rsidTr="000E5C08">
        <w:trPr>
          <w:trHeight w:val="340"/>
          <w:jc w:val="center"/>
        </w:trPr>
        <w:tc>
          <w:tcPr>
            <w:tcW w:w="1549" w:type="dxa"/>
            <w:vAlign w:val="center"/>
          </w:tcPr>
          <w:p w:rsidR="00ED7FFB" w:rsidRPr="002E7CA5" w:rsidRDefault="00ED7FFB" w:rsidP="000E5C08">
            <w:pPr>
              <w:ind w:left="30"/>
              <w:jc w:val="center"/>
              <w:rPr>
                <w:rFonts w:eastAsia="仿宋_GB2312"/>
                <w:color w:val="000000"/>
                <w:sz w:val="18"/>
                <w:szCs w:val="18"/>
              </w:rPr>
            </w:pPr>
          </w:p>
        </w:tc>
        <w:tc>
          <w:tcPr>
            <w:tcW w:w="3511"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459"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549"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102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5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79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4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69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0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41"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549"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22.1</w:t>
            </w:r>
            <w:r w:rsidRPr="002E7CA5">
              <w:rPr>
                <w:rFonts w:eastAsia="仿宋_GB2312"/>
                <w:color w:val="000000"/>
                <w:sz w:val="18"/>
                <w:szCs w:val="18"/>
              </w:rPr>
              <w:t>～</w:t>
            </w:r>
            <w:r w:rsidRPr="002E7CA5">
              <w:rPr>
                <w:rFonts w:eastAsia="仿宋_GB2312"/>
                <w:color w:val="000000"/>
                <w:sz w:val="18"/>
                <w:szCs w:val="18"/>
              </w:rPr>
              <w:t>22.7</w:t>
            </w:r>
          </w:p>
        </w:tc>
        <w:tc>
          <w:tcPr>
            <w:tcW w:w="1022"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858" w:type="dxa"/>
            <w:vAlign w:val="center"/>
          </w:tcPr>
          <w:p w:rsidR="00ED7FFB" w:rsidRPr="002E7CA5" w:rsidRDefault="00ED7FFB" w:rsidP="000E5C08">
            <w:pPr>
              <w:jc w:val="center"/>
              <w:rPr>
                <w:rFonts w:eastAsia="仿宋_GB2312"/>
                <w:color w:val="000000"/>
                <w:sz w:val="18"/>
                <w:szCs w:val="18"/>
              </w:rPr>
            </w:pPr>
          </w:p>
        </w:tc>
        <w:tc>
          <w:tcPr>
            <w:tcW w:w="791" w:type="dxa"/>
            <w:vAlign w:val="center"/>
          </w:tcPr>
          <w:p w:rsidR="00ED7FFB" w:rsidRPr="002E7CA5" w:rsidRDefault="00ED7FFB" w:rsidP="000E5C08">
            <w:pPr>
              <w:jc w:val="center"/>
              <w:rPr>
                <w:rFonts w:eastAsia="仿宋_GB2312"/>
                <w:color w:val="000000"/>
                <w:sz w:val="18"/>
                <w:szCs w:val="18"/>
              </w:rPr>
            </w:pPr>
          </w:p>
        </w:tc>
        <w:tc>
          <w:tcPr>
            <w:tcW w:w="840" w:type="dxa"/>
            <w:vAlign w:val="center"/>
          </w:tcPr>
          <w:p w:rsidR="00ED7FFB" w:rsidRPr="002E7CA5" w:rsidRDefault="00ED7FFB" w:rsidP="000E5C08">
            <w:pPr>
              <w:jc w:val="center"/>
              <w:rPr>
                <w:rFonts w:eastAsia="仿宋_GB2312"/>
                <w:color w:val="000000"/>
                <w:sz w:val="18"/>
                <w:szCs w:val="18"/>
              </w:rPr>
            </w:pPr>
          </w:p>
        </w:tc>
        <w:tc>
          <w:tcPr>
            <w:tcW w:w="698" w:type="dxa"/>
            <w:vAlign w:val="center"/>
          </w:tcPr>
          <w:p w:rsidR="00ED7FFB" w:rsidRPr="002E7CA5" w:rsidRDefault="00ED7FFB" w:rsidP="000E5C08">
            <w:pPr>
              <w:jc w:val="center"/>
              <w:rPr>
                <w:rFonts w:eastAsia="仿宋_GB2312"/>
                <w:color w:val="000000"/>
                <w:sz w:val="18"/>
                <w:szCs w:val="18"/>
              </w:rPr>
            </w:pPr>
          </w:p>
        </w:tc>
        <w:tc>
          <w:tcPr>
            <w:tcW w:w="70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41" w:type="dxa"/>
            <w:vAlign w:val="center"/>
          </w:tcPr>
          <w:p w:rsidR="00ED7FFB" w:rsidRPr="002E7CA5" w:rsidRDefault="00ED7FFB" w:rsidP="000E5C08">
            <w:pPr>
              <w:jc w:val="center"/>
              <w:rPr>
                <w:rFonts w:eastAsia="仿宋_GB2312"/>
                <w:color w:val="000000"/>
                <w:sz w:val="18"/>
                <w:szCs w:val="18"/>
              </w:rPr>
            </w:pPr>
          </w:p>
        </w:tc>
        <w:tc>
          <w:tcPr>
            <w:tcW w:w="720" w:type="dxa"/>
            <w:vAlign w:val="center"/>
          </w:tcPr>
          <w:p w:rsidR="00ED7FFB" w:rsidRPr="002E7CA5" w:rsidRDefault="00ED7FFB" w:rsidP="000E5C08">
            <w:pPr>
              <w:jc w:val="center"/>
              <w:rPr>
                <w:rFonts w:eastAsia="仿宋_GB2312"/>
                <w:color w:val="000000"/>
                <w:sz w:val="18"/>
                <w:szCs w:val="18"/>
              </w:rPr>
            </w:pP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第二十三章</w:t>
      </w:r>
      <w:r w:rsidRPr="000D4598">
        <w:rPr>
          <w:rFonts w:eastAsia="仿宋_GB2312"/>
          <w:b/>
          <w:bCs/>
          <w:color w:val="000000"/>
          <w:szCs w:val="21"/>
        </w:rPr>
        <w:t xml:space="preserve">  </w:t>
      </w:r>
      <w:r w:rsidRPr="000D4598">
        <w:rPr>
          <w:rFonts w:eastAsia="仿宋_GB2312"/>
          <w:b/>
          <w:bCs/>
          <w:color w:val="000000"/>
          <w:szCs w:val="21"/>
        </w:rPr>
        <w:t>骨、关节损伤疾病病人的护理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目的要求</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掌握骨折、关节脱位、急、慢性化脓性骨髓炎、化脓性关节炎和骨与关节结核、骨肿瘤的临床表现与诊断、处理原则、护理，掌握四肢骨折和创伤性高位截瘫病人的护理；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熟悉骨折的病因和分类、愈合，熟悉四肢骨折和脊柱骨折的临床表现与诊断、处理原则；熟悉常见关节脱位、急、慢性化脓性骨髓炎、化脓性关节炎和骨与关节结核以及骨肿瘤的临床表现与诊断、处理原则；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了解四肢骨折的病因与类型，了解脊椎骨折和脊髓损伤的病因和病理；了解关节脱位和常见关节脱位的病因与分类；了解急、慢性化脓性骨髓炎的感染途径、病理，了解化脓性关节炎的病因与病理，了解常见骨与关节结核的病理；了解骨肿瘤的分类和病理。</w:t>
      </w:r>
    </w:p>
    <w:p w:rsidR="00ED7FFB" w:rsidRPr="000D4598" w:rsidRDefault="00ED7FFB" w:rsidP="00ED7FFB">
      <w:pPr>
        <w:spacing w:line="360" w:lineRule="exact"/>
        <w:ind w:firstLineChars="200" w:firstLine="420"/>
        <w:rPr>
          <w:rFonts w:eastAsia="仿宋_GB2312"/>
          <w:color w:val="000000"/>
          <w:szCs w:val="21"/>
        </w:rPr>
      </w:pPr>
      <w:r>
        <w:rPr>
          <w:rFonts w:eastAsia="仿宋_GB2312"/>
          <w:color w:val="000000"/>
          <w:szCs w:val="21"/>
        </w:rPr>
        <w:t>教学内容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讲授的知识与技能：骨折的病因、临床表现与诊断、愈合过程、处理原则、护理，常见四肢骨折的病因、临床表现与诊断、处理原则、护理，脊椎骨折和脊髓损伤的病因、临床表现与诊断、处理原则、护理；常见关节脱位的</w:t>
      </w:r>
      <w:proofErr w:type="gramStart"/>
      <w:r w:rsidRPr="000D4598">
        <w:rPr>
          <w:rFonts w:eastAsia="仿宋_GB2312"/>
          <w:color w:val="000000"/>
          <w:szCs w:val="21"/>
        </w:rPr>
        <w:t>的</w:t>
      </w:r>
      <w:proofErr w:type="gramEnd"/>
      <w:r w:rsidRPr="000D4598">
        <w:rPr>
          <w:rFonts w:eastAsia="仿宋_GB2312"/>
          <w:color w:val="000000"/>
          <w:szCs w:val="21"/>
        </w:rPr>
        <w:t>病因、病理、临床表现与诊断、处理原则、护理；化脓性骨髓炎、化脓性关节炎、骨与关节结核的病因、病理、临床表现与诊断</w:t>
      </w:r>
      <w:r>
        <w:rPr>
          <w:rFonts w:eastAsia="仿宋_GB2312"/>
          <w:color w:val="000000"/>
          <w:szCs w:val="21"/>
        </w:rPr>
        <w:t>、处理原则、护理；骨肿瘤的病理、临床表现与诊断、处理原则、护理</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2.</w:t>
      </w:r>
      <w:r w:rsidRPr="000D4598">
        <w:rPr>
          <w:rFonts w:eastAsia="仿宋_GB2312"/>
          <w:color w:val="000000"/>
          <w:szCs w:val="21"/>
        </w:rPr>
        <w:t>重点、难点：骨折的病因、临床表现与诊断、愈合过程、处理原则、护理，常见四肢骨折的临床表现与诊断、处理原则、护理，脊椎骨折和脊髓损伤的临床表现与诊断、处理原则、护理；化脓性骨髓炎、化脓性关节炎、骨与关节结核的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骨肿瘤的病理、临床表现与诊断、处理原则、护理；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学科专业新进展：常见骨折治疗和护理新进展、脊髓损伤治疗和护理新进展；骨肿瘤治疗新进展</w:t>
      </w:r>
      <w:r w:rsidRPr="000D4598">
        <w:rPr>
          <w:rFonts w:eastAsia="仿宋_GB2312"/>
          <w:color w:val="000000"/>
          <w:szCs w:val="21"/>
        </w:rPr>
        <w:t>—</w:t>
      </w:r>
      <w:r w:rsidRPr="000D4598">
        <w:rPr>
          <w:rFonts w:eastAsia="仿宋_GB2312"/>
          <w:color w:val="000000"/>
          <w:szCs w:val="21"/>
        </w:rPr>
        <w:t>恶性骨肿瘤保肢技术的最新进展、骨肿瘤保肢治疗实验及临床研究进展、计算机辅助导航系统在骨肿瘤方面的治疗进展。</w:t>
      </w:r>
    </w:p>
    <w:p w:rsidR="00ED7FFB" w:rsidRDefault="00ED7FFB" w:rsidP="00ED7FFB">
      <w:pPr>
        <w:spacing w:line="360" w:lineRule="exact"/>
        <w:jc w:val="center"/>
        <w:rPr>
          <w:rFonts w:eastAsia="仿宋_GB2312"/>
          <w:b/>
          <w:color w:val="000000"/>
          <w:szCs w:val="21"/>
        </w:rPr>
      </w:pPr>
    </w:p>
    <w:p w:rsidR="00ED7FFB" w:rsidRPr="000D4598" w:rsidRDefault="00ED7FFB" w:rsidP="00ED7FFB">
      <w:pPr>
        <w:spacing w:line="360" w:lineRule="exact"/>
        <w:jc w:val="center"/>
        <w:rPr>
          <w:rFonts w:eastAsia="仿宋_GB2312"/>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973"/>
        <w:gridCol w:w="824"/>
        <w:gridCol w:w="923"/>
        <w:gridCol w:w="808"/>
        <w:gridCol w:w="696"/>
        <w:gridCol w:w="770"/>
        <w:gridCol w:w="1313"/>
        <w:gridCol w:w="720"/>
      </w:tblGrid>
      <w:tr w:rsidR="00ED7FFB" w:rsidRPr="002E7CA5" w:rsidTr="000E5C08">
        <w:trPr>
          <w:trHeight w:val="340"/>
          <w:jc w:val="center"/>
        </w:trPr>
        <w:tc>
          <w:tcPr>
            <w:tcW w:w="1492" w:type="dxa"/>
            <w:vAlign w:val="center"/>
          </w:tcPr>
          <w:p w:rsidR="00ED7FFB" w:rsidRPr="002E7CA5" w:rsidRDefault="00ED7FFB" w:rsidP="000E5C08">
            <w:pPr>
              <w:ind w:left="30"/>
              <w:jc w:val="center"/>
              <w:rPr>
                <w:rFonts w:eastAsia="仿宋_GB2312"/>
                <w:color w:val="000000"/>
                <w:sz w:val="18"/>
                <w:szCs w:val="18"/>
              </w:rPr>
            </w:pPr>
          </w:p>
        </w:tc>
        <w:tc>
          <w:tcPr>
            <w:tcW w:w="3528"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教学环节学时分配</w:t>
            </w:r>
          </w:p>
        </w:tc>
        <w:tc>
          <w:tcPr>
            <w:tcW w:w="3499" w:type="dxa"/>
            <w:gridSpan w:val="4"/>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课后环节（请打</w:t>
            </w:r>
            <w:r w:rsidRPr="002E7CA5">
              <w:rPr>
                <w:rFonts w:eastAsia="仿宋_GB2312"/>
                <w:color w:val="000000"/>
                <w:sz w:val="18"/>
                <w:szCs w:val="18"/>
              </w:rPr>
              <w:t>“√”</w:t>
            </w:r>
            <w:r w:rsidRPr="002E7CA5">
              <w:rPr>
                <w:rFonts w:eastAsia="仿宋_GB2312"/>
                <w:color w:val="000000"/>
                <w:sz w:val="18"/>
                <w:szCs w:val="18"/>
              </w:rPr>
              <w:t>）</w:t>
            </w:r>
          </w:p>
        </w:tc>
      </w:tr>
      <w:tr w:rsidR="00ED7FFB" w:rsidRPr="002E7CA5" w:rsidTr="000E5C08">
        <w:trPr>
          <w:trHeight w:val="340"/>
          <w:jc w:val="center"/>
        </w:trPr>
        <w:tc>
          <w:tcPr>
            <w:tcW w:w="1492"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章节数</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授课</w:t>
            </w:r>
          </w:p>
        </w:tc>
        <w:tc>
          <w:tcPr>
            <w:tcW w:w="824"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实验</w:t>
            </w:r>
          </w:p>
        </w:tc>
        <w:tc>
          <w:tcPr>
            <w:tcW w:w="92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上机</w:t>
            </w:r>
          </w:p>
        </w:tc>
        <w:tc>
          <w:tcPr>
            <w:tcW w:w="808"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讨论</w:t>
            </w:r>
          </w:p>
        </w:tc>
        <w:tc>
          <w:tcPr>
            <w:tcW w:w="696"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作业</w:t>
            </w:r>
          </w:p>
        </w:tc>
        <w:tc>
          <w:tcPr>
            <w:tcW w:w="77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自学</w:t>
            </w:r>
          </w:p>
        </w:tc>
        <w:tc>
          <w:tcPr>
            <w:tcW w:w="131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综合大作业</w:t>
            </w:r>
          </w:p>
        </w:tc>
        <w:tc>
          <w:tcPr>
            <w:tcW w:w="7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见习</w:t>
            </w:r>
          </w:p>
        </w:tc>
      </w:tr>
      <w:tr w:rsidR="00ED7FFB" w:rsidRPr="002E7CA5" w:rsidTr="000E5C08">
        <w:trPr>
          <w:trHeight w:val="340"/>
          <w:jc w:val="center"/>
        </w:trPr>
        <w:tc>
          <w:tcPr>
            <w:tcW w:w="1492" w:type="dxa"/>
            <w:vAlign w:val="center"/>
          </w:tcPr>
          <w:p w:rsidR="00ED7FFB" w:rsidRPr="002E7CA5" w:rsidRDefault="00ED7FFB" w:rsidP="000E5C08">
            <w:pPr>
              <w:ind w:left="30"/>
              <w:jc w:val="center"/>
              <w:rPr>
                <w:rFonts w:eastAsia="仿宋_GB2312"/>
                <w:color w:val="000000"/>
                <w:sz w:val="18"/>
                <w:szCs w:val="18"/>
              </w:rPr>
            </w:pPr>
            <w:r w:rsidRPr="002E7CA5">
              <w:rPr>
                <w:rFonts w:eastAsia="仿宋_GB2312"/>
                <w:color w:val="000000"/>
                <w:sz w:val="18"/>
                <w:szCs w:val="18"/>
              </w:rPr>
              <w:t>23.1</w:t>
            </w:r>
            <w:r w:rsidRPr="002E7CA5">
              <w:rPr>
                <w:rFonts w:eastAsia="仿宋_GB2312"/>
                <w:color w:val="000000"/>
                <w:sz w:val="18"/>
                <w:szCs w:val="18"/>
              </w:rPr>
              <w:t>～</w:t>
            </w:r>
            <w:r w:rsidRPr="002E7CA5">
              <w:rPr>
                <w:rFonts w:eastAsia="仿宋_GB2312"/>
                <w:color w:val="000000"/>
                <w:sz w:val="18"/>
                <w:szCs w:val="18"/>
              </w:rPr>
              <w:t>23.6</w:t>
            </w:r>
          </w:p>
        </w:tc>
        <w:tc>
          <w:tcPr>
            <w:tcW w:w="97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824" w:type="dxa"/>
            <w:vAlign w:val="center"/>
          </w:tcPr>
          <w:p w:rsidR="00ED7FFB" w:rsidRPr="002E7CA5" w:rsidRDefault="00ED7FFB" w:rsidP="000E5C08">
            <w:pPr>
              <w:jc w:val="center"/>
              <w:rPr>
                <w:rFonts w:eastAsia="仿宋_GB2312"/>
                <w:color w:val="000000"/>
                <w:sz w:val="18"/>
                <w:szCs w:val="18"/>
              </w:rPr>
            </w:pPr>
          </w:p>
        </w:tc>
        <w:tc>
          <w:tcPr>
            <w:tcW w:w="923" w:type="dxa"/>
            <w:vAlign w:val="center"/>
          </w:tcPr>
          <w:p w:rsidR="00ED7FFB" w:rsidRPr="002E7CA5" w:rsidRDefault="00ED7FFB" w:rsidP="000E5C08">
            <w:pPr>
              <w:jc w:val="center"/>
              <w:rPr>
                <w:rFonts w:eastAsia="仿宋_GB2312"/>
                <w:color w:val="000000"/>
                <w:sz w:val="18"/>
                <w:szCs w:val="18"/>
              </w:rPr>
            </w:pPr>
          </w:p>
        </w:tc>
        <w:tc>
          <w:tcPr>
            <w:tcW w:w="808" w:type="dxa"/>
            <w:vAlign w:val="center"/>
          </w:tcPr>
          <w:p w:rsidR="00ED7FFB" w:rsidRPr="002E7CA5" w:rsidRDefault="00ED7FFB" w:rsidP="000E5C08">
            <w:pPr>
              <w:jc w:val="center"/>
              <w:rPr>
                <w:rFonts w:eastAsia="仿宋_GB2312"/>
                <w:color w:val="000000"/>
                <w:sz w:val="18"/>
                <w:szCs w:val="18"/>
              </w:rPr>
            </w:pPr>
          </w:p>
        </w:tc>
        <w:tc>
          <w:tcPr>
            <w:tcW w:w="696" w:type="dxa"/>
            <w:vAlign w:val="center"/>
          </w:tcPr>
          <w:p w:rsidR="00ED7FFB" w:rsidRPr="002E7CA5" w:rsidRDefault="00ED7FFB" w:rsidP="000E5C08">
            <w:pPr>
              <w:jc w:val="center"/>
              <w:rPr>
                <w:rFonts w:eastAsia="仿宋_GB2312"/>
                <w:color w:val="000000"/>
                <w:sz w:val="18"/>
                <w:szCs w:val="18"/>
              </w:rPr>
            </w:pPr>
          </w:p>
        </w:tc>
        <w:tc>
          <w:tcPr>
            <w:tcW w:w="77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w:t>
            </w:r>
          </w:p>
        </w:tc>
        <w:tc>
          <w:tcPr>
            <w:tcW w:w="1313" w:type="dxa"/>
            <w:vAlign w:val="center"/>
          </w:tcPr>
          <w:p w:rsidR="00ED7FFB" w:rsidRPr="002E7CA5" w:rsidRDefault="00ED7FFB" w:rsidP="000E5C08">
            <w:pPr>
              <w:jc w:val="center"/>
              <w:rPr>
                <w:rFonts w:eastAsia="仿宋_GB2312"/>
                <w:color w:val="000000"/>
                <w:sz w:val="18"/>
                <w:szCs w:val="18"/>
              </w:rPr>
            </w:pPr>
          </w:p>
        </w:tc>
        <w:tc>
          <w:tcPr>
            <w:tcW w:w="720" w:type="dxa"/>
            <w:vAlign w:val="center"/>
          </w:tcPr>
          <w:p w:rsidR="00ED7FFB" w:rsidRPr="002E7CA5" w:rsidRDefault="00ED7FFB" w:rsidP="000E5C08">
            <w:pPr>
              <w:jc w:val="center"/>
              <w:rPr>
                <w:rFonts w:eastAsia="仿宋_GB2312"/>
                <w:color w:val="000000"/>
                <w:sz w:val="18"/>
                <w:szCs w:val="18"/>
              </w:rPr>
            </w:pPr>
          </w:p>
        </w:tc>
      </w:tr>
    </w:tbl>
    <w:p w:rsidR="00ED7FFB" w:rsidRPr="002E7CA5" w:rsidRDefault="00ED7FFB" w:rsidP="00ED7FFB">
      <w:pPr>
        <w:rPr>
          <w:rFonts w:eastAsia="仿宋_GB2312"/>
          <w:b/>
          <w:bCs/>
          <w:color w:val="000000"/>
          <w:szCs w:val="21"/>
        </w:rPr>
      </w:pP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五、</w:t>
      </w:r>
      <w:r w:rsidRPr="000D4598">
        <w:rPr>
          <w:rFonts w:eastAsia="仿宋_GB2312"/>
          <w:b/>
          <w:color w:val="000000"/>
          <w:szCs w:val="21"/>
        </w:rPr>
        <w:t>实践环节</w:t>
      </w:r>
      <w:r w:rsidRPr="000D4598">
        <w:rPr>
          <w:rFonts w:eastAsia="仿宋_GB2312"/>
          <w:b/>
          <w:color w:val="000000"/>
          <w:szCs w:val="21"/>
        </w:rPr>
        <w:t>(</w:t>
      </w:r>
      <w:r w:rsidRPr="000D4598">
        <w:rPr>
          <w:rFonts w:eastAsia="仿宋_GB2312"/>
          <w:b/>
          <w:color w:val="000000"/>
          <w:szCs w:val="21"/>
        </w:rPr>
        <w:t>实习）</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．外科无菌技术</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 xml:space="preserve"> 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w:t>
      </w:r>
      <w:proofErr w:type="gramStart"/>
      <w:r w:rsidRPr="000D4598">
        <w:rPr>
          <w:rFonts w:eastAsia="仿宋_GB2312"/>
          <w:color w:val="000000"/>
          <w:szCs w:val="21"/>
        </w:rPr>
        <w:t>围手术期</w:t>
      </w:r>
      <w:proofErr w:type="gramEnd"/>
      <w:r w:rsidRPr="000D4598">
        <w:rPr>
          <w:rFonts w:eastAsia="仿宋_GB2312"/>
          <w:color w:val="000000"/>
          <w:szCs w:val="21"/>
        </w:rPr>
        <w:t>护理</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 xml:space="preserve"> 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Pr>
          <w:rFonts w:eastAsia="仿宋_GB2312" w:hint="eastAsia"/>
          <w:color w:val="000000"/>
          <w:szCs w:val="21"/>
        </w:rPr>
        <w:t xml:space="preserve"> </w:t>
      </w:r>
      <w:r w:rsidRPr="000D4598">
        <w:rPr>
          <w:rFonts w:eastAsia="仿宋_GB2312"/>
          <w:color w:val="000000"/>
          <w:szCs w:val="21"/>
        </w:rPr>
        <w:t>麻醉、感染病人的护理</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4.</w:t>
      </w:r>
      <w:r>
        <w:rPr>
          <w:rFonts w:eastAsia="仿宋_GB2312" w:hint="eastAsia"/>
          <w:color w:val="000000"/>
          <w:szCs w:val="21"/>
        </w:rPr>
        <w:t xml:space="preserve"> </w:t>
      </w:r>
      <w:r w:rsidRPr="000D4598">
        <w:rPr>
          <w:rFonts w:eastAsia="仿宋_GB2312"/>
          <w:color w:val="000000"/>
          <w:szCs w:val="21"/>
        </w:rPr>
        <w:t>烧伤创面和清创，暴露疗法，包扎疗法</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w:t>
      </w:r>
      <w:r>
        <w:rPr>
          <w:rFonts w:eastAsia="仿宋_GB2312" w:hint="eastAsia"/>
          <w:color w:val="000000"/>
          <w:szCs w:val="21"/>
        </w:rPr>
        <w:t xml:space="preserve"> </w:t>
      </w:r>
      <w:r w:rsidRPr="000D4598">
        <w:rPr>
          <w:rFonts w:eastAsia="仿宋_GB2312"/>
          <w:color w:val="000000"/>
          <w:szCs w:val="21"/>
        </w:rPr>
        <w:t>巡回护士职责及工作内容模拟</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6.</w:t>
      </w:r>
      <w:r>
        <w:rPr>
          <w:rFonts w:eastAsia="仿宋_GB2312" w:hint="eastAsia"/>
          <w:color w:val="000000"/>
          <w:szCs w:val="21"/>
        </w:rPr>
        <w:t xml:space="preserve"> </w:t>
      </w:r>
      <w:r w:rsidRPr="000D4598">
        <w:rPr>
          <w:rFonts w:eastAsia="仿宋_GB2312"/>
          <w:color w:val="000000"/>
          <w:szCs w:val="21"/>
        </w:rPr>
        <w:t>器械护士职责及工作内容</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7. </w:t>
      </w:r>
      <w:r w:rsidRPr="000D4598">
        <w:rPr>
          <w:rFonts w:eastAsia="仿宋_GB2312"/>
          <w:color w:val="000000"/>
          <w:szCs w:val="21"/>
        </w:rPr>
        <w:t>常用手术器械及手术技术</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 xml:space="preserve"> 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8.</w:t>
      </w:r>
      <w:r>
        <w:rPr>
          <w:rFonts w:eastAsia="仿宋_GB2312" w:hint="eastAsia"/>
          <w:color w:val="000000"/>
          <w:szCs w:val="21"/>
        </w:rPr>
        <w:t xml:space="preserve"> </w:t>
      </w:r>
      <w:r w:rsidRPr="000D4598">
        <w:rPr>
          <w:rFonts w:eastAsia="仿宋_GB2312"/>
          <w:color w:val="000000"/>
          <w:szCs w:val="21"/>
        </w:rPr>
        <w:t>常见外伤包扎固定方法</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9. </w:t>
      </w:r>
      <w:r w:rsidRPr="000D4598">
        <w:rPr>
          <w:rFonts w:eastAsia="仿宋_GB2312"/>
          <w:color w:val="000000"/>
          <w:szCs w:val="21"/>
        </w:rPr>
        <w:t>泌尿系特殊检查及护理</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10.</w:t>
      </w:r>
      <w:r>
        <w:rPr>
          <w:rFonts w:eastAsia="仿宋_GB2312" w:hint="eastAsia"/>
          <w:color w:val="000000"/>
          <w:szCs w:val="21"/>
        </w:rPr>
        <w:t xml:space="preserve"> </w:t>
      </w:r>
      <w:r w:rsidRPr="000D4598">
        <w:rPr>
          <w:rFonts w:eastAsia="仿宋_GB2312"/>
          <w:color w:val="000000"/>
          <w:szCs w:val="21"/>
        </w:rPr>
        <w:t>常见骨折类型与手法复位固定方法示教</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11.</w:t>
      </w:r>
      <w:r>
        <w:rPr>
          <w:rFonts w:eastAsia="仿宋_GB2312" w:hint="eastAsia"/>
          <w:color w:val="000000"/>
          <w:szCs w:val="21"/>
        </w:rPr>
        <w:t xml:space="preserve"> </w:t>
      </w:r>
      <w:r w:rsidRPr="000D4598">
        <w:rPr>
          <w:rFonts w:eastAsia="仿宋_GB2312"/>
          <w:color w:val="000000"/>
          <w:szCs w:val="21"/>
        </w:rPr>
        <w:t>示教常见关节脱位典型病例复位固定的示范</w:t>
      </w: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0" w:type="auto"/>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5613"/>
        <w:gridCol w:w="1620"/>
      </w:tblGrid>
      <w:tr w:rsidR="00ED7FFB" w:rsidRPr="002E7CA5" w:rsidTr="000E5C08">
        <w:trPr>
          <w:trHeight w:val="340"/>
          <w:jc w:val="center"/>
        </w:trPr>
        <w:tc>
          <w:tcPr>
            <w:tcW w:w="124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章</w:t>
            </w:r>
          </w:p>
        </w:tc>
        <w:tc>
          <w:tcPr>
            <w:tcW w:w="5613"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内容</w:t>
            </w:r>
          </w:p>
        </w:tc>
        <w:tc>
          <w:tcPr>
            <w:tcW w:w="16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参考学时</w:t>
            </w:r>
          </w:p>
        </w:tc>
      </w:tr>
      <w:tr w:rsidR="00ED7FFB" w:rsidRPr="002E7CA5" w:rsidTr="000E5C08">
        <w:trPr>
          <w:trHeight w:val="340"/>
          <w:jc w:val="center"/>
        </w:trPr>
        <w:tc>
          <w:tcPr>
            <w:tcW w:w="124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1</w:t>
            </w:r>
          </w:p>
        </w:tc>
        <w:tc>
          <w:tcPr>
            <w:tcW w:w="5613" w:type="dxa"/>
            <w:vAlign w:val="center"/>
          </w:tcPr>
          <w:p w:rsidR="00ED7FFB" w:rsidRPr="002E7CA5" w:rsidRDefault="00ED7FFB" w:rsidP="000E5C08">
            <w:pPr>
              <w:ind w:left="540" w:hanging="540"/>
              <w:rPr>
                <w:rFonts w:eastAsia="仿宋_GB2312"/>
                <w:color w:val="000000"/>
                <w:sz w:val="18"/>
                <w:szCs w:val="18"/>
              </w:rPr>
            </w:pPr>
            <w:r w:rsidRPr="002E7CA5">
              <w:rPr>
                <w:rFonts w:eastAsia="仿宋_GB2312"/>
                <w:color w:val="000000"/>
                <w:sz w:val="18"/>
                <w:szCs w:val="18"/>
              </w:rPr>
              <w:t>创伤性窒息、非爆震伤</w:t>
            </w:r>
          </w:p>
        </w:tc>
        <w:tc>
          <w:tcPr>
            <w:tcW w:w="16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r>
      <w:tr w:rsidR="00ED7FFB" w:rsidRPr="002E7CA5" w:rsidTr="000E5C08">
        <w:trPr>
          <w:trHeight w:val="340"/>
          <w:jc w:val="center"/>
        </w:trPr>
        <w:tc>
          <w:tcPr>
            <w:tcW w:w="124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c>
          <w:tcPr>
            <w:tcW w:w="5613" w:type="dxa"/>
            <w:vAlign w:val="center"/>
          </w:tcPr>
          <w:p w:rsidR="00ED7FFB" w:rsidRPr="002E7CA5" w:rsidRDefault="00ED7FFB" w:rsidP="000E5C08">
            <w:pPr>
              <w:rPr>
                <w:rFonts w:eastAsia="仿宋_GB2312"/>
                <w:color w:val="000000"/>
                <w:sz w:val="18"/>
                <w:szCs w:val="18"/>
              </w:rPr>
            </w:pPr>
            <w:r w:rsidRPr="002E7CA5">
              <w:rPr>
                <w:rFonts w:eastAsia="仿宋_GB2312"/>
                <w:color w:val="000000"/>
                <w:sz w:val="18"/>
                <w:szCs w:val="18"/>
              </w:rPr>
              <w:t>煮沸法、消毒液的浓度、术前准备</w:t>
            </w:r>
          </w:p>
        </w:tc>
        <w:tc>
          <w:tcPr>
            <w:tcW w:w="16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r>
      <w:tr w:rsidR="00ED7FFB" w:rsidRPr="002E7CA5" w:rsidTr="000E5C08">
        <w:trPr>
          <w:trHeight w:val="340"/>
          <w:jc w:val="center"/>
        </w:trPr>
        <w:tc>
          <w:tcPr>
            <w:tcW w:w="1247"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3</w:t>
            </w:r>
          </w:p>
        </w:tc>
        <w:tc>
          <w:tcPr>
            <w:tcW w:w="5613" w:type="dxa"/>
            <w:vAlign w:val="center"/>
          </w:tcPr>
          <w:p w:rsidR="00ED7FFB" w:rsidRPr="002E7CA5" w:rsidRDefault="00ED7FFB" w:rsidP="000E5C08">
            <w:pPr>
              <w:rPr>
                <w:rFonts w:eastAsia="仿宋_GB2312"/>
                <w:color w:val="000000"/>
                <w:sz w:val="18"/>
                <w:szCs w:val="18"/>
              </w:rPr>
            </w:pPr>
            <w:bookmarkStart w:id="33" w:name="_Toc526930726"/>
            <w:bookmarkStart w:id="34" w:name="_Toc526932524"/>
            <w:bookmarkStart w:id="35" w:name="_Toc527469743"/>
            <w:r w:rsidRPr="002E7CA5">
              <w:rPr>
                <w:rFonts w:eastAsia="仿宋_GB2312"/>
                <w:color w:val="000000"/>
                <w:sz w:val="18"/>
                <w:szCs w:val="18"/>
              </w:rPr>
              <w:t>水、电解质和酸碱平衡的概念</w:t>
            </w:r>
            <w:bookmarkEnd w:id="33"/>
            <w:bookmarkEnd w:id="34"/>
            <w:bookmarkEnd w:id="35"/>
          </w:p>
        </w:tc>
        <w:tc>
          <w:tcPr>
            <w:tcW w:w="1620" w:type="dxa"/>
            <w:vAlign w:val="center"/>
          </w:tcPr>
          <w:p w:rsidR="00ED7FFB" w:rsidRPr="002E7CA5" w:rsidRDefault="00ED7FFB" w:rsidP="000E5C08">
            <w:pPr>
              <w:jc w:val="center"/>
              <w:rPr>
                <w:rFonts w:eastAsia="仿宋_GB2312"/>
                <w:color w:val="000000"/>
                <w:sz w:val="18"/>
                <w:szCs w:val="18"/>
              </w:rPr>
            </w:pPr>
            <w:r w:rsidRPr="002E7CA5">
              <w:rPr>
                <w:rFonts w:eastAsia="仿宋_GB2312"/>
                <w:color w:val="000000"/>
                <w:sz w:val="18"/>
                <w:szCs w:val="18"/>
              </w:rPr>
              <w:t>2</w:t>
            </w: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rPr>
          <w:rFonts w:eastAsia="仿宋_GB2312"/>
          <w:b/>
          <w:bCs/>
          <w:color w:val="000000"/>
          <w:szCs w:val="21"/>
        </w:rPr>
      </w:pPr>
      <w:r w:rsidRPr="000D4598">
        <w:rPr>
          <w:rFonts w:eastAsia="仿宋_GB2312"/>
          <w:b/>
          <w:bCs/>
          <w:color w:val="000000"/>
          <w:szCs w:val="21"/>
        </w:rPr>
        <w:t>七、考核方式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w:t>
      </w:r>
      <w:proofErr w:type="gramStart"/>
      <w:r w:rsidRPr="000D4598">
        <w:rPr>
          <w:rFonts w:eastAsia="仿宋_GB2312"/>
          <w:color w:val="000000"/>
          <w:szCs w:val="21"/>
        </w:rPr>
        <w:t>齐希孟</w:t>
      </w:r>
      <w:proofErr w:type="gramEnd"/>
      <w:r w:rsidRPr="000D4598">
        <w:rPr>
          <w:rFonts w:eastAsia="仿宋_GB2312"/>
          <w:color w:val="000000"/>
          <w:szCs w:val="21"/>
        </w:rPr>
        <w:t xml:space="preserve">                                  </w:t>
      </w:r>
    </w:p>
    <w:p w:rsidR="00ED7FFB" w:rsidRPr="00ED7FFB"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大纲审核者：蒋玉梅</w:t>
      </w:r>
    </w:p>
    <w:p w:rsidR="00ED7FFB" w:rsidRPr="001572CD" w:rsidRDefault="00ED7FFB" w:rsidP="00ED7FFB">
      <w:pPr>
        <w:pStyle w:val="1"/>
        <w:spacing w:beforeLines="100" w:before="240" w:afterLines="100" w:after="240"/>
        <w:jc w:val="center"/>
        <w:rPr>
          <w:rFonts w:ascii="Times New Roman" w:eastAsia="方正大标宋简体"/>
          <w:color w:val="000000"/>
          <w:sz w:val="36"/>
          <w:szCs w:val="36"/>
        </w:rPr>
      </w:pPr>
      <w:bookmarkStart w:id="36" w:name="_Toc533599917"/>
      <w:r w:rsidRPr="001572CD">
        <w:rPr>
          <w:rFonts w:ascii="Times New Roman" w:eastAsia="方正大标宋简体" w:hint="eastAsia"/>
          <w:color w:val="000000"/>
          <w:sz w:val="36"/>
          <w:szCs w:val="36"/>
        </w:rPr>
        <w:lastRenderedPageBreak/>
        <w:t>“</w:t>
      </w:r>
      <w:r w:rsidRPr="001572CD">
        <w:rPr>
          <w:rFonts w:ascii="Times New Roman" w:eastAsia="方正大标宋简体"/>
          <w:color w:val="000000"/>
          <w:sz w:val="36"/>
          <w:szCs w:val="36"/>
        </w:rPr>
        <w:t>生理学</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36"/>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Human Physiology</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r w:rsidRPr="000D4598">
        <w:rPr>
          <w:rFonts w:eastAsia="仿宋_GB2312"/>
          <w:color w:val="000000"/>
          <w:szCs w:val="21"/>
        </w:rPr>
        <w:t xml:space="preserve">BZ029004Y </w:t>
      </w:r>
      <w:r>
        <w:rPr>
          <w:rFonts w:eastAsia="仿宋_GB2312" w:hint="eastAsia"/>
          <w:color w:val="000000"/>
          <w:szCs w:val="21"/>
        </w:rPr>
        <w:t xml:space="preserve"> </w:t>
      </w:r>
      <w:r w:rsidRPr="000D4598">
        <w:rPr>
          <w:rFonts w:eastAsia="仿宋_GB2312"/>
          <w:color w:val="000000"/>
          <w:szCs w:val="21"/>
        </w:rPr>
        <w:t xml:space="preserve"> BZ029004H </w:t>
      </w:r>
      <w:r>
        <w:rPr>
          <w:rFonts w:eastAsia="仿宋_GB2312" w:hint="eastAsia"/>
          <w:color w:val="000000"/>
          <w:szCs w:val="21"/>
        </w:rPr>
        <w:t xml:space="preserve"> </w:t>
      </w:r>
      <w:r w:rsidRPr="000D4598">
        <w:rPr>
          <w:rFonts w:eastAsia="仿宋_GB2312"/>
          <w:color w:val="000000"/>
          <w:szCs w:val="21"/>
        </w:rPr>
        <w:t xml:space="preserve"> CZ029008Y   CZ029008H</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      BZ025005Y  </w:t>
      </w:r>
      <w:r>
        <w:rPr>
          <w:rFonts w:eastAsia="仿宋_GB2312" w:hint="eastAsia"/>
          <w:color w:val="000000"/>
          <w:szCs w:val="21"/>
        </w:rPr>
        <w:t xml:space="preserve"> </w:t>
      </w:r>
      <w:r w:rsidRPr="000D4598">
        <w:rPr>
          <w:rFonts w:eastAsia="仿宋_GB2312"/>
          <w:color w:val="000000"/>
          <w:szCs w:val="21"/>
        </w:rPr>
        <w:t xml:space="preserve">BZ028005Y </w:t>
      </w:r>
      <w:r>
        <w:rPr>
          <w:rFonts w:eastAsia="仿宋_GB2312" w:hint="eastAsia"/>
          <w:color w:val="000000"/>
          <w:szCs w:val="21"/>
        </w:rPr>
        <w:t xml:space="preserve"> </w:t>
      </w:r>
      <w:r w:rsidRPr="000D4598">
        <w:rPr>
          <w:rFonts w:eastAsia="仿宋_GB2312"/>
          <w:color w:val="000000"/>
          <w:szCs w:val="21"/>
        </w:rPr>
        <w:t xml:space="preserve"> BZ028005H   BZ027007Y</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      CZ027009Y  </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 xml:space="preserve">60 </w:t>
      </w:r>
      <w:r w:rsidRPr="000D4598">
        <w:rPr>
          <w:rFonts w:eastAsia="仿宋_GB2312"/>
          <w:color w:val="000000"/>
          <w:szCs w:val="21"/>
        </w:rPr>
        <w:t>（理论学时：</w:t>
      </w:r>
      <w:r w:rsidRPr="000D4598">
        <w:rPr>
          <w:rFonts w:eastAsia="仿宋_GB2312"/>
          <w:color w:val="000000"/>
          <w:szCs w:val="21"/>
        </w:rPr>
        <w:t xml:space="preserve">48; </w:t>
      </w:r>
      <w:r w:rsidRPr="000D4598">
        <w:rPr>
          <w:rFonts w:eastAsia="仿宋_GB2312"/>
          <w:color w:val="000000"/>
          <w:szCs w:val="21"/>
        </w:rPr>
        <w:t>实验学时：</w:t>
      </w:r>
      <w:r w:rsidRPr="000D4598">
        <w:rPr>
          <w:rFonts w:eastAsia="仿宋_GB2312"/>
          <w:color w:val="000000"/>
          <w:szCs w:val="21"/>
        </w:rPr>
        <w:t xml:space="preserve">12; </w:t>
      </w:r>
      <w:r w:rsidRPr="000D4598">
        <w:rPr>
          <w:rFonts w:eastAsia="仿宋_GB2312"/>
          <w:color w:val="000000"/>
          <w:szCs w:val="21"/>
        </w:rPr>
        <w:t>上机学时：</w:t>
      </w:r>
      <w:r w:rsidRPr="000D4598">
        <w:rPr>
          <w:rFonts w:eastAsia="仿宋_GB2312"/>
          <w:color w:val="000000"/>
          <w:szCs w:val="21"/>
        </w:rPr>
        <w:t>0</w:t>
      </w:r>
      <w:r w:rsidRPr="000D4598">
        <w:rPr>
          <w:rFonts w:eastAsia="仿宋_GB2312"/>
          <w:color w:val="000000"/>
          <w:szCs w:val="21"/>
        </w:rPr>
        <w:t>）</w:t>
      </w:r>
      <w:r w:rsidRPr="000D4598">
        <w:rPr>
          <w:rFonts w:eastAsia="仿宋_GB2312"/>
          <w:color w:val="000000"/>
          <w:szCs w:val="21"/>
        </w:rPr>
        <w:t xml:space="preserve">         </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3</w:t>
      </w:r>
    </w:p>
    <w:p w:rsidR="00ED7FFB" w:rsidRPr="000D4598" w:rsidRDefault="00ED7FFB" w:rsidP="00ED7FFB">
      <w:pPr>
        <w:spacing w:line="360" w:lineRule="exact"/>
        <w:ind w:left="1033" w:hangingChars="490" w:hanging="1033"/>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：临床医学专业、口腔医学专业、护理学专业、预防医学专业、药学专业本科</w:t>
      </w:r>
    </w:p>
    <w:p w:rsidR="00ED7FFB" w:rsidRPr="000D4598" w:rsidRDefault="00ED7FFB" w:rsidP="00ED7FFB">
      <w:pPr>
        <w:spacing w:line="360" w:lineRule="exact"/>
        <w:rPr>
          <w:rFonts w:eastAsia="仿宋_GB2312"/>
          <w:bCs/>
          <w:color w:val="000000"/>
          <w:szCs w:val="21"/>
        </w:rPr>
      </w:pPr>
      <w:r w:rsidRPr="000D4598">
        <w:rPr>
          <w:rFonts w:eastAsia="仿宋_GB2312"/>
          <w:b/>
          <w:color w:val="000000"/>
          <w:szCs w:val="21"/>
        </w:rPr>
        <w:t>先修课程</w:t>
      </w:r>
      <w:r w:rsidRPr="000D4598">
        <w:rPr>
          <w:rFonts w:eastAsia="仿宋_GB2312"/>
          <w:color w:val="000000"/>
          <w:szCs w:val="21"/>
        </w:rPr>
        <w:t>：解剖学、组织胚胎学、生物化学、生物学等</w:t>
      </w: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t>使用教材：</w:t>
      </w:r>
      <w:proofErr w:type="gramStart"/>
      <w:r w:rsidRPr="000D4598">
        <w:rPr>
          <w:rFonts w:eastAsia="仿宋_GB2312"/>
          <w:color w:val="000000"/>
          <w:szCs w:val="21"/>
        </w:rPr>
        <w:t>朱妙章</w:t>
      </w:r>
      <w:proofErr w:type="gramEnd"/>
      <w:r w:rsidRPr="000D4598">
        <w:rPr>
          <w:rFonts w:eastAsia="仿宋_GB2312"/>
          <w:color w:val="000000"/>
          <w:szCs w:val="21"/>
        </w:rPr>
        <w:t xml:space="preserve">. </w:t>
      </w:r>
      <w:r w:rsidRPr="000D4598">
        <w:rPr>
          <w:rFonts w:eastAsia="仿宋_GB2312"/>
          <w:color w:val="000000"/>
          <w:szCs w:val="21"/>
        </w:rPr>
        <w:t>大学生理学</w:t>
      </w:r>
      <w:r w:rsidRPr="000D4598">
        <w:rPr>
          <w:rFonts w:eastAsia="仿宋_GB2312"/>
          <w:color w:val="000000"/>
          <w:szCs w:val="21"/>
        </w:rPr>
        <w:t>.</w:t>
      </w:r>
      <w:r w:rsidRPr="000D4598">
        <w:rPr>
          <w:rFonts w:eastAsia="仿宋_GB2312"/>
          <w:color w:val="000000"/>
          <w:szCs w:val="21"/>
        </w:rPr>
        <w:t>（第四版）</w:t>
      </w:r>
      <w:r w:rsidRPr="000D4598">
        <w:rPr>
          <w:rFonts w:eastAsia="仿宋_GB2312"/>
          <w:color w:val="000000"/>
          <w:szCs w:val="21"/>
        </w:rPr>
        <w:t>.</w:t>
      </w:r>
      <w:r w:rsidRPr="000D4598">
        <w:rPr>
          <w:rFonts w:eastAsia="仿宋_GB2312"/>
          <w:color w:val="000000"/>
          <w:szCs w:val="21"/>
        </w:rPr>
        <w:t>北京：高等教育出版社，</w:t>
      </w:r>
      <w:r w:rsidRPr="000D4598">
        <w:rPr>
          <w:rFonts w:eastAsia="仿宋_GB2312"/>
          <w:color w:val="000000"/>
          <w:szCs w:val="21"/>
        </w:rPr>
        <w:t>2013.</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朱大年，王庭槐</w:t>
      </w:r>
      <w:r w:rsidRPr="000D4598">
        <w:rPr>
          <w:rFonts w:eastAsia="仿宋_GB2312"/>
          <w:color w:val="000000"/>
          <w:szCs w:val="21"/>
        </w:rPr>
        <w:t xml:space="preserve">. </w:t>
      </w:r>
      <w:r w:rsidRPr="000D4598">
        <w:rPr>
          <w:rFonts w:eastAsia="仿宋_GB2312"/>
          <w:color w:val="000000"/>
          <w:szCs w:val="21"/>
        </w:rPr>
        <w:t>生理学</w:t>
      </w:r>
      <w:r w:rsidRPr="000D4598">
        <w:rPr>
          <w:rFonts w:eastAsia="仿宋_GB2312"/>
          <w:color w:val="000000"/>
          <w:szCs w:val="21"/>
        </w:rPr>
        <w:t>.</w:t>
      </w:r>
      <w:r w:rsidRPr="000D4598">
        <w:rPr>
          <w:rFonts w:eastAsia="仿宋_GB2312"/>
          <w:color w:val="000000"/>
          <w:szCs w:val="21"/>
        </w:rPr>
        <w:t>（第</w:t>
      </w:r>
      <w:r w:rsidRPr="000D4598">
        <w:rPr>
          <w:rFonts w:eastAsia="仿宋_GB2312"/>
          <w:color w:val="000000"/>
          <w:szCs w:val="21"/>
        </w:rPr>
        <w:t>8</w:t>
      </w:r>
      <w:r w:rsidRPr="000D4598">
        <w:rPr>
          <w:rFonts w:eastAsia="仿宋_GB2312"/>
          <w:color w:val="000000"/>
          <w:szCs w:val="21"/>
        </w:rPr>
        <w:t>版）</w:t>
      </w:r>
      <w:r w:rsidRPr="000D4598">
        <w:rPr>
          <w:rFonts w:eastAsia="仿宋_GB2312"/>
          <w:color w:val="000000"/>
          <w:szCs w:val="21"/>
        </w:rPr>
        <w:t>.</w:t>
      </w:r>
      <w:r w:rsidRPr="000D4598">
        <w:rPr>
          <w:rFonts w:eastAsia="仿宋_GB2312"/>
          <w:color w:val="000000"/>
          <w:szCs w:val="21"/>
        </w:rPr>
        <w:t>北京：人民卫生出版社，</w:t>
      </w:r>
      <w:r w:rsidRPr="000D4598">
        <w:rPr>
          <w:rFonts w:eastAsia="仿宋_GB2312"/>
          <w:color w:val="000000"/>
          <w:szCs w:val="21"/>
        </w:rPr>
        <w:t>2013.</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John E. Hall. Guyton and Hall Textbook of Medical Physiology (Thirteen </w:t>
      </w:r>
      <w:proofErr w:type="gramStart"/>
      <w:r w:rsidRPr="000D4598">
        <w:rPr>
          <w:rFonts w:eastAsia="仿宋_GB2312"/>
          <w:color w:val="000000"/>
          <w:szCs w:val="21"/>
        </w:rPr>
        <w:t>Edition</w:t>
      </w:r>
      <w:proofErr w:type="gramEnd"/>
      <w:r w:rsidRPr="000D4598">
        <w:rPr>
          <w:rFonts w:eastAsia="仿宋_GB2312"/>
          <w:color w:val="000000"/>
          <w:szCs w:val="21"/>
        </w:rPr>
        <w:t xml:space="preserve">). </w:t>
      </w:r>
      <w:smartTag w:uri="urn:schemas-microsoft-com:office:smarttags" w:element="place">
        <w:smartTag w:uri="urn:schemas-microsoft-com:office:smarttags" w:element="City">
          <w:r w:rsidRPr="000D4598">
            <w:rPr>
              <w:rFonts w:eastAsia="仿宋_GB2312"/>
              <w:color w:val="000000"/>
              <w:szCs w:val="21"/>
            </w:rPr>
            <w:t>Philadelphia</w:t>
          </w:r>
        </w:smartTag>
      </w:smartTag>
      <w:r w:rsidRPr="000D4598">
        <w:rPr>
          <w:rFonts w:eastAsia="仿宋_GB2312"/>
          <w:color w:val="000000"/>
          <w:szCs w:val="21"/>
        </w:rPr>
        <w:t>: Elsevier, 2015.</w:t>
      </w: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性质：基础理论</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目的：生理学的教学应使学生掌握本学科重要的基本理论和基本知识，熟悉基本的研究方法和技能；适当介绍和三</w:t>
      </w:r>
      <w:proofErr w:type="gramStart"/>
      <w:r w:rsidRPr="000D4598">
        <w:rPr>
          <w:rFonts w:eastAsia="仿宋_GB2312"/>
          <w:color w:val="000000"/>
          <w:szCs w:val="21"/>
        </w:rPr>
        <w:t>基内容</w:t>
      </w:r>
      <w:proofErr w:type="gramEnd"/>
      <w:r w:rsidRPr="000D4598">
        <w:rPr>
          <w:rFonts w:eastAsia="仿宋_GB2312"/>
          <w:color w:val="000000"/>
          <w:szCs w:val="21"/>
        </w:rPr>
        <w:t>相关的重要新进展，使学生对本学科的前沿有所了解。要在各个教学环节中加强科学态度，科学思维的训练，着重培养学生分析问题、解决问题能力。</w:t>
      </w: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生理学</w:t>
      </w:r>
      <w:r w:rsidRPr="000D4598">
        <w:rPr>
          <w:rFonts w:eastAsia="仿宋_GB2312"/>
          <w:color w:val="000000"/>
          <w:szCs w:val="21"/>
        </w:rPr>
        <w:t>(physiology)</w:t>
      </w:r>
      <w:r w:rsidRPr="000D4598">
        <w:rPr>
          <w:rFonts w:eastAsia="仿宋_GB2312"/>
          <w:color w:val="000000"/>
          <w:szCs w:val="21"/>
        </w:rPr>
        <w:t>是生物科学的一个分支，是以生物机体的生命活动现象和机体各个组成部分的功能为研究对象的一门科学。生理学是研究活机体的正常生命活动规律的生物学分支学科，包括，个体、器官、细胞和分子层次的生理活动研究，以及实验生理学、分子生理学和系统生理学等。因为研究对象不同，生理学可分为微生物生理学、植物生理学、动物生理学和人体生理学。通常所说的生理学主要是指人体和高等脊椎动物的生理学。人体生理学的任务是研究构成人体各个系统的器官和细胞的正常活动过程，各个器官、细胞的功能表现的内在机制，</w:t>
      </w:r>
      <w:r w:rsidRPr="000D4598">
        <w:rPr>
          <w:rFonts w:eastAsia="仿宋_GB2312"/>
          <w:color w:val="000000"/>
          <w:spacing w:val="-2"/>
          <w:szCs w:val="21"/>
        </w:rPr>
        <w:t>特别是不同细胞、器官、系统之间的相关联系和相互作用，并阐明人体作为一个整体，其各个部分的功能是怎样相互协调、相互制约，从而能在复杂多变的环境中维持正常的生命活动。生理学属于基础科学，是临床医学的科学基础和理论支撑。</w:t>
      </w: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．要求学生掌握本门课程的基本理论和基本知识，熟悉基本的研究方法和技能；适当介绍本学科的发展前沿。</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．要求在各个教学环节中加强科学态度、科学思维的训练，着重培养学生分析问题、解决问题和自主学习的能力。</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3</w:t>
      </w:r>
      <w:r w:rsidRPr="000D4598">
        <w:rPr>
          <w:rFonts w:eastAsia="仿宋_GB2312"/>
          <w:color w:val="000000"/>
          <w:szCs w:val="21"/>
        </w:rPr>
        <w:t>．要求学生了解常用的英语专业词汇，以利学生阅读英语专业书刊。</w:t>
      </w: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四、</w:t>
      </w:r>
      <w:r w:rsidRPr="000D4598">
        <w:rPr>
          <w:rFonts w:eastAsia="仿宋_GB2312"/>
          <w:b/>
          <w:color w:val="000000"/>
          <w:szCs w:val="21"/>
        </w:rPr>
        <w:t>教学内容及安排</w:t>
      </w:r>
    </w:p>
    <w:p w:rsidR="00ED7FFB" w:rsidRPr="000D4598" w:rsidRDefault="00ED7FFB" w:rsidP="00ED7FFB">
      <w:pPr>
        <w:pStyle w:val="paragraph"/>
        <w:widowControl w:val="0"/>
        <w:spacing w:before="0" w:beforeAutospacing="0" w:after="0" w:afterAutospacing="0" w:line="36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第一章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绪论</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1.1 </w:t>
      </w:r>
      <w:r w:rsidRPr="000D4598">
        <w:rPr>
          <w:rFonts w:eastAsia="仿宋_GB2312"/>
          <w:color w:val="000000"/>
          <w:szCs w:val="21"/>
        </w:rPr>
        <w:t>生理学的任务和研究方法</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r w:rsidRPr="000D4598">
        <w:rPr>
          <w:rFonts w:eastAsia="仿宋_GB2312"/>
          <w:color w:val="000000"/>
          <w:szCs w:val="21"/>
        </w:rPr>
        <w:t>生理学的定义和研究任务。</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r w:rsidRPr="000D4598">
        <w:rPr>
          <w:rFonts w:eastAsia="仿宋_GB2312"/>
          <w:color w:val="000000"/>
          <w:szCs w:val="21"/>
        </w:rPr>
        <w:t xml:space="preserve"> </w:t>
      </w:r>
      <w:r w:rsidRPr="000D4598">
        <w:rPr>
          <w:rFonts w:eastAsia="仿宋_GB2312"/>
          <w:color w:val="000000"/>
          <w:szCs w:val="21"/>
        </w:rPr>
        <w:t>生理学研究的不同水平，生理学与医学的关系，生理学的研究方法。</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1.2 </w:t>
      </w:r>
      <w:r w:rsidRPr="000D4598">
        <w:rPr>
          <w:rFonts w:eastAsia="仿宋_GB2312"/>
          <w:color w:val="000000"/>
          <w:szCs w:val="21"/>
        </w:rPr>
        <w:t>机体的内环境和稳态</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r w:rsidRPr="000D4598">
        <w:rPr>
          <w:rFonts w:eastAsia="仿宋_GB2312"/>
          <w:color w:val="000000"/>
          <w:szCs w:val="21"/>
        </w:rPr>
        <w:t>内环境和稳态的概念，稳态的维持和生理意义。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r w:rsidRPr="000D4598">
        <w:rPr>
          <w:rFonts w:eastAsia="仿宋_GB2312"/>
          <w:color w:val="000000"/>
          <w:szCs w:val="21"/>
        </w:rPr>
        <w:t xml:space="preserve"> </w:t>
      </w:r>
      <w:r w:rsidRPr="000D4598">
        <w:rPr>
          <w:rFonts w:eastAsia="仿宋_GB2312"/>
          <w:color w:val="000000"/>
          <w:szCs w:val="21"/>
        </w:rPr>
        <w:t>体液及其组成。</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1.3</w:t>
      </w:r>
      <w:r w:rsidRPr="000D4598">
        <w:rPr>
          <w:rFonts w:eastAsia="仿宋_GB2312"/>
          <w:color w:val="000000"/>
          <w:szCs w:val="21"/>
        </w:rPr>
        <w:t>机体生理功能的调节</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Pr>
          <w:rFonts w:eastAsia="仿宋_GB2312" w:hint="eastAsia"/>
          <w:color w:val="000000"/>
          <w:szCs w:val="21"/>
        </w:rPr>
        <w:t xml:space="preserve"> </w:t>
      </w:r>
      <w:r w:rsidRPr="000D4598">
        <w:rPr>
          <w:rFonts w:eastAsia="仿宋_GB2312"/>
          <w:color w:val="000000"/>
          <w:szCs w:val="21"/>
        </w:rPr>
        <w:t>神经调节、体液调节、自身调节的概念和特点。反馈（包括负反馈和正反馈）控制系统。</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r>
        <w:rPr>
          <w:rFonts w:eastAsia="仿宋_GB2312" w:hint="eastAsia"/>
          <w:color w:val="000000"/>
          <w:szCs w:val="21"/>
        </w:rPr>
        <w:t xml:space="preserve"> </w:t>
      </w:r>
      <w:r w:rsidRPr="000D4598">
        <w:rPr>
          <w:rFonts w:eastAsia="仿宋_GB2312"/>
          <w:color w:val="000000"/>
          <w:szCs w:val="21"/>
        </w:rPr>
        <w:t>反射和反射弧的概念，反射弧的组成。</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r>
        <w:rPr>
          <w:rFonts w:eastAsia="仿宋_GB2312" w:hint="eastAsia"/>
          <w:color w:val="000000"/>
          <w:szCs w:val="21"/>
        </w:rPr>
        <w:t xml:space="preserve"> </w:t>
      </w:r>
      <w:r w:rsidRPr="000D4598">
        <w:rPr>
          <w:rFonts w:eastAsia="仿宋_GB2312"/>
          <w:color w:val="000000"/>
          <w:szCs w:val="21"/>
        </w:rPr>
        <w:t>非自动控制系统、前馈控制的概念及其生理意义。</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0" w:type="auto"/>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888"/>
        <w:gridCol w:w="888"/>
        <w:gridCol w:w="888"/>
        <w:gridCol w:w="888"/>
        <w:gridCol w:w="949"/>
        <w:gridCol w:w="829"/>
        <w:gridCol w:w="1266"/>
        <w:gridCol w:w="951"/>
      </w:tblGrid>
      <w:tr w:rsidR="00ED7FFB" w:rsidRPr="00967A0F" w:rsidTr="000E5C08">
        <w:trPr>
          <w:trHeight w:hRule="exact" w:val="340"/>
          <w:jc w:val="center"/>
        </w:trPr>
        <w:tc>
          <w:tcPr>
            <w:tcW w:w="9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40"/>
          <w:jc w:val="center"/>
        </w:trPr>
        <w:tc>
          <w:tcPr>
            <w:tcW w:w="9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82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自学</w:t>
            </w:r>
          </w:p>
        </w:tc>
        <w:tc>
          <w:tcPr>
            <w:tcW w:w="126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40"/>
          <w:jc w:val="center"/>
        </w:trPr>
        <w:tc>
          <w:tcPr>
            <w:tcW w:w="9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2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2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2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pStyle w:val="paragraph"/>
        <w:widowControl w:val="0"/>
        <w:spacing w:before="0" w:beforeAutospacing="0" w:after="0" w:afterAutospacing="0" w:line="36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第二章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细胞的基本功能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2.1. </w:t>
      </w:r>
      <w:r w:rsidRPr="000D4598">
        <w:rPr>
          <w:rFonts w:eastAsia="仿宋_GB2312"/>
          <w:color w:val="000000"/>
          <w:szCs w:val="21"/>
        </w:rPr>
        <w:t>细胞膜的结构和物质转运功能</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r w:rsidRPr="000D4598">
        <w:rPr>
          <w:rFonts w:eastAsia="仿宋_GB2312"/>
          <w:color w:val="000000"/>
          <w:szCs w:val="21"/>
        </w:rPr>
        <w:t>物质的跨膜转运。</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r w:rsidRPr="000D4598">
        <w:rPr>
          <w:rFonts w:eastAsia="仿宋_GB2312"/>
          <w:color w:val="000000"/>
          <w:szCs w:val="21"/>
        </w:rPr>
        <w:t xml:space="preserve"> </w:t>
      </w:r>
      <w:r w:rsidRPr="000D4598">
        <w:rPr>
          <w:rFonts w:eastAsia="仿宋_GB2312"/>
          <w:color w:val="000000"/>
          <w:szCs w:val="21"/>
        </w:rPr>
        <w:t>细胞膜的脂质双分子层结构和液态镶嵌模型。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2.2 </w:t>
      </w:r>
      <w:r w:rsidRPr="000D4598">
        <w:rPr>
          <w:rFonts w:eastAsia="仿宋_GB2312"/>
          <w:color w:val="000000"/>
          <w:szCs w:val="21"/>
        </w:rPr>
        <w:t>细胞的电活动</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r w:rsidRPr="000D4598">
        <w:rPr>
          <w:rFonts w:eastAsia="仿宋_GB2312"/>
          <w:color w:val="000000"/>
          <w:szCs w:val="21"/>
        </w:rPr>
        <w:t>静息电位的概念，极化、超极化、去极化、超射、复极化的概念，静息电位的产生机制。动作电位的概念，动作电位的特点，阈值的概念；动作电位的产生机制。动作电位的传导。可兴奋细胞及其兴奋性：兴奋和可兴奋细胞，组织的兴奋性和阈刺激，组织兴奋后兴奋性的变化。局部电位：阈电位的概念，局部电位的概念和特征。</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r w:rsidRPr="000D4598">
        <w:rPr>
          <w:rFonts w:eastAsia="仿宋_GB2312"/>
          <w:color w:val="000000"/>
          <w:szCs w:val="21"/>
        </w:rPr>
        <w:t xml:space="preserve"> </w:t>
      </w:r>
      <w:r w:rsidRPr="000D4598">
        <w:rPr>
          <w:rFonts w:eastAsia="仿宋_GB2312"/>
          <w:color w:val="000000"/>
          <w:szCs w:val="21"/>
        </w:rPr>
        <w:t>电紧张电位的概念。</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2.3</w:t>
      </w:r>
      <w:r w:rsidRPr="000D4598">
        <w:rPr>
          <w:rFonts w:eastAsia="仿宋_GB2312"/>
          <w:color w:val="000000"/>
          <w:szCs w:val="21"/>
        </w:rPr>
        <w:t>肌细胞的收缩</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r w:rsidRPr="000D4598">
        <w:rPr>
          <w:rFonts w:eastAsia="仿宋_GB2312"/>
          <w:color w:val="000000"/>
          <w:szCs w:val="21"/>
        </w:rPr>
        <w:t>骨骼肌神经</w:t>
      </w:r>
      <w:r w:rsidRPr="000D4598">
        <w:rPr>
          <w:rFonts w:eastAsia="仿宋_GB2312"/>
          <w:color w:val="000000"/>
          <w:szCs w:val="21"/>
        </w:rPr>
        <w:t>-</w:t>
      </w:r>
      <w:r w:rsidRPr="000D4598">
        <w:rPr>
          <w:rFonts w:eastAsia="仿宋_GB2312"/>
          <w:color w:val="000000"/>
          <w:szCs w:val="21"/>
        </w:rPr>
        <w:t>肌接头处兴奋的传递。</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r w:rsidRPr="000D4598">
        <w:rPr>
          <w:rFonts w:eastAsia="仿宋_GB2312"/>
          <w:color w:val="000000"/>
          <w:szCs w:val="21"/>
        </w:rPr>
        <w:t xml:space="preserve"> </w:t>
      </w:r>
      <w:r w:rsidRPr="000D4598">
        <w:rPr>
          <w:rFonts w:eastAsia="仿宋_GB2312"/>
          <w:color w:val="000000"/>
          <w:szCs w:val="21"/>
        </w:rPr>
        <w:t>横纹肌的收缩和舒张机制，横纹肌的兴奋</w:t>
      </w:r>
      <w:r w:rsidRPr="000D4598">
        <w:rPr>
          <w:rFonts w:eastAsia="仿宋_GB2312"/>
          <w:color w:val="000000"/>
          <w:szCs w:val="21"/>
        </w:rPr>
        <w:t>-</w:t>
      </w:r>
      <w:r w:rsidRPr="000D4598">
        <w:rPr>
          <w:rFonts w:eastAsia="仿宋_GB2312"/>
          <w:color w:val="000000"/>
          <w:szCs w:val="21"/>
        </w:rPr>
        <w:t>收缩</w:t>
      </w:r>
      <w:proofErr w:type="gramStart"/>
      <w:r w:rsidRPr="000D4598">
        <w:rPr>
          <w:rFonts w:eastAsia="仿宋_GB2312"/>
          <w:color w:val="000000"/>
          <w:szCs w:val="21"/>
        </w:rPr>
        <w:t>耦</w:t>
      </w:r>
      <w:proofErr w:type="gramEnd"/>
      <w:r w:rsidRPr="000D4598">
        <w:rPr>
          <w:rFonts w:eastAsia="仿宋_GB2312"/>
          <w:color w:val="000000"/>
          <w:szCs w:val="21"/>
        </w:rPr>
        <w:t>联。</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888"/>
        <w:gridCol w:w="888"/>
        <w:gridCol w:w="888"/>
        <w:gridCol w:w="888"/>
        <w:gridCol w:w="949"/>
        <w:gridCol w:w="741"/>
        <w:gridCol w:w="1354"/>
        <w:gridCol w:w="951"/>
      </w:tblGrid>
      <w:tr w:rsidR="00ED7FFB" w:rsidRPr="00967A0F" w:rsidTr="000E5C08">
        <w:trPr>
          <w:trHeight w:hRule="exac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74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自学</w:t>
            </w:r>
          </w:p>
        </w:tc>
        <w:tc>
          <w:tcPr>
            <w:tcW w:w="135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4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5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lastRenderedPageBreak/>
              <w:t>2.2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4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5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6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4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5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pStyle w:val="paragraph"/>
        <w:widowControl w:val="0"/>
        <w:spacing w:before="0" w:beforeAutospacing="0" w:after="0" w:afterAutospacing="0" w:line="36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第三章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血液</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3.1</w:t>
      </w:r>
      <w:r w:rsidRPr="000D4598">
        <w:rPr>
          <w:rFonts w:ascii="Times New Roman" w:eastAsia="仿宋_GB2312" w:hAnsi="Times New Roman"/>
          <w:kern w:val="2"/>
          <w:sz w:val="21"/>
          <w:szCs w:val="21"/>
        </w:rPr>
        <w:t>血液生理概述</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血细胞比容的概念及正常值。血液的理化特性：血液的比重和粘度，血浆渗透压，血浆的</w:t>
      </w:r>
      <w:r w:rsidRPr="000D4598">
        <w:rPr>
          <w:rFonts w:ascii="Times New Roman" w:eastAsia="仿宋_GB2312" w:hAnsi="Times New Roman"/>
          <w:kern w:val="2"/>
          <w:sz w:val="21"/>
          <w:szCs w:val="21"/>
        </w:rPr>
        <w:t xml:space="preserve"> pH </w:t>
      </w:r>
      <w:r w:rsidRPr="000D4598">
        <w:rPr>
          <w:rFonts w:ascii="Times New Roman" w:eastAsia="仿宋_GB2312" w:hAnsi="Times New Roman"/>
          <w:kern w:val="2"/>
          <w:sz w:val="21"/>
          <w:szCs w:val="21"/>
        </w:rPr>
        <w:t>和缓冲系统。</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血液的组成，血浆的化学成分，血浆蛋白的组成和主要功能。</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spacing w:val="6"/>
          <w:sz w:val="21"/>
          <w:szCs w:val="21"/>
        </w:rPr>
      </w:pPr>
      <w:r w:rsidRPr="000D4598">
        <w:rPr>
          <w:rFonts w:ascii="Times New Roman" w:eastAsia="仿宋_GB2312" w:hAnsi="Times New Roman"/>
          <w:kern w:val="2"/>
          <w:sz w:val="21"/>
          <w:szCs w:val="21"/>
        </w:rPr>
        <w:t>3.2</w:t>
      </w:r>
      <w:r w:rsidRPr="000D4598">
        <w:rPr>
          <w:rFonts w:ascii="Times New Roman" w:eastAsia="仿宋_GB2312" w:hAnsi="Times New Roman"/>
          <w:kern w:val="2"/>
          <w:sz w:val="21"/>
          <w:szCs w:val="21"/>
        </w:rPr>
        <w:t>血细胞生理</w:t>
      </w:r>
      <w:r w:rsidRPr="000D4598">
        <w:rPr>
          <w:rFonts w:ascii="Times New Roman" w:eastAsia="仿宋_GB2312" w:hAnsi="Times New Roman"/>
          <w:kern w:val="2"/>
          <w:sz w:val="21"/>
          <w:szCs w:val="21"/>
        </w:rPr>
        <w:t xml:space="preserve">   </w:t>
      </w:r>
      <w:r w:rsidRPr="000D4598">
        <w:rPr>
          <w:rFonts w:ascii="Times New Roman" w:eastAsia="仿宋_GB2312" w:hAnsi="Times New Roman"/>
          <w:spacing w:val="6"/>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红细胞的生理特性：可塑变形性、悬浮稳定性和渗透脆性；红细胞沉降率。红细胞的功能。</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红细胞的数量（或血红蛋白浓度）和形态，贫血的概念。红细胞的生成和调节：红细胞生成所需的原料和辅助因子，内因子的概念和作用，红细胞生成的过程和调节。</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血小板的数量和功能。血小板的生理特性：黏附、释放、聚集、收缩和吸附。</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3.3</w:t>
      </w:r>
      <w:r w:rsidRPr="000D4598">
        <w:rPr>
          <w:rFonts w:ascii="Times New Roman" w:eastAsia="仿宋_GB2312" w:hAnsi="Times New Roman"/>
          <w:kern w:val="2"/>
          <w:sz w:val="21"/>
          <w:szCs w:val="21"/>
        </w:rPr>
        <w:t>生理性止血</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生理性止血概念，基本过程，血液凝固的概念、基本过程。</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血液凝固的调控。纤维蛋白溶解：纤维蛋白溶解和纤维蛋白溶解系统，</w:t>
      </w:r>
      <w:proofErr w:type="gramStart"/>
      <w:r w:rsidRPr="000D4598">
        <w:rPr>
          <w:rFonts w:ascii="Times New Roman" w:eastAsia="仿宋_GB2312" w:hAnsi="Times New Roman"/>
          <w:kern w:val="2"/>
          <w:sz w:val="21"/>
          <w:szCs w:val="21"/>
        </w:rPr>
        <w:t>纤</w:t>
      </w:r>
      <w:proofErr w:type="gramEnd"/>
      <w:r w:rsidRPr="000D4598">
        <w:rPr>
          <w:rFonts w:ascii="Times New Roman" w:eastAsia="仿宋_GB2312" w:hAnsi="Times New Roman"/>
          <w:kern w:val="2"/>
          <w:sz w:val="21"/>
          <w:szCs w:val="21"/>
        </w:rPr>
        <w:t>溶的基本过程，</w:t>
      </w:r>
      <w:proofErr w:type="gramStart"/>
      <w:r w:rsidRPr="000D4598">
        <w:rPr>
          <w:rFonts w:ascii="Times New Roman" w:eastAsia="仿宋_GB2312" w:hAnsi="Times New Roman"/>
          <w:kern w:val="2"/>
          <w:sz w:val="21"/>
          <w:szCs w:val="21"/>
        </w:rPr>
        <w:t>纤</w:t>
      </w:r>
      <w:proofErr w:type="gramEnd"/>
      <w:r w:rsidRPr="000D4598">
        <w:rPr>
          <w:rFonts w:ascii="Times New Roman" w:eastAsia="仿宋_GB2312" w:hAnsi="Times New Roman"/>
          <w:kern w:val="2"/>
          <w:sz w:val="21"/>
          <w:szCs w:val="21"/>
        </w:rPr>
        <w:t>溶抑制物及其作用。</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3.4</w:t>
      </w:r>
      <w:r w:rsidRPr="000D4598">
        <w:rPr>
          <w:rFonts w:ascii="Times New Roman" w:eastAsia="仿宋_GB2312" w:hAnsi="Times New Roman"/>
          <w:kern w:val="2"/>
          <w:sz w:val="21"/>
          <w:szCs w:val="21"/>
        </w:rPr>
        <w:t>血型和输血原则</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ABO</w:t>
      </w:r>
      <w:r w:rsidRPr="000D4598">
        <w:rPr>
          <w:rFonts w:ascii="Times New Roman" w:eastAsia="仿宋_GB2312" w:hAnsi="Times New Roman"/>
          <w:kern w:val="2"/>
          <w:sz w:val="21"/>
          <w:szCs w:val="21"/>
        </w:rPr>
        <w:t>血型、红细胞凝集、凝集原和凝集素的概念。</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Rh</w:t>
      </w:r>
      <w:r w:rsidRPr="000D4598">
        <w:rPr>
          <w:rFonts w:ascii="Times New Roman" w:eastAsia="仿宋_GB2312" w:hAnsi="Times New Roman"/>
          <w:kern w:val="2"/>
          <w:sz w:val="21"/>
          <w:szCs w:val="21"/>
        </w:rPr>
        <w:t>血型系统。输血原则和交叉配血试验。</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88"/>
        <w:gridCol w:w="888"/>
        <w:gridCol w:w="888"/>
        <w:gridCol w:w="888"/>
        <w:gridCol w:w="949"/>
        <w:gridCol w:w="811"/>
        <w:gridCol w:w="1284"/>
        <w:gridCol w:w="951"/>
      </w:tblGrid>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自学</w:t>
            </w: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3.1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3.2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3.3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3.4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pStyle w:val="paragraph"/>
        <w:widowControl w:val="0"/>
        <w:spacing w:before="0" w:beforeAutospacing="0" w:after="0" w:afterAutospacing="0" w:line="36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第四章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血液循环</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4.1 </w:t>
      </w:r>
      <w:r w:rsidRPr="000D4598">
        <w:rPr>
          <w:rFonts w:ascii="Times New Roman" w:eastAsia="仿宋_GB2312" w:hAnsi="Times New Roman"/>
          <w:kern w:val="2"/>
          <w:sz w:val="21"/>
          <w:szCs w:val="21"/>
        </w:rPr>
        <w:t>心脏的泵血功能</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心动周期的概念，心脏的泵血过程。心脏泵血功能的评定：每搏输出量、射血分数、心输出量、心指数。</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影响心输出量的因素：前负荷、后负荷、心肌收缩能力、心率。心脏泵血功能的储备。</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心脏泵血功能的评定：每搏功、每分功。心房在心脏泵血活动中的作用。</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4.2</w:t>
      </w:r>
      <w:r w:rsidRPr="000D4598">
        <w:rPr>
          <w:rFonts w:ascii="Times New Roman" w:eastAsia="仿宋_GB2312" w:hAnsi="Times New Roman"/>
          <w:kern w:val="2"/>
          <w:sz w:val="21"/>
          <w:szCs w:val="21"/>
        </w:rPr>
        <w:t>心脏的生物电活动和生理特性</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工作细胞（心室和心房肌）和自律细胞（主要是窦房结</w:t>
      </w:r>
      <w:r w:rsidRPr="000D4598">
        <w:rPr>
          <w:rFonts w:ascii="Times New Roman" w:eastAsia="仿宋_GB2312" w:hAnsi="Times New Roman"/>
          <w:kern w:val="2"/>
          <w:sz w:val="21"/>
          <w:szCs w:val="21"/>
        </w:rPr>
        <w:t>P</w:t>
      </w:r>
      <w:r w:rsidRPr="000D4598">
        <w:rPr>
          <w:rFonts w:ascii="Times New Roman" w:eastAsia="仿宋_GB2312" w:hAnsi="Times New Roman"/>
          <w:kern w:val="2"/>
          <w:sz w:val="21"/>
          <w:szCs w:val="21"/>
        </w:rPr>
        <w:t>细胞和浦肯野细胞）的跨</w:t>
      </w:r>
      <w:r w:rsidRPr="000D4598">
        <w:rPr>
          <w:rFonts w:ascii="Times New Roman" w:eastAsia="仿宋_GB2312" w:hAnsi="Times New Roman"/>
          <w:kern w:val="2"/>
          <w:sz w:val="21"/>
          <w:szCs w:val="21"/>
        </w:rPr>
        <w:lastRenderedPageBreak/>
        <w:t>膜电位及其形成机制。兴奋性：兴奋性的周期变化，心肌兴奋性变化的特点，期前收缩和代偿间歇；自律性：自律性、窦性节律、心脏的正常起搏点、潜在起搏点和异位起搏点的概念，窦房结对潜在起搏点的控制机制；传导性：心脏内兴奋传播的途径、特点和意义。</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心肌细胞分类和特殊传导系统。影响心肌兴奋性的因素，影响自律性的因素，影响传导性的因素。</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收缩性：心肌收缩的特点和影响因素。</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4.3 </w:t>
      </w:r>
      <w:r w:rsidRPr="000D4598">
        <w:rPr>
          <w:rFonts w:ascii="Times New Roman" w:eastAsia="仿宋_GB2312" w:hAnsi="Times New Roman"/>
          <w:kern w:val="2"/>
          <w:sz w:val="21"/>
          <w:szCs w:val="21"/>
        </w:rPr>
        <w:t>血管生理</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动脉血压的形成，动脉血压的正常值，影响动脉血压的因素。</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静脉血压与静脉回心血量：外周静脉压及其特点，中心静脉压的概念、正常值及生理意义，重力对静脉压的影响；静脉回心血量及其影响因素。微循环的概念、组成、通路、和基本功能。组织液的生成与回流及其影响因素。</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各类血管的功能特点。血流量、血流阻力和血压的概念及相互关系（血流动力学）。</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4.4 </w:t>
      </w:r>
      <w:r w:rsidRPr="000D4598">
        <w:rPr>
          <w:rFonts w:ascii="Times New Roman" w:eastAsia="仿宋_GB2312" w:hAnsi="Times New Roman"/>
          <w:kern w:val="2"/>
          <w:sz w:val="21"/>
          <w:szCs w:val="21"/>
        </w:rPr>
        <w:t>心血管活动的调节</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心交感紧张、心迷走紧张、交感</w:t>
      </w:r>
      <w:proofErr w:type="gramStart"/>
      <w:r w:rsidRPr="000D4598">
        <w:rPr>
          <w:rFonts w:ascii="Times New Roman" w:eastAsia="仿宋_GB2312" w:hAnsi="Times New Roman"/>
          <w:kern w:val="2"/>
          <w:sz w:val="21"/>
          <w:szCs w:val="21"/>
        </w:rPr>
        <w:t>缩</w:t>
      </w:r>
      <w:proofErr w:type="gramEnd"/>
      <w:r w:rsidRPr="000D4598">
        <w:rPr>
          <w:rFonts w:ascii="Times New Roman" w:eastAsia="仿宋_GB2312" w:hAnsi="Times New Roman"/>
          <w:kern w:val="2"/>
          <w:sz w:val="21"/>
          <w:szCs w:val="21"/>
        </w:rPr>
        <w:t>血管紧张的概念和作用；</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颈动脉窦和主动脉弓压力感受性反射。</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心交感神经、心迷走神经和交感</w:t>
      </w:r>
      <w:proofErr w:type="gramStart"/>
      <w:r w:rsidRPr="000D4598">
        <w:rPr>
          <w:rFonts w:ascii="Times New Roman" w:eastAsia="仿宋_GB2312" w:hAnsi="Times New Roman"/>
          <w:kern w:val="2"/>
          <w:sz w:val="21"/>
          <w:szCs w:val="21"/>
        </w:rPr>
        <w:t>缩</w:t>
      </w:r>
      <w:proofErr w:type="gramEnd"/>
      <w:r w:rsidRPr="000D4598">
        <w:rPr>
          <w:rFonts w:ascii="Times New Roman" w:eastAsia="仿宋_GB2312" w:hAnsi="Times New Roman"/>
          <w:kern w:val="2"/>
          <w:sz w:val="21"/>
          <w:szCs w:val="21"/>
        </w:rPr>
        <w:t>血管纤维的起源、递质和受体。交感舒血管纤维的支配组织、递质和受体、特点。心血管中枢的概念；心血管中枢紧张性活动的概念和作用。肾素</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血管紧张素系统，肾上腺素和去甲肾上腺素。</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4.5 </w:t>
      </w:r>
      <w:r w:rsidRPr="000D4598">
        <w:rPr>
          <w:rFonts w:ascii="Times New Roman" w:eastAsia="仿宋_GB2312" w:hAnsi="Times New Roman"/>
          <w:kern w:val="2"/>
          <w:sz w:val="21"/>
          <w:szCs w:val="21"/>
        </w:rPr>
        <w:t>器官循环</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冠脉循环的解剖和生理特点，冠脉血流量的调节。</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888"/>
        <w:gridCol w:w="888"/>
        <w:gridCol w:w="888"/>
        <w:gridCol w:w="888"/>
        <w:gridCol w:w="949"/>
        <w:gridCol w:w="811"/>
        <w:gridCol w:w="1284"/>
        <w:gridCol w:w="951"/>
      </w:tblGrid>
      <w:tr w:rsidR="00ED7FFB" w:rsidRPr="00967A0F" w:rsidTr="000E5C08">
        <w:trPr>
          <w:trHeight w:hRule="exact" w:val="340"/>
          <w:jc w:val="center"/>
        </w:trPr>
        <w:tc>
          <w:tcPr>
            <w:tcW w:w="96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40"/>
          <w:jc w:val="center"/>
        </w:trPr>
        <w:tc>
          <w:tcPr>
            <w:tcW w:w="96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自学</w:t>
            </w: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40"/>
          <w:jc w:val="center"/>
        </w:trPr>
        <w:tc>
          <w:tcPr>
            <w:tcW w:w="96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6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6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6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6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pStyle w:val="paragraph"/>
        <w:widowControl w:val="0"/>
        <w:spacing w:before="0" w:beforeAutospacing="0" w:after="0" w:afterAutospacing="0" w:line="36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第五章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呼吸</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5.1 </w:t>
      </w:r>
      <w:r w:rsidRPr="000D4598">
        <w:rPr>
          <w:rFonts w:ascii="Times New Roman" w:eastAsia="仿宋_GB2312" w:hAnsi="Times New Roman"/>
          <w:kern w:val="2"/>
          <w:sz w:val="21"/>
          <w:szCs w:val="21"/>
        </w:rPr>
        <w:t>肺通气</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呼吸及其全过程的三个环节。肺通气的动力：肺通气的直接动力和原动力，胸膜腔负压的形成及意义。肺泡表面张力与肺表面活性物质。</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呼吸运动的过程和形式（胸式呼吸和腹式呼吸，平静呼吸和用力呼吸）。肺内压和胸膜腔内压及其在呼吸周期中的变化。肺通气的阻力：肺和胸廓弹性阻力和顺应性，气道阻力及其影响因素。肺通气功能的评价。肺容积：潮气量、补吸气量、补呼气量、余气量；肺容量：深吸气量、功能余气量、肺活量、用力肺活量、肺总量；肺通气量和肺泡通气量：（每分）肺通气量、最大随意通气量、肺泡通气量、解剖无效腔、肺泡无效腔和生理无效腔。</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lastRenderedPageBreak/>
        <w:t>5.2</w:t>
      </w:r>
      <w:r w:rsidRPr="000D4598">
        <w:rPr>
          <w:rFonts w:ascii="Times New Roman" w:eastAsia="仿宋_GB2312" w:hAnsi="Times New Roman"/>
          <w:kern w:val="2"/>
          <w:sz w:val="21"/>
          <w:szCs w:val="21"/>
        </w:rPr>
        <w:t>肺换气和组织换气</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通气</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血流比值的概念及意义。</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肺换气过程及影响因素。</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5.3 </w:t>
      </w:r>
      <w:r w:rsidRPr="000D4598">
        <w:rPr>
          <w:rFonts w:ascii="Times New Roman" w:eastAsia="仿宋_GB2312" w:hAnsi="Times New Roman"/>
          <w:kern w:val="2"/>
          <w:sz w:val="21"/>
          <w:szCs w:val="21"/>
        </w:rPr>
        <w:t>气体在血液中的运输</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proofErr w:type="gramStart"/>
      <w:r w:rsidRPr="000D4598">
        <w:rPr>
          <w:rFonts w:ascii="Times New Roman" w:eastAsia="仿宋_GB2312" w:hAnsi="Times New Roman"/>
          <w:kern w:val="2"/>
          <w:sz w:val="21"/>
          <w:szCs w:val="21"/>
        </w:rPr>
        <w:t>氧离曲线</w:t>
      </w:r>
      <w:proofErr w:type="gramEnd"/>
      <w:r w:rsidRPr="000D4598">
        <w:rPr>
          <w:rFonts w:ascii="Times New Roman" w:eastAsia="仿宋_GB2312" w:hAnsi="Times New Roman"/>
          <w:kern w:val="2"/>
          <w:sz w:val="21"/>
          <w:szCs w:val="21"/>
        </w:rPr>
        <w:t>的特点、意义和影响因素。</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氧在血液中存在的形式。氧的运输：氧的运输形式，</w:t>
      </w:r>
      <w:r w:rsidRPr="000D4598">
        <w:rPr>
          <w:rFonts w:ascii="Times New Roman" w:eastAsia="仿宋_GB2312" w:hAnsi="Times New Roman"/>
          <w:kern w:val="2"/>
          <w:sz w:val="21"/>
          <w:szCs w:val="21"/>
        </w:rPr>
        <w:t>Hb</w:t>
      </w:r>
      <w:r w:rsidRPr="000D4598">
        <w:rPr>
          <w:rFonts w:ascii="Times New Roman" w:eastAsia="仿宋_GB2312" w:hAnsi="Times New Roman"/>
          <w:kern w:val="2"/>
          <w:sz w:val="21"/>
          <w:szCs w:val="21"/>
        </w:rPr>
        <w:t>与氧结合的特征，</w:t>
      </w:r>
      <w:r w:rsidRPr="000D4598">
        <w:rPr>
          <w:rFonts w:ascii="Times New Roman" w:eastAsia="仿宋_GB2312" w:hAnsi="Times New Roman"/>
          <w:kern w:val="2"/>
          <w:sz w:val="21"/>
          <w:szCs w:val="21"/>
        </w:rPr>
        <w:t>Hb</w:t>
      </w:r>
      <w:r w:rsidRPr="000D4598">
        <w:rPr>
          <w:rFonts w:ascii="Times New Roman" w:eastAsia="仿宋_GB2312" w:hAnsi="Times New Roman"/>
          <w:kern w:val="2"/>
          <w:sz w:val="21"/>
          <w:szCs w:val="21"/>
        </w:rPr>
        <w:t>氧容量、</w:t>
      </w:r>
      <w:r w:rsidRPr="000D4598">
        <w:rPr>
          <w:rFonts w:ascii="Times New Roman" w:eastAsia="仿宋_GB2312" w:hAnsi="Times New Roman"/>
          <w:kern w:val="2"/>
          <w:sz w:val="21"/>
          <w:szCs w:val="21"/>
        </w:rPr>
        <w:t>Hb</w:t>
      </w:r>
      <w:r w:rsidRPr="000D4598">
        <w:rPr>
          <w:rFonts w:ascii="Times New Roman" w:eastAsia="仿宋_GB2312" w:hAnsi="Times New Roman"/>
          <w:kern w:val="2"/>
          <w:sz w:val="21"/>
          <w:szCs w:val="21"/>
        </w:rPr>
        <w:t>氧含量、</w:t>
      </w:r>
      <w:r w:rsidRPr="000D4598">
        <w:rPr>
          <w:rFonts w:ascii="Times New Roman" w:eastAsia="仿宋_GB2312" w:hAnsi="Times New Roman"/>
          <w:kern w:val="2"/>
          <w:sz w:val="21"/>
          <w:szCs w:val="21"/>
        </w:rPr>
        <w:t xml:space="preserve">Hb </w:t>
      </w:r>
      <w:r w:rsidRPr="000D4598">
        <w:rPr>
          <w:rFonts w:ascii="Times New Roman" w:eastAsia="仿宋_GB2312" w:hAnsi="Times New Roman"/>
          <w:kern w:val="2"/>
          <w:sz w:val="21"/>
          <w:szCs w:val="21"/>
        </w:rPr>
        <w:t>氧饱和度的概念。紫</w:t>
      </w:r>
      <w:proofErr w:type="gramStart"/>
      <w:r w:rsidRPr="000D4598">
        <w:rPr>
          <w:rFonts w:ascii="Times New Roman" w:eastAsia="仿宋_GB2312" w:hAnsi="Times New Roman"/>
          <w:kern w:val="2"/>
          <w:sz w:val="21"/>
          <w:szCs w:val="21"/>
        </w:rPr>
        <w:t>绀</w:t>
      </w:r>
      <w:proofErr w:type="gramEnd"/>
      <w:r w:rsidRPr="000D4598">
        <w:rPr>
          <w:rFonts w:ascii="Times New Roman" w:eastAsia="仿宋_GB2312" w:hAnsi="Times New Roman"/>
          <w:kern w:val="2"/>
          <w:sz w:val="21"/>
          <w:szCs w:val="21"/>
        </w:rPr>
        <w:t>的概念和意义。</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5.4 </w:t>
      </w:r>
      <w:r w:rsidRPr="000D4598">
        <w:rPr>
          <w:rFonts w:ascii="Times New Roman" w:eastAsia="仿宋_GB2312" w:hAnsi="Times New Roman"/>
          <w:kern w:val="2"/>
          <w:sz w:val="21"/>
          <w:szCs w:val="21"/>
        </w:rPr>
        <w:t>呼吸运动的调节</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呼吸的反射性调节：化学感受性呼吸反射（外周和中枢化学感受器，二氧化碳</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H</w:t>
      </w:r>
      <w:r w:rsidRPr="000D4598">
        <w:rPr>
          <w:rFonts w:ascii="Times New Roman" w:eastAsia="仿宋_GB2312" w:hAnsi="Times New Roman"/>
          <w:kern w:val="2"/>
          <w:sz w:val="21"/>
          <w:szCs w:val="21"/>
          <w:vertAlign w:val="superscript"/>
        </w:rPr>
        <w:t xml:space="preserve">+ </w:t>
      </w:r>
      <w:r w:rsidRPr="000D4598">
        <w:rPr>
          <w:rFonts w:ascii="Times New Roman" w:eastAsia="仿宋_GB2312" w:hAnsi="Times New Roman"/>
          <w:kern w:val="2"/>
          <w:sz w:val="21"/>
          <w:szCs w:val="21"/>
        </w:rPr>
        <w:t>和低氧对呼吸运动的调节）。</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肺牵张反射（肺扩张反射和</w:t>
      </w:r>
      <w:proofErr w:type="gramStart"/>
      <w:r w:rsidRPr="000D4598">
        <w:rPr>
          <w:rFonts w:ascii="Times New Roman" w:eastAsia="仿宋_GB2312" w:hAnsi="Times New Roman"/>
          <w:kern w:val="2"/>
          <w:sz w:val="21"/>
          <w:szCs w:val="21"/>
        </w:rPr>
        <w:t>肺委陷</w:t>
      </w:r>
      <w:proofErr w:type="gramEnd"/>
      <w:r w:rsidRPr="000D4598">
        <w:rPr>
          <w:rFonts w:ascii="Times New Roman" w:eastAsia="仿宋_GB2312" w:hAnsi="Times New Roman"/>
          <w:kern w:val="2"/>
          <w:sz w:val="21"/>
          <w:szCs w:val="21"/>
        </w:rPr>
        <w:t>反射）。</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呼吸中枢：脊髓，低位脑干背侧</w:t>
      </w:r>
      <w:proofErr w:type="gramStart"/>
      <w:r w:rsidRPr="000D4598">
        <w:rPr>
          <w:rFonts w:ascii="Times New Roman" w:eastAsia="仿宋_GB2312" w:hAnsi="Times New Roman"/>
          <w:kern w:val="2"/>
          <w:sz w:val="21"/>
          <w:szCs w:val="21"/>
        </w:rPr>
        <w:t>呼吸组</w:t>
      </w:r>
      <w:proofErr w:type="gramEnd"/>
      <w:r w:rsidRPr="000D4598">
        <w:rPr>
          <w:rFonts w:ascii="Times New Roman" w:eastAsia="仿宋_GB2312" w:hAnsi="Times New Roman"/>
          <w:kern w:val="2"/>
          <w:sz w:val="21"/>
          <w:szCs w:val="21"/>
        </w:rPr>
        <w:t>和腹侧呼吸组、脑桥呼吸组，高位中枢。</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88"/>
        <w:gridCol w:w="888"/>
        <w:gridCol w:w="888"/>
        <w:gridCol w:w="888"/>
        <w:gridCol w:w="949"/>
        <w:gridCol w:w="741"/>
        <w:gridCol w:w="1354"/>
        <w:gridCol w:w="951"/>
      </w:tblGrid>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74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自学</w:t>
            </w:r>
          </w:p>
        </w:tc>
        <w:tc>
          <w:tcPr>
            <w:tcW w:w="135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5.1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4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5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5.2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4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5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5.3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4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5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5.4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4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5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pStyle w:val="paragraph"/>
        <w:widowControl w:val="0"/>
        <w:spacing w:before="0" w:beforeAutospacing="0" w:after="0" w:afterAutospacing="0" w:line="38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第六章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消化与吸收</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6.1 </w:t>
      </w:r>
      <w:r w:rsidRPr="000D4598">
        <w:rPr>
          <w:rFonts w:ascii="Times New Roman" w:eastAsia="仿宋_GB2312" w:hAnsi="Times New Roman"/>
          <w:kern w:val="2"/>
          <w:sz w:val="21"/>
          <w:szCs w:val="21"/>
        </w:rPr>
        <w:t>消化生理概述</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消化和吸收、机械性消化和化学性消化的概念。</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消化道平滑肌的一般特性，电生理特性。消化腺的分泌功能。</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消化道的神经支配及其作用：内在神经系统和外来神经系统（交感和副交感神经）。消化道的内分泌功能：消化道的内分泌细胞，胃肠激素的分泌方式和生理作用。</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6.2</w:t>
      </w:r>
      <w:r w:rsidRPr="000D4598">
        <w:rPr>
          <w:rFonts w:ascii="Times New Roman" w:eastAsia="仿宋_GB2312" w:hAnsi="Times New Roman"/>
          <w:kern w:val="2"/>
          <w:sz w:val="21"/>
          <w:szCs w:val="21"/>
        </w:rPr>
        <w:t>口腔内消化和吞咽</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唾液的性质、成分和作用，唾液分泌的调节。</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咀嚼和吞咽，食管的蠕动。</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食管下括约肌及其作用。</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6.3 </w:t>
      </w:r>
      <w:r w:rsidRPr="000D4598">
        <w:rPr>
          <w:rFonts w:ascii="Times New Roman" w:eastAsia="仿宋_GB2312" w:hAnsi="Times New Roman"/>
          <w:kern w:val="2"/>
          <w:sz w:val="21"/>
          <w:szCs w:val="21"/>
        </w:rPr>
        <w:t>胃内消化</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胃液的性质、成分和作用。</w:t>
      </w:r>
      <w:proofErr w:type="gramStart"/>
      <w:r w:rsidRPr="000D4598">
        <w:rPr>
          <w:rFonts w:ascii="Times New Roman" w:eastAsia="仿宋_GB2312" w:hAnsi="Times New Roman"/>
          <w:kern w:val="2"/>
          <w:sz w:val="21"/>
          <w:szCs w:val="21"/>
        </w:rPr>
        <w:t>胃运动</w:t>
      </w:r>
      <w:proofErr w:type="gramEnd"/>
      <w:r w:rsidRPr="000D4598">
        <w:rPr>
          <w:rFonts w:ascii="Times New Roman" w:eastAsia="仿宋_GB2312" w:hAnsi="Times New Roman"/>
          <w:kern w:val="2"/>
          <w:sz w:val="21"/>
          <w:szCs w:val="21"/>
        </w:rPr>
        <w:t>的形式：容受性舒张、紧张性收缩、蠕动；胃排空的及其控制。</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胃液分泌的调节：促进和抑制胃酸分泌的内源性物质；消化期胃液分泌的调节；消化期抑制胃液分泌的因素。</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6.4 </w:t>
      </w:r>
      <w:r w:rsidRPr="000D4598">
        <w:rPr>
          <w:rFonts w:ascii="Times New Roman" w:eastAsia="仿宋_GB2312" w:hAnsi="Times New Roman"/>
          <w:kern w:val="2"/>
          <w:sz w:val="21"/>
          <w:szCs w:val="21"/>
        </w:rPr>
        <w:t>小肠内消化</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胰液的性质、成分和作用。胆汁</w:t>
      </w:r>
      <w:r>
        <w:rPr>
          <w:rFonts w:ascii="Times New Roman" w:eastAsia="仿宋_GB2312" w:hAnsi="Times New Roman"/>
          <w:kern w:val="2"/>
          <w:sz w:val="21"/>
          <w:szCs w:val="21"/>
        </w:rPr>
        <w:t>的性质、成分和作用</w:t>
      </w:r>
      <w:r w:rsidRPr="000D4598">
        <w:rPr>
          <w:rFonts w:ascii="Times New Roman" w:eastAsia="仿宋_GB2312" w:hAnsi="Times New Roman"/>
          <w:kern w:val="2"/>
          <w:sz w:val="21"/>
          <w:szCs w:val="21"/>
        </w:rPr>
        <w:t>。</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lastRenderedPageBreak/>
        <w:t>熟悉</w:t>
      </w:r>
      <w:r w:rsidRPr="000D4598">
        <w:rPr>
          <w:rFonts w:ascii="Times New Roman" w:eastAsia="仿宋_GB2312" w:hAnsi="Times New Roman"/>
          <w:kern w:val="2"/>
          <w:sz w:val="21"/>
          <w:szCs w:val="21"/>
        </w:rPr>
        <w:t xml:space="preserve"> </w:t>
      </w:r>
      <w:r>
        <w:rPr>
          <w:rFonts w:ascii="Times New Roman" w:eastAsia="仿宋_GB2312" w:hAnsi="Times New Roman"/>
          <w:kern w:val="2"/>
          <w:sz w:val="21"/>
          <w:szCs w:val="21"/>
        </w:rPr>
        <w:t>胰液分泌的调节。胆汁的分泌、排放及其调节</w:t>
      </w:r>
      <w:r>
        <w:rPr>
          <w:rFonts w:ascii="Times New Roman" w:eastAsia="仿宋_GB2312" w:hAnsi="Times New Roman" w:hint="eastAsia"/>
          <w:kern w:val="2"/>
          <w:sz w:val="21"/>
          <w:szCs w:val="21"/>
        </w:rPr>
        <w:t>，</w:t>
      </w:r>
      <w:r w:rsidRPr="000D4598">
        <w:rPr>
          <w:rFonts w:ascii="Times New Roman" w:eastAsia="仿宋_GB2312" w:hAnsi="Times New Roman"/>
          <w:kern w:val="2"/>
          <w:sz w:val="21"/>
          <w:szCs w:val="21"/>
        </w:rPr>
        <w:t>小肠的运动。</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小肠液的分泌及其调节。回盲括约肌的活动；小肠运动的调节。</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6.5 </w:t>
      </w:r>
      <w:r w:rsidRPr="000D4598">
        <w:rPr>
          <w:rFonts w:ascii="Times New Roman" w:eastAsia="仿宋_GB2312" w:hAnsi="Times New Roman"/>
          <w:kern w:val="2"/>
          <w:sz w:val="21"/>
          <w:szCs w:val="21"/>
        </w:rPr>
        <w:t>大肠的功能</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大肠液的分泌，大肠内细菌的活动，大肠的运动形式和排便。</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6.6</w:t>
      </w:r>
      <w:r w:rsidRPr="000D4598">
        <w:rPr>
          <w:rFonts w:ascii="Times New Roman" w:eastAsia="仿宋_GB2312" w:hAnsi="Times New Roman"/>
          <w:kern w:val="2"/>
          <w:sz w:val="21"/>
          <w:szCs w:val="21"/>
        </w:rPr>
        <w:t>吸收</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吸收的主要部位</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食物吸收的途径和机制；水、无机盐、糖、蛋白质、脂肪、吸收机制和途径。</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888"/>
        <w:gridCol w:w="888"/>
        <w:gridCol w:w="888"/>
        <w:gridCol w:w="888"/>
        <w:gridCol w:w="949"/>
        <w:gridCol w:w="769"/>
        <w:gridCol w:w="1326"/>
        <w:gridCol w:w="951"/>
      </w:tblGrid>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自学</w:t>
            </w: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6.1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6.2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6.3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6.4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6.6</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6.7</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pStyle w:val="paragraph"/>
        <w:widowControl w:val="0"/>
        <w:spacing w:before="0" w:beforeAutospacing="0" w:after="0" w:afterAutospacing="0" w:line="36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第七章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能量代谢与体温</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7.1 </w:t>
      </w:r>
      <w:r w:rsidRPr="000D4598">
        <w:rPr>
          <w:rFonts w:ascii="Times New Roman" w:eastAsia="仿宋_GB2312" w:hAnsi="Times New Roman"/>
          <w:kern w:val="2"/>
          <w:sz w:val="21"/>
          <w:szCs w:val="21"/>
        </w:rPr>
        <w:t>能量代谢</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影响能量代谢的主要因素。基础代谢和基础代谢率的概念，基础状态，正常值范围及其临床意义。</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能量代谢的概念。机体能量的来源和利用。</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能量代谢的测定：食物的热价、氧热价和呼吸商，测定原理和方法（直接测热法、间接测热法、双标记水法），间接测热法的测算方法。</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7.2 </w:t>
      </w:r>
      <w:r w:rsidRPr="000D4598">
        <w:rPr>
          <w:rFonts w:ascii="Times New Roman" w:eastAsia="仿宋_GB2312" w:hAnsi="Times New Roman"/>
          <w:kern w:val="2"/>
          <w:sz w:val="21"/>
          <w:szCs w:val="21"/>
        </w:rPr>
        <w:t>体温及其调节</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体温的概念，主要产热器官，汗腺的神经支配和发汗的分类。体温调节中枢，调定点学说</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表层温度和核心温度，体温的正常值及其生理变动。产热方式，机体的散热部位和散热方式，产热活动的神经、体液调节。</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体温调节：自主性和行为性体温调节，外周和中枢温度感受器。</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888"/>
        <w:gridCol w:w="888"/>
        <w:gridCol w:w="888"/>
        <w:gridCol w:w="888"/>
        <w:gridCol w:w="949"/>
        <w:gridCol w:w="769"/>
        <w:gridCol w:w="1326"/>
        <w:gridCol w:w="951"/>
      </w:tblGrid>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自学</w:t>
            </w: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7.1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7.2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26"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pStyle w:val="paragraph"/>
        <w:widowControl w:val="0"/>
        <w:spacing w:before="0" w:beforeAutospacing="0" w:after="0" w:afterAutospacing="0" w:line="36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第八章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尿的生成和排出</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8.1 </w:t>
      </w:r>
      <w:r w:rsidRPr="000D4598">
        <w:rPr>
          <w:rFonts w:ascii="Times New Roman" w:eastAsia="仿宋_GB2312" w:hAnsi="Times New Roman"/>
          <w:kern w:val="2"/>
          <w:sz w:val="21"/>
          <w:szCs w:val="21"/>
        </w:rPr>
        <w:t>肾的功能解剖和肾血流量</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lastRenderedPageBreak/>
        <w:t>熟悉</w:t>
      </w:r>
      <w:r w:rsidRPr="000D4598">
        <w:rPr>
          <w:rFonts w:ascii="Times New Roman" w:eastAsia="仿宋_GB2312" w:hAnsi="Times New Roman"/>
          <w:kern w:val="2"/>
          <w:sz w:val="21"/>
          <w:szCs w:val="21"/>
        </w:rPr>
        <w:t xml:space="preserve"> </w:t>
      </w:r>
      <w:proofErr w:type="gramStart"/>
      <w:r w:rsidRPr="000D4598">
        <w:rPr>
          <w:rFonts w:ascii="Times New Roman" w:eastAsia="仿宋_GB2312" w:hAnsi="Times New Roman"/>
          <w:kern w:val="2"/>
          <w:sz w:val="21"/>
          <w:szCs w:val="21"/>
        </w:rPr>
        <w:t>球旁体的</w:t>
      </w:r>
      <w:proofErr w:type="gramEnd"/>
      <w:r w:rsidRPr="000D4598">
        <w:rPr>
          <w:rFonts w:ascii="Times New Roman" w:eastAsia="仿宋_GB2312" w:hAnsi="Times New Roman"/>
          <w:kern w:val="2"/>
          <w:sz w:val="21"/>
          <w:szCs w:val="21"/>
        </w:rPr>
        <w:t>组成及其功能，滤过膜的构成，肾血流量的特点及其调节（自身调节、神经和体液调节）。</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尿生成的基本过程和肾的功能。肾单位和集合管，皮质肾单位和近髓肾单位。肾的神经支配和血管分布。</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8.2 </w:t>
      </w:r>
      <w:r w:rsidRPr="000D4598">
        <w:rPr>
          <w:rFonts w:ascii="Times New Roman" w:eastAsia="仿宋_GB2312" w:hAnsi="Times New Roman"/>
          <w:kern w:val="2"/>
          <w:sz w:val="21"/>
          <w:szCs w:val="21"/>
        </w:rPr>
        <w:t>肾小球的滤过功能</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肾小球滤过率和滤过分数。有效滤过压，影响肾小球滤过的因素。</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8.3 </w:t>
      </w:r>
      <w:r w:rsidRPr="000D4598">
        <w:rPr>
          <w:rFonts w:ascii="Times New Roman" w:eastAsia="仿宋_GB2312" w:hAnsi="Times New Roman"/>
          <w:kern w:val="2"/>
          <w:sz w:val="21"/>
          <w:szCs w:val="21"/>
        </w:rPr>
        <w:t>肾小管和集合管的物质转运功能</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肾小管和集合管对</w:t>
      </w:r>
      <w:r w:rsidRPr="000D4598">
        <w:rPr>
          <w:rFonts w:ascii="Times New Roman" w:eastAsia="仿宋_GB2312" w:hAnsi="Times New Roman"/>
          <w:kern w:val="2"/>
          <w:sz w:val="21"/>
          <w:szCs w:val="21"/>
        </w:rPr>
        <w:t>NaCl</w:t>
      </w:r>
      <w:r w:rsidRPr="000D4598">
        <w:rPr>
          <w:rFonts w:ascii="Times New Roman" w:eastAsia="仿宋_GB2312" w:hAnsi="Times New Roman"/>
          <w:kern w:val="2"/>
          <w:sz w:val="21"/>
          <w:szCs w:val="21"/>
        </w:rPr>
        <w:t>、水、葡萄糖的重吸收，肾糖阈的概念。</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肾小管和集合管对氢离子、</w:t>
      </w:r>
      <w:proofErr w:type="gramStart"/>
      <w:r w:rsidRPr="000D4598">
        <w:rPr>
          <w:rFonts w:ascii="Times New Roman" w:eastAsia="仿宋_GB2312" w:hAnsi="Times New Roman"/>
          <w:kern w:val="2"/>
          <w:sz w:val="21"/>
          <w:szCs w:val="21"/>
        </w:rPr>
        <w:t>氨根离子</w:t>
      </w:r>
      <w:proofErr w:type="gramEnd"/>
      <w:r w:rsidRPr="000D4598">
        <w:rPr>
          <w:rFonts w:ascii="Times New Roman" w:eastAsia="仿宋_GB2312" w:hAnsi="Times New Roman"/>
          <w:kern w:val="2"/>
          <w:sz w:val="21"/>
          <w:szCs w:val="21"/>
        </w:rPr>
        <w:t>、钾离子的分泌。肾小管和集合管中物质转运的方式。</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8.4</w:t>
      </w:r>
      <w:r w:rsidRPr="000D4598">
        <w:rPr>
          <w:rFonts w:ascii="Times New Roman" w:eastAsia="仿宋_GB2312" w:hAnsi="Times New Roman"/>
          <w:kern w:val="2"/>
          <w:sz w:val="21"/>
          <w:szCs w:val="21"/>
        </w:rPr>
        <w:t>尿液的浓缩和稀释</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尿液的稀释和浓缩的基本过程，肾髓质高渗透梯度的形成机制和维持。</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肾髓质部渗透梯度，逆流倍增和逆流交换现象。</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8.5 </w:t>
      </w:r>
      <w:r w:rsidRPr="000D4598">
        <w:rPr>
          <w:rFonts w:ascii="Times New Roman" w:eastAsia="仿宋_GB2312" w:hAnsi="Times New Roman"/>
          <w:kern w:val="2"/>
          <w:sz w:val="21"/>
          <w:szCs w:val="21"/>
        </w:rPr>
        <w:t>尿生成的调节</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体液调节：血管升压素，肾素</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血管紧张素</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醛固酮系统，肾内自身调节：小管液溶质的浓度。</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神经调节：肾交感神经的作用。球</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管平衡。体液调节：心房钠尿肽。</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8.6 </w:t>
      </w:r>
      <w:r w:rsidRPr="000D4598">
        <w:rPr>
          <w:rFonts w:ascii="Times New Roman" w:eastAsia="仿宋_GB2312" w:hAnsi="Times New Roman"/>
          <w:kern w:val="2"/>
          <w:sz w:val="21"/>
          <w:szCs w:val="21"/>
        </w:rPr>
        <w:t>清除率</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清除率的概念和测定意义。</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自由水清除率的概念。</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8.7 </w:t>
      </w:r>
      <w:r w:rsidRPr="000D4598">
        <w:rPr>
          <w:rFonts w:ascii="Times New Roman" w:eastAsia="仿宋_GB2312" w:hAnsi="Times New Roman"/>
          <w:kern w:val="2"/>
          <w:sz w:val="21"/>
          <w:szCs w:val="21"/>
        </w:rPr>
        <w:t>尿的排放</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排尿反射，排尿异常。</w:t>
      </w:r>
    </w:p>
    <w:p w:rsidR="00ED7FFB" w:rsidRPr="000D4598" w:rsidRDefault="00ED7FFB" w:rsidP="00ED7FFB">
      <w:pPr>
        <w:pStyle w:val="paragraph"/>
        <w:widowControl w:val="0"/>
        <w:spacing w:before="0" w:beforeAutospacing="0" w:after="0" w:afterAutospacing="0" w:line="36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膀胱和尿道的神经支配，</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888"/>
        <w:gridCol w:w="888"/>
        <w:gridCol w:w="888"/>
        <w:gridCol w:w="888"/>
        <w:gridCol w:w="949"/>
        <w:gridCol w:w="797"/>
        <w:gridCol w:w="1298"/>
        <w:gridCol w:w="951"/>
      </w:tblGrid>
      <w:tr w:rsidR="00ED7FFB" w:rsidRPr="00967A0F" w:rsidTr="000E5C08">
        <w:trPr>
          <w:trHeight w:hRule="exact" w:val="312"/>
          <w:jc w:val="center"/>
        </w:trPr>
        <w:tc>
          <w:tcPr>
            <w:tcW w:w="96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12"/>
          <w:jc w:val="center"/>
        </w:trPr>
        <w:tc>
          <w:tcPr>
            <w:tcW w:w="96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自学</w:t>
            </w:r>
          </w:p>
        </w:tc>
        <w:tc>
          <w:tcPr>
            <w:tcW w:w="129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12"/>
          <w:jc w:val="center"/>
        </w:trPr>
        <w:tc>
          <w:tcPr>
            <w:tcW w:w="96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8.1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12"/>
          <w:jc w:val="center"/>
        </w:trPr>
        <w:tc>
          <w:tcPr>
            <w:tcW w:w="96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8.2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12"/>
          <w:jc w:val="center"/>
        </w:trPr>
        <w:tc>
          <w:tcPr>
            <w:tcW w:w="96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8.3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12"/>
          <w:jc w:val="center"/>
        </w:trPr>
        <w:tc>
          <w:tcPr>
            <w:tcW w:w="96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8.4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12"/>
          <w:jc w:val="center"/>
        </w:trPr>
        <w:tc>
          <w:tcPr>
            <w:tcW w:w="96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8.5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12"/>
          <w:jc w:val="center"/>
        </w:trPr>
        <w:tc>
          <w:tcPr>
            <w:tcW w:w="96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8.6</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29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12"/>
          <w:jc w:val="center"/>
        </w:trPr>
        <w:tc>
          <w:tcPr>
            <w:tcW w:w="96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8.7</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29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pStyle w:val="paragraph"/>
        <w:widowControl w:val="0"/>
        <w:spacing w:before="0" w:beforeAutospacing="0" w:after="0" w:afterAutospacing="0" w:line="38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第九章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神经系统的功能</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9.1 </w:t>
      </w:r>
      <w:r w:rsidRPr="000D4598">
        <w:rPr>
          <w:rFonts w:ascii="Times New Roman" w:eastAsia="仿宋_GB2312" w:hAnsi="Times New Roman"/>
          <w:kern w:val="2"/>
          <w:sz w:val="21"/>
          <w:szCs w:val="21"/>
        </w:rPr>
        <w:t>神经系统功能活动的基本原理</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神经纤维传导兴奋的特征，经典突触传递的过程，兴奋性突触后电位和抑制性突触后电位，突触后神经元的兴奋。递质和受体的基本概念。递质共存现象。人体内主要的递质</w:t>
      </w:r>
      <w:r w:rsidRPr="000D4598">
        <w:rPr>
          <w:rFonts w:ascii="Times New Roman" w:eastAsia="仿宋_GB2312" w:hAnsi="Times New Roman"/>
          <w:kern w:val="2"/>
          <w:sz w:val="21"/>
          <w:szCs w:val="21"/>
        </w:rPr>
        <w:lastRenderedPageBreak/>
        <w:t>和受体系统：乙酰胆碱及其受体，去甲肾上腺素、肾上腺素及其受体。中枢兴奋传布的特征，突触后抑制（传入侧支性抑制和回返性抑制）。</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神经元及其一般功能，神经纤维传导速度的影响因素和纤维分类，神经纤维的轴浆运输，神经的营养性作用，神经胶质细胞的特征和功能。经典突触的微细结构和分类，影响突触传递的因素。反射的分类，反射弧，反射的基本过程和中枢控制，中枢神经元的联系方式，突触前抑制。</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非定向突触传递和电突触传递的概念和基本原理。突触的可塑性。递质的鉴定，调质的概念，递质的代谢；受体的亚型，突触前受体，受体的作用机制、受体的浓集、受体的调节。</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9.2 </w:t>
      </w:r>
      <w:r w:rsidRPr="000D4598">
        <w:rPr>
          <w:rFonts w:ascii="Times New Roman" w:eastAsia="仿宋_GB2312" w:hAnsi="Times New Roman"/>
          <w:kern w:val="2"/>
          <w:sz w:val="21"/>
          <w:szCs w:val="21"/>
        </w:rPr>
        <w:t>神经系统的感觉功能</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感受器的一般特性。特异与非特异感觉投射系统。大脑皮层的感觉代表区（第一体表感觉代表区）。痛觉，内脏痛及其特点，牵涉痛的概念。</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感受器、感觉器官的定义和分类。大脑皮层的感觉代表区（第二体表感觉代表区，本体感觉代表区，第一感觉区的功能特征）。体腔壁痛，及其临床意义和发生机制。</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丘脑前的传入系统，丘脑的核团</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躯体感觉（触</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压觉、本体感觉、温度觉）。</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9.3</w:t>
      </w:r>
      <w:r w:rsidRPr="000D4598">
        <w:rPr>
          <w:rFonts w:ascii="Times New Roman" w:eastAsia="仿宋_GB2312" w:hAnsi="Times New Roman"/>
          <w:kern w:val="2"/>
          <w:sz w:val="21"/>
          <w:szCs w:val="21"/>
        </w:rPr>
        <w:t>神经系统对躯体运动的调控</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脊休克，脊髓对姿势的调节：对侧伸肌反射、牵张反射。大脑皮层主要运动区及其功能特征。</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运动传出的最后公路。脑干对肌紧张的调节：脑干网状结构抑制区和易化区。去大脑僵直和去皮层僵直及其产生机制。</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节间反射，脑干对姿势的调节：状态反射、翻正反射。中枢对躯体运动的调节：随意运动的产生和协调。大脑皮层其他运动区；运动传导通路及其功能。基底神经节对躯体运动的调节功能。前庭小脑、脊髓小脑和皮层小脑的功能。</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9.4 </w:t>
      </w:r>
      <w:r w:rsidRPr="000D4598">
        <w:rPr>
          <w:rFonts w:ascii="Times New Roman" w:eastAsia="仿宋_GB2312" w:hAnsi="Times New Roman"/>
          <w:kern w:val="2"/>
          <w:sz w:val="21"/>
          <w:szCs w:val="21"/>
        </w:rPr>
        <w:t>神经系统对内脏活动、本能行为和情绪的调节</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交感和副交感神经系统的功能和功能特征。</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交感和副交感神经的结构特征。下丘脑对内脏活动的调节。</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脊髓、低位脑干对内脏活动的调节。大脑皮层对内脏活动的调节。</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9.5 </w:t>
      </w:r>
      <w:r w:rsidRPr="000D4598">
        <w:rPr>
          <w:rFonts w:ascii="Times New Roman" w:eastAsia="仿宋_GB2312" w:hAnsi="Times New Roman"/>
          <w:kern w:val="2"/>
          <w:sz w:val="21"/>
          <w:szCs w:val="21"/>
        </w:rPr>
        <w:t>脑电活动及觉醒和睡眠</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慢波睡眠和异相睡眠的表现、意义和发生机制。</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自发脑电活动和脑电图的概念，脑电图的波形、意义及其形成机制，皮层诱发电位及其意义。觉醒和睡眠。</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9.6 </w:t>
      </w:r>
      <w:r w:rsidRPr="000D4598">
        <w:rPr>
          <w:rFonts w:ascii="Times New Roman" w:eastAsia="仿宋_GB2312" w:hAnsi="Times New Roman"/>
          <w:kern w:val="2"/>
          <w:sz w:val="21"/>
          <w:szCs w:val="21"/>
        </w:rPr>
        <w:t>脑的高级功能</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学习的形式，经典条件反射的建立和消退，操作式条件反射。记忆的形式；人类记忆的过程；遗忘和遗忘症；学习和记忆的机制。语言和其他认知功能。大脑皮层的其他认知功能。</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499"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888"/>
        <w:gridCol w:w="888"/>
        <w:gridCol w:w="888"/>
        <w:gridCol w:w="888"/>
        <w:gridCol w:w="949"/>
        <w:gridCol w:w="811"/>
        <w:gridCol w:w="1284"/>
        <w:gridCol w:w="951"/>
      </w:tblGrid>
      <w:tr w:rsidR="00ED7FFB" w:rsidRPr="00967A0F"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自学</w:t>
            </w: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9.1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9.2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9.3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9.4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9.5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9.6</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284"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pStyle w:val="paragraph"/>
        <w:widowControl w:val="0"/>
        <w:spacing w:before="0" w:beforeAutospacing="0" w:after="0" w:afterAutospacing="0" w:line="380" w:lineRule="exact"/>
        <w:ind w:firstLineChars="200" w:firstLine="422"/>
        <w:jc w:val="both"/>
        <w:rPr>
          <w:rFonts w:ascii="Times New Roman" w:eastAsia="仿宋_GB2312" w:hAnsi="Times New Roman"/>
          <w:b/>
          <w:bCs/>
          <w:kern w:val="2"/>
          <w:sz w:val="21"/>
          <w:szCs w:val="21"/>
        </w:rPr>
      </w:pPr>
      <w:r w:rsidRPr="000D4598">
        <w:rPr>
          <w:rFonts w:ascii="Times New Roman" w:eastAsia="仿宋_GB2312" w:hAnsi="Times New Roman"/>
          <w:b/>
          <w:bCs/>
          <w:kern w:val="2"/>
          <w:sz w:val="21"/>
          <w:szCs w:val="21"/>
        </w:rPr>
        <w:t>第十章</w:t>
      </w:r>
      <w:r w:rsidRPr="000D4598">
        <w:rPr>
          <w:rFonts w:ascii="Times New Roman" w:eastAsia="仿宋_GB2312" w:hAnsi="Times New Roman"/>
          <w:b/>
          <w:bCs/>
          <w:kern w:val="2"/>
          <w:sz w:val="21"/>
          <w:szCs w:val="21"/>
        </w:rPr>
        <w:t xml:space="preserve">  </w:t>
      </w:r>
      <w:r w:rsidRPr="000D4598">
        <w:rPr>
          <w:rFonts w:ascii="Times New Roman" w:eastAsia="仿宋_GB2312" w:hAnsi="Times New Roman"/>
          <w:b/>
          <w:bCs/>
          <w:kern w:val="2"/>
          <w:sz w:val="21"/>
          <w:szCs w:val="21"/>
        </w:rPr>
        <w:t>内分泌</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10.1 </w:t>
      </w:r>
      <w:r w:rsidRPr="000D4598">
        <w:rPr>
          <w:rFonts w:ascii="Times New Roman" w:eastAsia="仿宋_GB2312" w:hAnsi="Times New Roman"/>
          <w:kern w:val="2"/>
          <w:sz w:val="21"/>
          <w:szCs w:val="21"/>
        </w:rPr>
        <w:t>内分泌与激素</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内分泌、激素的概念。内分泌的细胞通讯方式。激素作用的一般特征。</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激素作用概述。激素的化学分类及细胞作用机制。激素分泌的调控。</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10.2 </w:t>
      </w:r>
      <w:r w:rsidRPr="000D4598">
        <w:rPr>
          <w:rFonts w:ascii="Times New Roman" w:eastAsia="仿宋_GB2312" w:hAnsi="Times New Roman"/>
          <w:kern w:val="2"/>
          <w:sz w:val="21"/>
          <w:szCs w:val="21"/>
        </w:rPr>
        <w:t>下丘脑</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垂体和松果体内分泌</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掌握</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生长激素的生理作用及分泌调节。</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熟悉</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下丘脑</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腺垂体系统：垂体门脉系统，促激素的概念和种类。下丘脑调节肽（共</w:t>
      </w:r>
      <w:r w:rsidRPr="000D4598">
        <w:rPr>
          <w:rFonts w:ascii="Times New Roman" w:eastAsia="仿宋_GB2312" w:hAnsi="Times New Roman"/>
          <w:kern w:val="2"/>
          <w:sz w:val="21"/>
          <w:szCs w:val="21"/>
        </w:rPr>
        <w:t xml:space="preserve"> 9 </w:t>
      </w:r>
      <w:r w:rsidRPr="000D4598">
        <w:rPr>
          <w:rFonts w:ascii="Times New Roman" w:eastAsia="仿宋_GB2312" w:hAnsi="Times New Roman"/>
          <w:kern w:val="2"/>
          <w:sz w:val="21"/>
          <w:szCs w:val="21"/>
        </w:rPr>
        <w:t>种）及其主要作用，催乳素的生物学作用及其分泌调节。</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促黑（素细胞）激素的生物学作用及其分泌调节。下丘脑</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神经垂体系统：下丘脑</w:t>
      </w:r>
      <w:r w:rsidRPr="000D4598">
        <w:rPr>
          <w:rFonts w:ascii="Times New Roman" w:eastAsia="仿宋_GB2312" w:hAnsi="Times New Roman"/>
          <w:kern w:val="2"/>
          <w:sz w:val="21"/>
          <w:szCs w:val="21"/>
        </w:rPr>
        <w:t>-</w:t>
      </w:r>
      <w:r w:rsidRPr="000D4598">
        <w:rPr>
          <w:rFonts w:ascii="Times New Roman" w:eastAsia="仿宋_GB2312" w:hAnsi="Times New Roman"/>
          <w:kern w:val="2"/>
          <w:sz w:val="21"/>
          <w:szCs w:val="21"/>
        </w:rPr>
        <w:t>垂体束，神经垂体激素：</w:t>
      </w:r>
      <w:proofErr w:type="gramStart"/>
      <w:r w:rsidRPr="000D4598">
        <w:rPr>
          <w:rFonts w:ascii="Times New Roman" w:eastAsia="仿宋_GB2312" w:hAnsi="Times New Roman"/>
          <w:kern w:val="2"/>
          <w:sz w:val="21"/>
          <w:szCs w:val="21"/>
        </w:rPr>
        <w:t>缩宫素</w:t>
      </w:r>
      <w:proofErr w:type="gramEnd"/>
      <w:r w:rsidRPr="000D4598">
        <w:rPr>
          <w:rFonts w:ascii="Times New Roman" w:eastAsia="仿宋_GB2312" w:hAnsi="Times New Roman"/>
          <w:kern w:val="2"/>
          <w:sz w:val="21"/>
          <w:szCs w:val="21"/>
        </w:rPr>
        <w:t>的生理作用及其分泌调节。</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10.3 </w:t>
      </w:r>
      <w:r w:rsidRPr="000D4598">
        <w:rPr>
          <w:rFonts w:ascii="Times New Roman" w:eastAsia="仿宋_GB2312" w:hAnsi="Times New Roman"/>
          <w:kern w:val="2"/>
          <w:sz w:val="21"/>
          <w:szCs w:val="21"/>
        </w:rPr>
        <w:t>甲状腺内分泌</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甲状腺激素的代谢（合成、储存、分泌、运输与降解），甲状腺激素的生理作用，甲状腺功能的调节。</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10.4 </w:t>
      </w:r>
      <w:r w:rsidRPr="000D4598">
        <w:rPr>
          <w:rFonts w:ascii="Times New Roman" w:eastAsia="仿宋_GB2312" w:hAnsi="Times New Roman"/>
          <w:kern w:val="2"/>
          <w:sz w:val="21"/>
          <w:szCs w:val="21"/>
        </w:rPr>
        <w:t>甲状旁腺、维生素</w:t>
      </w:r>
      <w:r w:rsidRPr="000D4598">
        <w:rPr>
          <w:rFonts w:ascii="Times New Roman" w:eastAsia="仿宋_GB2312" w:hAnsi="Times New Roman"/>
          <w:kern w:val="2"/>
          <w:sz w:val="21"/>
          <w:szCs w:val="21"/>
        </w:rPr>
        <w:t>D</w:t>
      </w:r>
      <w:r w:rsidRPr="000D4598">
        <w:rPr>
          <w:rFonts w:ascii="Times New Roman" w:eastAsia="仿宋_GB2312" w:hAnsi="Times New Roman"/>
          <w:kern w:val="2"/>
          <w:sz w:val="21"/>
          <w:szCs w:val="21"/>
        </w:rPr>
        <w:t>与甲状腺</w:t>
      </w:r>
      <w:r w:rsidRPr="000D4598">
        <w:rPr>
          <w:rFonts w:ascii="Times New Roman" w:eastAsia="仿宋_GB2312" w:hAnsi="Times New Roman"/>
          <w:kern w:val="2"/>
          <w:sz w:val="21"/>
          <w:szCs w:val="21"/>
        </w:rPr>
        <w:t xml:space="preserve"> C </w:t>
      </w:r>
      <w:r w:rsidRPr="000D4598">
        <w:rPr>
          <w:rFonts w:ascii="Times New Roman" w:eastAsia="仿宋_GB2312" w:hAnsi="Times New Roman"/>
          <w:kern w:val="2"/>
          <w:sz w:val="21"/>
          <w:szCs w:val="21"/>
        </w:rPr>
        <w:t>细胞内分泌</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甲状旁腺激素和降钙素的生理作用及其分泌调节，维生素</w:t>
      </w:r>
      <w:r w:rsidRPr="000D4598">
        <w:rPr>
          <w:rFonts w:ascii="Times New Roman" w:eastAsia="仿宋_GB2312" w:hAnsi="Times New Roman"/>
          <w:kern w:val="2"/>
          <w:sz w:val="21"/>
          <w:szCs w:val="21"/>
        </w:rPr>
        <w:t xml:space="preserve"> D 3 </w:t>
      </w:r>
      <w:r w:rsidRPr="000D4598">
        <w:rPr>
          <w:rFonts w:ascii="Times New Roman" w:eastAsia="仿宋_GB2312" w:hAnsi="Times New Roman"/>
          <w:kern w:val="2"/>
          <w:sz w:val="21"/>
          <w:szCs w:val="21"/>
        </w:rPr>
        <w:t>的生理作用和生成调节</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10.5 </w:t>
      </w:r>
      <w:r w:rsidRPr="000D4598">
        <w:rPr>
          <w:rFonts w:ascii="Times New Roman" w:eastAsia="仿宋_GB2312" w:hAnsi="Times New Roman"/>
          <w:kern w:val="2"/>
          <w:sz w:val="21"/>
          <w:szCs w:val="21"/>
        </w:rPr>
        <w:t>胰岛内分泌</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胰岛内分泌细胞及其分泌激素，胰岛素的作用机制，胰岛素和胰高血糖素的生理作用及其分泌调节。</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10.6 </w:t>
      </w:r>
      <w:r w:rsidRPr="000D4598">
        <w:rPr>
          <w:rFonts w:ascii="Times New Roman" w:eastAsia="仿宋_GB2312" w:hAnsi="Times New Roman"/>
          <w:kern w:val="2"/>
          <w:sz w:val="21"/>
          <w:szCs w:val="21"/>
        </w:rPr>
        <w:t>肾上腺内分泌</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皮质激素的种类及产生部位，糖皮质激素、盐皮质激素的生理作用及其分泌调节，肾上腺雄激素的作用；肾上腺髓质：肾上腺素和去甲肾上腺素的生理作用及其分泌调节。应激和应急反应。</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 xml:space="preserve">10.7 </w:t>
      </w:r>
      <w:r w:rsidRPr="000D4598">
        <w:rPr>
          <w:rFonts w:ascii="Times New Roman" w:eastAsia="仿宋_GB2312" w:hAnsi="Times New Roman"/>
          <w:kern w:val="2"/>
          <w:sz w:val="21"/>
          <w:szCs w:val="21"/>
        </w:rPr>
        <w:t>组织激素和功能器官内分泌</w:t>
      </w:r>
      <w:r w:rsidRPr="000D4598">
        <w:rPr>
          <w:rFonts w:ascii="Times New Roman" w:eastAsia="仿宋_GB2312" w:hAnsi="Times New Roman"/>
          <w:kern w:val="2"/>
          <w:sz w:val="21"/>
          <w:szCs w:val="21"/>
        </w:rPr>
        <w:t xml:space="preserve"> </w:t>
      </w:r>
    </w:p>
    <w:p w:rsidR="00ED7FFB" w:rsidRPr="000D4598" w:rsidRDefault="00ED7FFB" w:rsidP="00ED7FFB">
      <w:pPr>
        <w:pStyle w:val="paragraph"/>
        <w:widowControl w:val="0"/>
        <w:spacing w:before="0" w:beforeAutospacing="0" w:after="0" w:afterAutospacing="0" w:line="380" w:lineRule="exact"/>
        <w:ind w:firstLineChars="200" w:firstLine="420"/>
        <w:jc w:val="both"/>
        <w:rPr>
          <w:rFonts w:ascii="Times New Roman" w:eastAsia="仿宋_GB2312" w:hAnsi="Times New Roman"/>
          <w:kern w:val="2"/>
          <w:sz w:val="21"/>
          <w:szCs w:val="21"/>
        </w:rPr>
      </w:pPr>
      <w:r w:rsidRPr="000D4598">
        <w:rPr>
          <w:rFonts w:ascii="Times New Roman" w:eastAsia="仿宋_GB2312" w:hAnsi="Times New Roman"/>
          <w:kern w:val="2"/>
          <w:sz w:val="21"/>
          <w:szCs w:val="21"/>
        </w:rPr>
        <w:t>了解</w:t>
      </w:r>
      <w:r w:rsidRPr="000D4598">
        <w:rPr>
          <w:rFonts w:ascii="Times New Roman" w:eastAsia="仿宋_GB2312" w:hAnsi="Times New Roman"/>
          <w:kern w:val="2"/>
          <w:sz w:val="21"/>
          <w:szCs w:val="21"/>
        </w:rPr>
        <w:t xml:space="preserve"> </w:t>
      </w:r>
      <w:r w:rsidRPr="000D4598">
        <w:rPr>
          <w:rFonts w:ascii="Times New Roman" w:eastAsia="仿宋_GB2312" w:hAnsi="Times New Roman"/>
          <w:kern w:val="2"/>
          <w:sz w:val="21"/>
          <w:szCs w:val="21"/>
        </w:rPr>
        <w:t>组织激素（前列腺素、瘦素），功能器官（心、肝、消化道、肾、胎盘等）产生的心房钠尿肽、</w:t>
      </w:r>
      <w:r w:rsidRPr="000D4598">
        <w:rPr>
          <w:rFonts w:ascii="Times New Roman" w:eastAsia="仿宋_GB2312" w:hAnsi="Times New Roman"/>
          <w:kern w:val="2"/>
          <w:sz w:val="21"/>
          <w:szCs w:val="21"/>
        </w:rPr>
        <w:t>IGF</w:t>
      </w:r>
      <w:r w:rsidRPr="000D4598">
        <w:rPr>
          <w:rFonts w:ascii="Times New Roman" w:eastAsia="仿宋_GB2312" w:hAnsi="Times New Roman"/>
          <w:kern w:val="2"/>
          <w:sz w:val="21"/>
          <w:szCs w:val="21"/>
        </w:rPr>
        <w:t>、胃肠激素、肾素、</w:t>
      </w:r>
      <w:r w:rsidRPr="000D4598">
        <w:rPr>
          <w:rFonts w:ascii="Times New Roman" w:eastAsia="仿宋_GB2312" w:hAnsi="Times New Roman"/>
          <w:kern w:val="2"/>
          <w:sz w:val="21"/>
          <w:szCs w:val="21"/>
        </w:rPr>
        <w:t xml:space="preserve">hCG </w:t>
      </w:r>
      <w:r w:rsidRPr="000D4598">
        <w:rPr>
          <w:rFonts w:ascii="Times New Roman" w:eastAsia="仿宋_GB2312" w:hAnsi="Times New Roman"/>
          <w:kern w:val="2"/>
          <w:sz w:val="21"/>
          <w:szCs w:val="21"/>
        </w:rPr>
        <w:t>等。</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494"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888"/>
        <w:gridCol w:w="888"/>
        <w:gridCol w:w="888"/>
        <w:gridCol w:w="888"/>
        <w:gridCol w:w="949"/>
        <w:gridCol w:w="700"/>
        <w:gridCol w:w="1395"/>
        <w:gridCol w:w="951"/>
      </w:tblGrid>
      <w:tr w:rsidR="00ED7FFB" w:rsidRPr="00967A0F" w:rsidTr="000E5C08">
        <w:trPr>
          <w:trHeight w:hRule="exact" w:val="340"/>
          <w:jc w:val="center"/>
        </w:trPr>
        <w:tc>
          <w:tcPr>
            <w:tcW w:w="94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p>
        </w:tc>
        <w:tc>
          <w:tcPr>
            <w:tcW w:w="3552"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教学环节学时分配</w:t>
            </w:r>
          </w:p>
        </w:tc>
        <w:tc>
          <w:tcPr>
            <w:tcW w:w="3995" w:type="dxa"/>
            <w:gridSpan w:val="4"/>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hRule="exact" w:val="340"/>
          <w:jc w:val="center"/>
        </w:trPr>
        <w:tc>
          <w:tcPr>
            <w:tcW w:w="94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left="30"/>
              <w:jc w:val="center"/>
              <w:rPr>
                <w:rFonts w:eastAsia="仿宋_GB2312"/>
                <w:color w:val="000000"/>
                <w:sz w:val="18"/>
                <w:szCs w:val="18"/>
              </w:rPr>
            </w:pPr>
            <w:r w:rsidRPr="00967A0F">
              <w:rPr>
                <w:rFonts w:eastAsia="仿宋_GB2312"/>
                <w:color w:val="000000"/>
                <w:sz w:val="18"/>
                <w:szCs w:val="18"/>
              </w:rPr>
              <w:t>章节数</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授课</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实验</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上机</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讨论</w:t>
            </w: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ind w:firstLineChars="50" w:firstLine="90"/>
              <w:jc w:val="center"/>
              <w:rPr>
                <w:rFonts w:eastAsia="仿宋_GB2312"/>
                <w:color w:val="000000"/>
                <w:sz w:val="18"/>
                <w:szCs w:val="18"/>
              </w:rPr>
            </w:pPr>
            <w:r w:rsidRPr="00967A0F">
              <w:rPr>
                <w:rFonts w:eastAsia="仿宋_GB2312"/>
                <w:color w:val="000000"/>
                <w:sz w:val="18"/>
                <w:szCs w:val="18"/>
              </w:rPr>
              <w:t>作业</w:t>
            </w:r>
          </w:p>
        </w:tc>
        <w:tc>
          <w:tcPr>
            <w:tcW w:w="70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自学</w:t>
            </w:r>
          </w:p>
        </w:tc>
        <w:tc>
          <w:tcPr>
            <w:tcW w:w="1395"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综合大作业</w:t>
            </w: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其他</w:t>
            </w:r>
          </w:p>
        </w:tc>
      </w:tr>
      <w:tr w:rsidR="00ED7FFB" w:rsidRPr="00967A0F" w:rsidTr="000E5C08">
        <w:trPr>
          <w:trHeight w:hRule="exact" w:val="340"/>
          <w:jc w:val="center"/>
        </w:trPr>
        <w:tc>
          <w:tcPr>
            <w:tcW w:w="94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10.1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0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95"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10.2</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0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1395"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10.3</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0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395"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10.4</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0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395"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10.5</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0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395"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10.6</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0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395"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r w:rsidR="00ED7FFB" w:rsidRPr="00967A0F" w:rsidTr="000E5C08">
        <w:trPr>
          <w:trHeight w:hRule="exact" w:val="340"/>
          <w:jc w:val="center"/>
        </w:trPr>
        <w:tc>
          <w:tcPr>
            <w:tcW w:w="947"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10.7</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700"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w:t>
            </w:r>
          </w:p>
        </w:tc>
        <w:tc>
          <w:tcPr>
            <w:tcW w:w="1395"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tcPr>
          <w:p w:rsidR="00ED7FFB" w:rsidRPr="00967A0F" w:rsidRDefault="00ED7FFB" w:rsidP="000E5C08">
            <w:pPr>
              <w:adjustRightInd w:val="0"/>
              <w:snapToGrid w:val="0"/>
              <w:jc w:val="center"/>
              <w:rPr>
                <w:rFonts w:eastAsia="仿宋_GB2312"/>
                <w:color w:val="000000"/>
                <w:sz w:val="18"/>
                <w:szCs w:val="18"/>
              </w:rPr>
            </w:pPr>
          </w:p>
        </w:tc>
      </w:tr>
    </w:tbl>
    <w:p w:rsidR="00ED7FFB" w:rsidRPr="00967A0F" w:rsidRDefault="00ED7FFB" w:rsidP="00ED7FFB">
      <w:pPr>
        <w:rPr>
          <w:rFonts w:eastAsia="仿宋_GB2312"/>
          <w:b/>
          <w:bCs/>
          <w:color w:val="000000"/>
          <w:szCs w:val="21"/>
        </w:rPr>
      </w:pP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t>五、实践环节</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．神经干动作电位的引导、兴奋传导速度的测定、兴奋性不应期观察，</w:t>
      </w:r>
      <w:r w:rsidRPr="000D4598">
        <w:rPr>
          <w:rFonts w:eastAsia="仿宋_GB2312"/>
          <w:color w:val="000000"/>
          <w:szCs w:val="21"/>
        </w:rPr>
        <w:t>4</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．神经、体液因素对家兔动脉血压的影响，</w:t>
      </w:r>
      <w:r w:rsidRPr="000D4598">
        <w:rPr>
          <w:rFonts w:eastAsia="仿宋_GB2312"/>
          <w:color w:val="000000"/>
          <w:szCs w:val="21"/>
        </w:rPr>
        <w:t>4</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尿生成的调节，</w:t>
      </w:r>
      <w:r w:rsidRPr="000D4598">
        <w:rPr>
          <w:rFonts w:eastAsia="仿宋_GB2312"/>
          <w:color w:val="000000"/>
          <w:szCs w:val="21"/>
        </w:rPr>
        <w:t>4</w:t>
      </w:r>
      <w:r w:rsidRPr="000D4598">
        <w:rPr>
          <w:rFonts w:eastAsia="仿宋_GB2312"/>
          <w:color w:val="000000"/>
          <w:szCs w:val="21"/>
        </w:rPr>
        <w:t>学时</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5628"/>
        <w:gridCol w:w="1620"/>
      </w:tblGrid>
      <w:tr w:rsidR="00ED7FFB" w:rsidRPr="00967A0F" w:rsidTr="000E5C08">
        <w:trPr>
          <w:trHeight w:hRule="exact" w:val="340"/>
          <w:jc w:val="center"/>
        </w:trPr>
        <w:tc>
          <w:tcPr>
            <w:tcW w:w="1265"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章</w:t>
            </w:r>
          </w:p>
        </w:tc>
        <w:tc>
          <w:tcPr>
            <w:tcW w:w="5628"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内容</w:t>
            </w:r>
          </w:p>
        </w:tc>
        <w:tc>
          <w:tcPr>
            <w:tcW w:w="1620"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参考学时</w:t>
            </w:r>
          </w:p>
        </w:tc>
      </w:tr>
      <w:tr w:rsidR="00ED7FFB" w:rsidRPr="00967A0F" w:rsidTr="000E5C08">
        <w:trPr>
          <w:trHeight w:hRule="exact" w:val="340"/>
          <w:jc w:val="center"/>
        </w:trPr>
        <w:tc>
          <w:tcPr>
            <w:tcW w:w="1265"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w:t>
            </w:r>
          </w:p>
        </w:tc>
        <w:tc>
          <w:tcPr>
            <w:tcW w:w="5628" w:type="dxa"/>
            <w:vAlign w:val="center"/>
          </w:tcPr>
          <w:p w:rsidR="00ED7FFB" w:rsidRPr="00967A0F" w:rsidRDefault="00ED7FFB" w:rsidP="000E5C08">
            <w:pPr>
              <w:adjustRightInd w:val="0"/>
              <w:snapToGrid w:val="0"/>
              <w:rPr>
                <w:rFonts w:eastAsia="仿宋_GB2312"/>
                <w:color w:val="000000"/>
                <w:sz w:val="18"/>
                <w:szCs w:val="18"/>
              </w:rPr>
            </w:pPr>
            <w:r w:rsidRPr="00967A0F">
              <w:rPr>
                <w:rFonts w:eastAsia="仿宋_GB2312"/>
                <w:color w:val="000000"/>
                <w:sz w:val="18"/>
                <w:szCs w:val="18"/>
              </w:rPr>
              <w:t>细胞的功能</w:t>
            </w:r>
          </w:p>
        </w:tc>
        <w:tc>
          <w:tcPr>
            <w:tcW w:w="1620"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w:t>
            </w:r>
          </w:p>
        </w:tc>
      </w:tr>
      <w:tr w:rsidR="00ED7FFB" w:rsidRPr="00967A0F" w:rsidTr="000E5C08">
        <w:trPr>
          <w:trHeight w:hRule="exact" w:val="340"/>
          <w:jc w:val="center"/>
        </w:trPr>
        <w:tc>
          <w:tcPr>
            <w:tcW w:w="1265"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7</w:t>
            </w:r>
          </w:p>
        </w:tc>
        <w:tc>
          <w:tcPr>
            <w:tcW w:w="5628" w:type="dxa"/>
            <w:vAlign w:val="center"/>
          </w:tcPr>
          <w:p w:rsidR="00ED7FFB" w:rsidRPr="00967A0F" w:rsidRDefault="00ED7FFB" w:rsidP="000E5C08">
            <w:pPr>
              <w:adjustRightInd w:val="0"/>
              <w:snapToGrid w:val="0"/>
              <w:rPr>
                <w:rFonts w:eastAsia="仿宋_GB2312"/>
                <w:color w:val="000000"/>
                <w:sz w:val="18"/>
                <w:szCs w:val="18"/>
              </w:rPr>
            </w:pPr>
            <w:r w:rsidRPr="00967A0F">
              <w:rPr>
                <w:rFonts w:eastAsia="仿宋_GB2312"/>
                <w:color w:val="000000"/>
                <w:sz w:val="18"/>
                <w:szCs w:val="18"/>
              </w:rPr>
              <w:t>消化和吸收</w:t>
            </w:r>
          </w:p>
        </w:tc>
        <w:tc>
          <w:tcPr>
            <w:tcW w:w="1620"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w:t>
            </w:r>
          </w:p>
        </w:tc>
      </w:tr>
      <w:tr w:rsidR="00ED7FFB" w:rsidRPr="00967A0F" w:rsidTr="000E5C08">
        <w:trPr>
          <w:trHeight w:hRule="exact" w:val="340"/>
          <w:jc w:val="center"/>
        </w:trPr>
        <w:tc>
          <w:tcPr>
            <w:tcW w:w="1265"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8</w:t>
            </w:r>
          </w:p>
        </w:tc>
        <w:tc>
          <w:tcPr>
            <w:tcW w:w="5628" w:type="dxa"/>
            <w:vAlign w:val="center"/>
          </w:tcPr>
          <w:p w:rsidR="00ED7FFB" w:rsidRPr="00967A0F" w:rsidRDefault="00ED7FFB" w:rsidP="000E5C08">
            <w:pPr>
              <w:adjustRightInd w:val="0"/>
              <w:snapToGrid w:val="0"/>
              <w:rPr>
                <w:rFonts w:eastAsia="仿宋_GB2312"/>
                <w:color w:val="000000"/>
                <w:sz w:val="18"/>
                <w:szCs w:val="18"/>
              </w:rPr>
            </w:pPr>
            <w:r w:rsidRPr="00967A0F">
              <w:rPr>
                <w:rFonts w:eastAsia="仿宋_GB2312"/>
                <w:color w:val="000000"/>
                <w:sz w:val="18"/>
                <w:szCs w:val="18"/>
              </w:rPr>
              <w:t>尿的生成与排放</w:t>
            </w:r>
          </w:p>
        </w:tc>
        <w:tc>
          <w:tcPr>
            <w:tcW w:w="1620"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w:t>
            </w:r>
          </w:p>
        </w:tc>
      </w:tr>
      <w:tr w:rsidR="00ED7FFB" w:rsidRPr="00967A0F" w:rsidTr="000E5C08">
        <w:trPr>
          <w:trHeight w:hRule="exact" w:val="340"/>
          <w:jc w:val="center"/>
        </w:trPr>
        <w:tc>
          <w:tcPr>
            <w:tcW w:w="1265"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9</w:t>
            </w:r>
          </w:p>
        </w:tc>
        <w:tc>
          <w:tcPr>
            <w:tcW w:w="5628" w:type="dxa"/>
            <w:vAlign w:val="center"/>
          </w:tcPr>
          <w:p w:rsidR="00ED7FFB" w:rsidRPr="00967A0F" w:rsidRDefault="00ED7FFB" w:rsidP="000E5C08">
            <w:pPr>
              <w:pStyle w:val="paragraph"/>
              <w:widowControl w:val="0"/>
              <w:adjustRightInd w:val="0"/>
              <w:snapToGrid w:val="0"/>
              <w:spacing w:before="0" w:beforeAutospacing="0" w:after="0" w:afterAutospacing="0" w:line="240" w:lineRule="auto"/>
              <w:ind w:firstLine="0"/>
              <w:jc w:val="both"/>
              <w:rPr>
                <w:rFonts w:ascii="Times New Roman" w:eastAsia="仿宋_GB2312" w:hAnsi="Times New Roman"/>
                <w:kern w:val="2"/>
              </w:rPr>
            </w:pPr>
            <w:r w:rsidRPr="00967A0F">
              <w:rPr>
                <w:rFonts w:ascii="Times New Roman" w:eastAsia="仿宋_GB2312" w:hAnsi="Times New Roman"/>
                <w:kern w:val="2"/>
              </w:rPr>
              <w:t>神经系统的功能</w:t>
            </w:r>
          </w:p>
        </w:tc>
        <w:tc>
          <w:tcPr>
            <w:tcW w:w="1620"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2</w:t>
            </w:r>
          </w:p>
        </w:tc>
      </w:tr>
      <w:tr w:rsidR="00ED7FFB" w:rsidRPr="00967A0F" w:rsidTr="000E5C08">
        <w:trPr>
          <w:trHeight w:hRule="exact" w:val="340"/>
          <w:jc w:val="center"/>
        </w:trPr>
        <w:tc>
          <w:tcPr>
            <w:tcW w:w="1265"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10</w:t>
            </w:r>
          </w:p>
        </w:tc>
        <w:tc>
          <w:tcPr>
            <w:tcW w:w="5628" w:type="dxa"/>
            <w:vAlign w:val="center"/>
          </w:tcPr>
          <w:p w:rsidR="00ED7FFB" w:rsidRPr="00967A0F" w:rsidRDefault="00ED7FFB" w:rsidP="000E5C08">
            <w:pPr>
              <w:pStyle w:val="paragraph"/>
              <w:widowControl w:val="0"/>
              <w:adjustRightInd w:val="0"/>
              <w:snapToGrid w:val="0"/>
              <w:spacing w:before="0" w:beforeAutospacing="0" w:after="0" w:afterAutospacing="0" w:line="240" w:lineRule="auto"/>
              <w:ind w:firstLine="0"/>
              <w:jc w:val="both"/>
              <w:rPr>
                <w:rFonts w:ascii="Times New Roman" w:eastAsia="仿宋_GB2312" w:hAnsi="Times New Roman"/>
                <w:kern w:val="2"/>
              </w:rPr>
            </w:pPr>
            <w:r w:rsidRPr="00967A0F">
              <w:rPr>
                <w:rFonts w:ascii="Times New Roman" w:eastAsia="仿宋_GB2312" w:hAnsi="Times New Roman"/>
                <w:kern w:val="2"/>
              </w:rPr>
              <w:t>内分泌</w:t>
            </w:r>
          </w:p>
        </w:tc>
        <w:tc>
          <w:tcPr>
            <w:tcW w:w="1620" w:type="dxa"/>
            <w:vAlign w:val="center"/>
          </w:tcPr>
          <w:p w:rsidR="00ED7FFB" w:rsidRPr="00967A0F" w:rsidRDefault="00ED7FFB" w:rsidP="000E5C08">
            <w:pPr>
              <w:adjustRightInd w:val="0"/>
              <w:snapToGrid w:val="0"/>
              <w:jc w:val="center"/>
              <w:rPr>
                <w:rFonts w:eastAsia="仿宋_GB2312"/>
                <w:color w:val="000000"/>
                <w:sz w:val="18"/>
                <w:szCs w:val="18"/>
              </w:rPr>
            </w:pPr>
            <w:r w:rsidRPr="00967A0F">
              <w:rPr>
                <w:rFonts w:eastAsia="仿宋_GB2312"/>
                <w:color w:val="000000"/>
                <w:sz w:val="18"/>
                <w:szCs w:val="18"/>
              </w:rPr>
              <w:t>3</w:t>
            </w:r>
          </w:p>
        </w:tc>
      </w:tr>
    </w:tbl>
    <w:p w:rsidR="00ED7FFB" w:rsidRPr="000D4598" w:rsidRDefault="00ED7FFB" w:rsidP="00ED7FFB">
      <w:pPr>
        <w:rPr>
          <w:rFonts w:eastAsia="仿宋_GB2312"/>
          <w:b/>
          <w:bCs/>
          <w:color w:val="000000"/>
          <w:szCs w:val="21"/>
        </w:rPr>
      </w:pPr>
    </w:p>
    <w:p w:rsidR="00ED7FFB" w:rsidRPr="000D4598" w:rsidRDefault="00ED7FFB" w:rsidP="00ED7FFB">
      <w:pPr>
        <w:spacing w:line="360" w:lineRule="exact"/>
        <w:rPr>
          <w:rFonts w:eastAsia="仿宋_GB2312"/>
          <w:color w:val="000000"/>
          <w:szCs w:val="21"/>
        </w:rPr>
      </w:pPr>
      <w:r w:rsidRPr="000D4598">
        <w:rPr>
          <w:rFonts w:eastAsia="仿宋_GB2312"/>
          <w:b/>
          <w:bCs/>
          <w:color w:val="000000"/>
          <w:szCs w:val="21"/>
        </w:rPr>
        <w:t>七、考核方式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Pr>
          <w:rFonts w:eastAsia="仿宋_GB2312" w:hint="eastAsia"/>
          <w:color w:val="000000"/>
          <w:szCs w:val="21"/>
        </w:rPr>
        <w:t>（</w:t>
      </w:r>
      <w:proofErr w:type="gramStart"/>
      <w:r w:rsidRPr="000D4598">
        <w:rPr>
          <w:rFonts w:eastAsia="仿宋_GB2312"/>
          <w:color w:val="000000"/>
          <w:szCs w:val="21"/>
        </w:rPr>
        <w:t>实验占</w:t>
      </w:r>
      <w:proofErr w:type="gramEnd"/>
      <w:r w:rsidRPr="000D4598">
        <w:rPr>
          <w:rFonts w:eastAsia="仿宋_GB2312"/>
          <w:color w:val="000000"/>
          <w:szCs w:val="21"/>
        </w:rPr>
        <w:t>10%</w:t>
      </w:r>
      <w:r>
        <w:rPr>
          <w:rFonts w:eastAsia="仿宋_GB2312" w:hint="eastAsia"/>
          <w:color w:val="000000"/>
          <w:szCs w:val="21"/>
        </w:rPr>
        <w:t>），</w:t>
      </w:r>
      <w:proofErr w:type="gramStart"/>
      <w:r>
        <w:rPr>
          <w:rFonts w:eastAsia="仿宋_GB2312" w:hint="eastAsia"/>
          <w:color w:val="000000"/>
          <w:szCs w:val="21"/>
        </w:rPr>
        <w:t>作业占</w:t>
      </w:r>
      <w:proofErr w:type="gramEnd"/>
      <w:r>
        <w:rPr>
          <w:rFonts w:eastAsia="仿宋_GB2312" w:hint="eastAsia"/>
          <w:color w:val="000000"/>
          <w:szCs w:val="21"/>
        </w:rPr>
        <w:t>10%</w:t>
      </w:r>
      <w:r w:rsidRPr="000D4598">
        <w:rPr>
          <w:rFonts w:eastAsia="仿宋_GB2312"/>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rPr>
          <w:rFonts w:eastAsia="仿宋_GB2312"/>
          <w:color w:val="000000"/>
          <w:szCs w:val="21"/>
        </w:rPr>
      </w:pPr>
    </w:p>
    <w:p w:rsidR="00ED7FFB" w:rsidRPr="007D63CF"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大纲制定者：孟</w:t>
      </w:r>
      <w:r w:rsidRPr="000D4598">
        <w:rPr>
          <w:rFonts w:eastAsia="仿宋_GB2312"/>
          <w:color w:val="000000"/>
          <w:szCs w:val="21"/>
        </w:rPr>
        <w:t xml:space="preserve">  </w:t>
      </w:r>
      <w:proofErr w:type="gramStart"/>
      <w:r w:rsidRPr="000D4598">
        <w:rPr>
          <w:rFonts w:eastAsia="仿宋_GB2312"/>
          <w:color w:val="000000"/>
          <w:szCs w:val="21"/>
        </w:rPr>
        <w:t>凯</w:t>
      </w:r>
      <w:proofErr w:type="gramEnd"/>
      <w:r w:rsidRPr="000D4598">
        <w:rPr>
          <w:rFonts w:eastAsia="仿宋_GB2312"/>
          <w:color w:val="000000"/>
          <w:szCs w:val="21"/>
        </w:rPr>
        <w:t xml:space="preserve">                                   </w:t>
      </w: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大纲审核者：</w:t>
      </w:r>
      <w:proofErr w:type="gramStart"/>
      <w:r w:rsidRPr="000D4598">
        <w:rPr>
          <w:rFonts w:eastAsia="仿宋_GB2312"/>
          <w:color w:val="000000"/>
          <w:szCs w:val="21"/>
        </w:rPr>
        <w:t>霍福权</w:t>
      </w:r>
      <w:proofErr w:type="gramEnd"/>
    </w:p>
    <w:p w:rsidR="00ED7FFB" w:rsidRPr="000D4598" w:rsidRDefault="00ED7FFB" w:rsidP="00ED7FFB">
      <w:pPr>
        <w:spacing w:line="360" w:lineRule="exact"/>
        <w:rPr>
          <w:rFonts w:eastAsia="仿宋_GB2312"/>
          <w:color w:val="000000"/>
          <w:szCs w:val="21"/>
        </w:rPr>
      </w:pPr>
      <w:r w:rsidRPr="000D4598">
        <w:rPr>
          <w:rFonts w:eastAsia="仿宋_GB2312"/>
          <w:color w:val="000000"/>
          <w:szCs w:val="21"/>
        </w:rPr>
        <w:t xml:space="preserve">                                       </w:t>
      </w:r>
    </w:p>
    <w:p w:rsidR="00ED7FFB" w:rsidRPr="000D4598" w:rsidRDefault="00ED7FFB" w:rsidP="00ED7FFB">
      <w:pPr>
        <w:spacing w:line="360" w:lineRule="exact"/>
        <w:rPr>
          <w:rFonts w:eastAsia="仿宋_GB2312"/>
          <w:color w:val="000000"/>
          <w:szCs w:val="21"/>
        </w:rPr>
      </w:pPr>
    </w:p>
    <w:p w:rsidR="00ED7FFB" w:rsidRPr="000D4598" w:rsidRDefault="00ED7FFB" w:rsidP="00ED7FFB">
      <w:pPr>
        <w:spacing w:line="360" w:lineRule="exact"/>
        <w:rPr>
          <w:rFonts w:eastAsia="仿宋_GB2312"/>
          <w:color w:val="000000"/>
          <w:szCs w:val="21"/>
        </w:rPr>
      </w:pPr>
    </w:p>
    <w:p w:rsidR="00ED7FFB" w:rsidRPr="000D4598" w:rsidRDefault="00ED7FFB" w:rsidP="00ED7FFB">
      <w:pPr>
        <w:spacing w:line="360" w:lineRule="exact"/>
        <w:rPr>
          <w:rFonts w:eastAsia="仿宋_GB2312"/>
          <w:color w:val="000000"/>
          <w:szCs w:val="21"/>
        </w:rPr>
      </w:pPr>
    </w:p>
    <w:p w:rsidR="00ED7FFB" w:rsidRPr="000D4598" w:rsidRDefault="00ED7FFB" w:rsidP="00ED7FFB">
      <w:pPr>
        <w:spacing w:line="360" w:lineRule="exact"/>
        <w:rPr>
          <w:rFonts w:eastAsia="仿宋_GB2312"/>
          <w:color w:val="000000"/>
          <w:szCs w:val="21"/>
        </w:rPr>
        <w:sectPr w:rsidR="00ED7FFB" w:rsidRPr="000D4598" w:rsidSect="000E5C08">
          <w:pgSz w:w="11906" w:h="16838" w:code="9"/>
          <w:pgMar w:top="1814" w:right="1701" w:bottom="1588" w:left="1701" w:header="1134" w:footer="1134" w:gutter="0"/>
          <w:cols w:space="720"/>
          <w:docGrid w:linePitch="312"/>
        </w:sectPr>
      </w:pPr>
    </w:p>
    <w:p w:rsidR="00ED7FFB" w:rsidRPr="001572CD" w:rsidRDefault="00ED7FFB" w:rsidP="00ED7FFB">
      <w:pPr>
        <w:pStyle w:val="1"/>
        <w:spacing w:beforeLines="100" w:before="240" w:afterLines="100" w:after="240"/>
        <w:jc w:val="center"/>
        <w:rPr>
          <w:rFonts w:ascii="Times New Roman" w:eastAsia="方正大标宋简体"/>
          <w:color w:val="000000"/>
          <w:sz w:val="36"/>
          <w:szCs w:val="36"/>
        </w:rPr>
      </w:pPr>
      <w:bookmarkStart w:id="37" w:name="_Toc533599918"/>
      <w:r w:rsidRPr="001572CD">
        <w:rPr>
          <w:rFonts w:ascii="Times New Roman" w:eastAsia="方正大标宋简体" w:hint="eastAsia"/>
          <w:color w:val="000000"/>
          <w:sz w:val="36"/>
          <w:szCs w:val="36"/>
        </w:rPr>
        <w:lastRenderedPageBreak/>
        <w:t>“</w:t>
      </w:r>
      <w:r w:rsidRPr="001572CD">
        <w:rPr>
          <w:rFonts w:ascii="Times New Roman" w:eastAsia="方正大标宋简体"/>
          <w:color w:val="000000"/>
          <w:sz w:val="36"/>
          <w:szCs w:val="36"/>
        </w:rPr>
        <w:t>外科学</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37"/>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proofErr w:type="gramStart"/>
      <w:r w:rsidRPr="000D4598">
        <w:rPr>
          <w:rFonts w:eastAsia="仿宋_GB2312"/>
          <w:color w:val="000000"/>
          <w:szCs w:val="21"/>
        </w:rPr>
        <w:t>surgery</w:t>
      </w:r>
      <w:proofErr w:type="gramEnd"/>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r w:rsidRPr="000D4598">
        <w:rPr>
          <w:rFonts w:eastAsia="仿宋_GB2312"/>
          <w:color w:val="000000"/>
          <w:szCs w:val="21"/>
        </w:rPr>
        <w:t>BF024002Y</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126</w:t>
      </w:r>
      <w:r w:rsidRPr="000D4598">
        <w:rPr>
          <w:rFonts w:eastAsia="仿宋_GB2312"/>
          <w:color w:val="000000"/>
          <w:szCs w:val="21"/>
        </w:rPr>
        <w:t>学时（其中理论</w:t>
      </w:r>
      <w:r w:rsidRPr="000D4598">
        <w:rPr>
          <w:rFonts w:eastAsia="仿宋_GB2312"/>
          <w:color w:val="000000"/>
          <w:szCs w:val="21"/>
        </w:rPr>
        <w:t>90</w:t>
      </w:r>
      <w:r>
        <w:rPr>
          <w:rFonts w:eastAsia="仿宋_GB2312"/>
          <w:color w:val="000000"/>
          <w:szCs w:val="21"/>
        </w:rPr>
        <w:t xml:space="preserve">; </w:t>
      </w:r>
      <w:r w:rsidRPr="000D4598">
        <w:rPr>
          <w:rFonts w:eastAsia="仿宋_GB2312"/>
          <w:color w:val="000000"/>
          <w:szCs w:val="21"/>
        </w:rPr>
        <w:t>实验</w:t>
      </w:r>
      <w:r w:rsidRPr="000D4598">
        <w:rPr>
          <w:rFonts w:eastAsia="仿宋_GB2312"/>
          <w:color w:val="000000"/>
          <w:szCs w:val="21"/>
        </w:rPr>
        <w:t>36</w:t>
      </w:r>
      <w:r w:rsidRPr="000D4598">
        <w:rPr>
          <w:rFonts w:eastAsia="仿宋_GB2312"/>
          <w:color w:val="000000"/>
          <w:szCs w:val="21"/>
        </w:rPr>
        <w:t>）</w:t>
      </w:r>
      <w:r w:rsidRPr="000D4598">
        <w:rPr>
          <w:rFonts w:eastAsia="仿宋_GB2312"/>
          <w:color w:val="000000"/>
          <w:szCs w:val="21"/>
        </w:rPr>
        <w:t xml:space="preserve">           </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7</w:t>
      </w:r>
      <w:r w:rsidRPr="000D4598">
        <w:rPr>
          <w:rFonts w:eastAsia="仿宋_GB2312"/>
          <w:color w:val="000000"/>
          <w:szCs w:val="21"/>
        </w:rPr>
        <w:t>学分</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w:t>
      </w:r>
      <w:r w:rsidRPr="000D4598">
        <w:rPr>
          <w:rFonts w:eastAsia="仿宋_GB2312"/>
          <w:color w:val="000000"/>
          <w:kern w:val="0"/>
          <w:szCs w:val="21"/>
        </w:rPr>
        <w:t>临床医学专业本科</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w:t>
      </w:r>
      <w:r w:rsidRPr="000D4598">
        <w:rPr>
          <w:rFonts w:eastAsia="仿宋_GB2312"/>
          <w:color w:val="000000"/>
          <w:kern w:val="0"/>
          <w:szCs w:val="21"/>
        </w:rPr>
        <w:t>专业基础课、临床桥梁学科</w:t>
      </w:r>
      <w:r w:rsidRPr="000D4598">
        <w:rPr>
          <w:rFonts w:eastAsia="仿宋_GB2312"/>
          <w:color w:val="000000"/>
          <w:kern w:val="0"/>
          <w:szCs w:val="21"/>
        </w:rPr>
        <w:t>---</w:t>
      </w:r>
      <w:r w:rsidRPr="000D4598">
        <w:rPr>
          <w:rFonts w:eastAsia="仿宋_GB2312"/>
          <w:color w:val="000000"/>
          <w:kern w:val="0"/>
          <w:szCs w:val="21"/>
        </w:rPr>
        <w:t>诊断学</w:t>
      </w:r>
    </w:p>
    <w:p w:rsidR="00ED7FFB" w:rsidRPr="000D4598" w:rsidRDefault="00ED7FFB" w:rsidP="00ED7FFB">
      <w:pPr>
        <w:spacing w:line="360" w:lineRule="exact"/>
        <w:rPr>
          <w:rFonts w:eastAsia="仿宋_GB2312"/>
          <w:color w:val="000000"/>
          <w:kern w:val="0"/>
          <w:szCs w:val="21"/>
        </w:rPr>
      </w:pPr>
      <w:r w:rsidRPr="000D4598">
        <w:rPr>
          <w:rFonts w:eastAsia="仿宋_GB2312"/>
          <w:b/>
          <w:color w:val="000000"/>
          <w:szCs w:val="21"/>
        </w:rPr>
        <w:t>使用教材</w:t>
      </w:r>
      <w:r w:rsidRPr="000D4598">
        <w:rPr>
          <w:rFonts w:eastAsia="仿宋_GB2312" w:hint="eastAsia"/>
          <w:color w:val="000000"/>
          <w:kern w:val="0"/>
          <w:szCs w:val="21"/>
        </w:rPr>
        <w:t>：</w:t>
      </w:r>
      <w:r>
        <w:rPr>
          <w:rFonts w:eastAsia="仿宋_GB2312"/>
          <w:color w:val="000000"/>
          <w:kern w:val="0"/>
          <w:szCs w:val="21"/>
        </w:rPr>
        <w:t>吴在德</w:t>
      </w:r>
      <w:r>
        <w:rPr>
          <w:rFonts w:eastAsia="仿宋_GB2312" w:hint="eastAsia"/>
          <w:color w:val="000000"/>
          <w:kern w:val="0"/>
          <w:szCs w:val="21"/>
        </w:rPr>
        <w:t>,</w:t>
      </w:r>
      <w:proofErr w:type="gramStart"/>
      <w:r w:rsidRPr="000D4598">
        <w:rPr>
          <w:rFonts w:eastAsia="仿宋_GB2312"/>
          <w:color w:val="000000"/>
          <w:kern w:val="0"/>
          <w:szCs w:val="21"/>
        </w:rPr>
        <w:t>吴肇汉</w:t>
      </w:r>
      <w:proofErr w:type="gramEnd"/>
      <w:r w:rsidRPr="000D4598">
        <w:rPr>
          <w:rFonts w:eastAsia="仿宋_GB2312"/>
          <w:color w:val="000000"/>
          <w:kern w:val="0"/>
          <w:szCs w:val="21"/>
        </w:rPr>
        <w:t>.</w:t>
      </w:r>
      <w:r w:rsidRPr="000D4598">
        <w:rPr>
          <w:rFonts w:eastAsia="仿宋_GB2312"/>
          <w:color w:val="000000"/>
          <w:kern w:val="0"/>
          <w:szCs w:val="21"/>
        </w:rPr>
        <w:t>《外科学》</w:t>
      </w:r>
      <w:r w:rsidRPr="000D4598">
        <w:rPr>
          <w:rFonts w:eastAsia="仿宋_GB2312"/>
          <w:color w:val="000000"/>
          <w:kern w:val="0"/>
          <w:szCs w:val="21"/>
        </w:rPr>
        <w:t>.</w:t>
      </w:r>
      <w:r w:rsidRPr="000D4598">
        <w:rPr>
          <w:rFonts w:eastAsia="仿宋_GB2312"/>
          <w:color w:val="000000"/>
          <w:kern w:val="0"/>
          <w:szCs w:val="21"/>
        </w:rPr>
        <w:t>第</w:t>
      </w:r>
      <w:r w:rsidRPr="000D4598">
        <w:rPr>
          <w:rFonts w:eastAsia="仿宋_GB2312"/>
          <w:color w:val="000000"/>
          <w:kern w:val="0"/>
          <w:szCs w:val="21"/>
        </w:rPr>
        <w:t>8</w:t>
      </w:r>
      <w:r w:rsidRPr="000D4598">
        <w:rPr>
          <w:rFonts w:eastAsia="仿宋_GB2312"/>
          <w:color w:val="000000"/>
          <w:kern w:val="0"/>
          <w:szCs w:val="21"/>
        </w:rPr>
        <w:t>版</w:t>
      </w:r>
      <w:r w:rsidRPr="000D4598">
        <w:rPr>
          <w:rFonts w:eastAsia="仿宋_GB2312"/>
          <w:color w:val="000000"/>
          <w:kern w:val="0"/>
          <w:szCs w:val="21"/>
        </w:rPr>
        <w:t>.</w:t>
      </w:r>
      <w:r w:rsidRPr="000D4598">
        <w:rPr>
          <w:rFonts w:eastAsia="仿宋_GB2312"/>
          <w:color w:val="000000"/>
          <w:kern w:val="0"/>
          <w:szCs w:val="21"/>
        </w:rPr>
        <w:t>北京</w:t>
      </w:r>
      <w:r w:rsidRPr="000D4598">
        <w:rPr>
          <w:rFonts w:eastAsia="仿宋_GB2312"/>
          <w:color w:val="000000"/>
          <w:kern w:val="0"/>
          <w:szCs w:val="21"/>
        </w:rPr>
        <w:t>:</w:t>
      </w:r>
      <w:r w:rsidRPr="000D4598">
        <w:rPr>
          <w:rFonts w:eastAsia="仿宋_GB2312"/>
          <w:color w:val="000000"/>
          <w:kern w:val="0"/>
          <w:szCs w:val="21"/>
        </w:rPr>
        <w:t>人民卫生出版社</w:t>
      </w:r>
      <w:r w:rsidRPr="000D4598">
        <w:rPr>
          <w:rFonts w:eastAsia="仿宋_GB2312"/>
          <w:color w:val="000000"/>
          <w:kern w:val="0"/>
          <w:szCs w:val="21"/>
        </w:rPr>
        <w:t>.</w:t>
      </w:r>
    </w:p>
    <w:p w:rsidR="00ED7FFB" w:rsidRPr="000D4598" w:rsidRDefault="00ED7FFB" w:rsidP="00ED7FFB">
      <w:pPr>
        <w:spacing w:line="360" w:lineRule="exact"/>
        <w:rPr>
          <w:rFonts w:eastAsia="仿宋_GB2312"/>
          <w:color w:val="000000"/>
          <w:kern w:val="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color w:val="000000"/>
          <w:szCs w:val="21"/>
        </w:rPr>
        <w:t>：</w:t>
      </w:r>
      <w:r>
        <w:rPr>
          <w:rFonts w:eastAsia="仿宋_GB2312"/>
          <w:color w:val="000000"/>
          <w:kern w:val="0"/>
          <w:szCs w:val="21"/>
        </w:rPr>
        <w:t>吴在德</w:t>
      </w:r>
      <w:r>
        <w:rPr>
          <w:rFonts w:eastAsia="仿宋_GB2312" w:hint="eastAsia"/>
          <w:color w:val="000000"/>
          <w:kern w:val="0"/>
          <w:szCs w:val="21"/>
        </w:rPr>
        <w:t>,</w:t>
      </w:r>
      <w:proofErr w:type="gramStart"/>
      <w:r w:rsidRPr="000D4598">
        <w:rPr>
          <w:rFonts w:eastAsia="仿宋_GB2312"/>
          <w:color w:val="000000"/>
          <w:kern w:val="0"/>
          <w:szCs w:val="21"/>
        </w:rPr>
        <w:t>吴肇汉</w:t>
      </w:r>
      <w:proofErr w:type="gramEnd"/>
      <w:r w:rsidRPr="000D4598">
        <w:rPr>
          <w:rFonts w:eastAsia="仿宋_GB2312"/>
          <w:color w:val="000000"/>
          <w:kern w:val="0"/>
          <w:szCs w:val="21"/>
        </w:rPr>
        <w:t>.</w:t>
      </w:r>
      <w:r w:rsidRPr="000D4598">
        <w:rPr>
          <w:rFonts w:eastAsia="仿宋_GB2312"/>
          <w:color w:val="000000"/>
          <w:kern w:val="0"/>
          <w:szCs w:val="21"/>
        </w:rPr>
        <w:t>本科《外科学》</w:t>
      </w:r>
      <w:r w:rsidRPr="000D4598">
        <w:rPr>
          <w:rFonts w:eastAsia="仿宋_GB2312"/>
          <w:color w:val="000000"/>
          <w:kern w:val="0"/>
          <w:szCs w:val="21"/>
        </w:rPr>
        <w:t>.</w:t>
      </w:r>
      <w:r w:rsidRPr="000D4598">
        <w:rPr>
          <w:rFonts w:eastAsia="仿宋_GB2312"/>
          <w:color w:val="000000"/>
          <w:kern w:val="0"/>
          <w:szCs w:val="21"/>
        </w:rPr>
        <w:t>第</w:t>
      </w:r>
      <w:r w:rsidRPr="000D4598">
        <w:rPr>
          <w:rFonts w:eastAsia="仿宋_GB2312"/>
          <w:color w:val="000000"/>
          <w:kern w:val="0"/>
          <w:szCs w:val="21"/>
        </w:rPr>
        <w:t>6</w:t>
      </w:r>
      <w:r w:rsidRPr="000D4598">
        <w:rPr>
          <w:rFonts w:eastAsia="仿宋_GB2312"/>
          <w:color w:val="000000"/>
          <w:kern w:val="0"/>
          <w:szCs w:val="21"/>
        </w:rPr>
        <w:t>版</w:t>
      </w:r>
      <w:r w:rsidRPr="000D4598">
        <w:rPr>
          <w:rFonts w:eastAsia="仿宋_GB2312"/>
          <w:color w:val="000000"/>
          <w:kern w:val="0"/>
          <w:szCs w:val="21"/>
        </w:rPr>
        <w:t xml:space="preserve"> . </w:t>
      </w:r>
      <w:r w:rsidRPr="000D4598">
        <w:rPr>
          <w:rFonts w:eastAsia="仿宋_GB2312"/>
          <w:color w:val="000000"/>
          <w:kern w:val="0"/>
          <w:szCs w:val="21"/>
        </w:rPr>
        <w:t>北京</w:t>
      </w:r>
      <w:r w:rsidRPr="000D4598">
        <w:rPr>
          <w:rFonts w:eastAsia="仿宋_GB2312"/>
          <w:color w:val="000000"/>
          <w:kern w:val="0"/>
          <w:szCs w:val="21"/>
        </w:rPr>
        <w:t>:</w:t>
      </w:r>
      <w:r w:rsidRPr="000D4598">
        <w:rPr>
          <w:rFonts w:eastAsia="仿宋_GB2312"/>
          <w:color w:val="000000"/>
          <w:kern w:val="0"/>
          <w:szCs w:val="21"/>
        </w:rPr>
        <w:t>人民卫生出版社，</w:t>
      </w:r>
      <w:r w:rsidRPr="000D4598">
        <w:rPr>
          <w:rFonts w:eastAsia="仿宋_GB2312"/>
          <w:color w:val="000000"/>
          <w:kern w:val="0"/>
          <w:szCs w:val="21"/>
        </w:rPr>
        <w:t>2004.</w:t>
      </w:r>
    </w:p>
    <w:p w:rsidR="00ED7FFB" w:rsidRPr="000D4598" w:rsidRDefault="00ED7FFB" w:rsidP="00ED7FFB">
      <w:pPr>
        <w:spacing w:line="360" w:lineRule="exact"/>
        <w:rPr>
          <w:rFonts w:eastAsia="仿宋_GB2312"/>
          <w:b/>
          <w:color w:val="000000"/>
          <w:szCs w:val="21"/>
        </w:rPr>
      </w:pP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kern w:val="0"/>
          <w:szCs w:val="21"/>
        </w:rPr>
        <w:t>性质</w:t>
      </w:r>
      <w:r w:rsidRPr="000D4598">
        <w:rPr>
          <w:rFonts w:eastAsia="仿宋_GB2312" w:hint="eastAsia"/>
          <w:color w:val="000000"/>
          <w:kern w:val="0"/>
          <w:szCs w:val="21"/>
        </w:rPr>
        <w:t>：</w:t>
      </w:r>
      <w:r w:rsidRPr="000D4598">
        <w:rPr>
          <w:rFonts w:eastAsia="仿宋_GB2312"/>
          <w:color w:val="000000"/>
          <w:kern w:val="0"/>
          <w:szCs w:val="21"/>
        </w:rPr>
        <w:t>本课程着重介绍了外科学三基。外科学总论着重介绍外科学基础及手术学中无菌技术；外科学各论部分主</w:t>
      </w:r>
      <w:r w:rsidRPr="000D4598">
        <w:rPr>
          <w:rFonts w:eastAsia="仿宋_GB2312"/>
          <w:color w:val="000000"/>
          <w:kern w:val="0"/>
          <w:szCs w:val="21"/>
        </w:rPr>
        <w:t xml:space="preserve"> </w:t>
      </w:r>
      <w:r w:rsidRPr="000D4598">
        <w:rPr>
          <w:rFonts w:eastAsia="仿宋_GB2312"/>
          <w:color w:val="000000"/>
          <w:kern w:val="0"/>
          <w:szCs w:val="21"/>
        </w:rPr>
        <w:t>要介绍了外科各专业常见病、多发病的病因、病理、临床表现、诊断及治疗。</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kern w:val="0"/>
          <w:szCs w:val="21"/>
        </w:rPr>
        <w:t>目的</w:t>
      </w:r>
      <w:r w:rsidRPr="000D4598">
        <w:rPr>
          <w:rFonts w:eastAsia="仿宋_GB2312" w:hint="eastAsia"/>
          <w:color w:val="000000"/>
          <w:kern w:val="0"/>
          <w:szCs w:val="21"/>
        </w:rPr>
        <w:t>：</w:t>
      </w:r>
      <w:r w:rsidRPr="000D4598">
        <w:rPr>
          <w:rFonts w:eastAsia="仿宋_GB2312"/>
          <w:color w:val="000000"/>
          <w:kern w:val="0"/>
          <w:szCs w:val="21"/>
        </w:rPr>
        <w:t>通过对本课程的学习，学生应正确掌握外科临床基本知识、基础理论和基本技能，掌握外科基本操做技巧和技能，学会外科</w:t>
      </w:r>
      <w:r w:rsidRPr="000D4598">
        <w:rPr>
          <w:rFonts w:eastAsia="仿宋_GB2312"/>
          <w:color w:val="000000"/>
          <w:kern w:val="0"/>
          <w:szCs w:val="21"/>
        </w:rPr>
        <w:t xml:space="preserve"> </w:t>
      </w:r>
      <w:r w:rsidRPr="000D4598">
        <w:rPr>
          <w:rFonts w:eastAsia="仿宋_GB2312"/>
          <w:color w:val="000000"/>
          <w:kern w:val="0"/>
          <w:szCs w:val="21"/>
        </w:rPr>
        <w:t>常见病、多发病的诊治，能够解决外科临床上日常遇到的实际问题。</w:t>
      </w: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D7FFB" w:rsidRPr="000D4598" w:rsidRDefault="00ED7FFB" w:rsidP="00ED7FFB">
      <w:pPr>
        <w:spacing w:line="360" w:lineRule="exact"/>
        <w:ind w:firstLineChars="200" w:firstLine="420"/>
        <w:rPr>
          <w:rFonts w:eastAsia="仿宋_GB2312"/>
          <w:color w:val="000000"/>
          <w:kern w:val="0"/>
          <w:szCs w:val="21"/>
        </w:rPr>
      </w:pPr>
      <w:r w:rsidRPr="000D4598">
        <w:rPr>
          <w:rFonts w:eastAsia="仿宋_GB2312"/>
          <w:color w:val="000000"/>
          <w:kern w:val="0"/>
          <w:szCs w:val="21"/>
        </w:rPr>
        <w:t>本课程通过授课等教学手段使学生掌握外科常见病和多发病的基本理论和基本知识、病因、发病机制、临床表现、诊断标准、治疗原则和措施以及疾病的预防，并通过见习、实习，逐步掌握无菌术及外科手术的基本操作和基本技能，了解疾病的发生和发展规律，为从事临床外科工作奠定基础，并为学习其它临床医学学科，特别是以手术为主要治疗手段的临床医学学科的学习提供理论和实践基础。教学内容主要包括：外总、普外、胸外、</w:t>
      </w:r>
      <w:proofErr w:type="gramStart"/>
      <w:r w:rsidRPr="000D4598">
        <w:rPr>
          <w:rFonts w:eastAsia="仿宋_GB2312"/>
          <w:color w:val="000000"/>
          <w:kern w:val="0"/>
          <w:szCs w:val="21"/>
        </w:rPr>
        <w:t>泌</w:t>
      </w:r>
      <w:proofErr w:type="gramEnd"/>
      <w:r w:rsidRPr="000D4598">
        <w:rPr>
          <w:rFonts w:eastAsia="仿宋_GB2312"/>
          <w:color w:val="000000"/>
          <w:kern w:val="0"/>
          <w:szCs w:val="21"/>
        </w:rPr>
        <w:t>外、骨科，讲授课必须贯彻理论与实践相结合的原则，以常见病、多发病为重点，贯彻预防为主的方针，重视基础和临床结合，适当介绍国内外医学最新进展和成就。对于要求</w:t>
      </w:r>
      <w:r w:rsidRPr="000D4598">
        <w:rPr>
          <w:rFonts w:eastAsia="仿宋_GB2312"/>
          <w:color w:val="000000"/>
          <w:kern w:val="0"/>
          <w:szCs w:val="21"/>
        </w:rPr>
        <w:t>“</w:t>
      </w:r>
      <w:r w:rsidRPr="000D4598">
        <w:rPr>
          <w:rFonts w:eastAsia="仿宋_GB2312"/>
          <w:color w:val="000000"/>
          <w:kern w:val="0"/>
          <w:szCs w:val="21"/>
        </w:rPr>
        <w:t>熟悉</w:t>
      </w:r>
      <w:r w:rsidRPr="000D4598">
        <w:rPr>
          <w:rFonts w:eastAsia="仿宋_GB2312"/>
          <w:color w:val="000000"/>
          <w:kern w:val="0"/>
          <w:szCs w:val="21"/>
        </w:rPr>
        <w:t>”</w:t>
      </w:r>
      <w:r w:rsidRPr="000D4598">
        <w:rPr>
          <w:rFonts w:eastAsia="仿宋_GB2312"/>
          <w:color w:val="000000"/>
          <w:kern w:val="0"/>
          <w:szCs w:val="21"/>
        </w:rPr>
        <w:t>的内容，均应重点讲解，充分利用病例示范讨论、动物实验、参观及参加手术、观察大体标本、阅读</w:t>
      </w:r>
      <w:r w:rsidRPr="000D4598">
        <w:rPr>
          <w:rFonts w:eastAsia="仿宋_GB2312"/>
          <w:color w:val="000000"/>
          <w:kern w:val="0"/>
          <w:szCs w:val="21"/>
        </w:rPr>
        <w:t>X</w:t>
      </w:r>
      <w:r w:rsidRPr="000D4598">
        <w:rPr>
          <w:rFonts w:eastAsia="仿宋_GB2312"/>
          <w:color w:val="000000"/>
          <w:kern w:val="0"/>
          <w:szCs w:val="21"/>
        </w:rPr>
        <w:t>线片、阅读幻灯片和录像等各种教学手段，重点突出，提高教学质量。对于</w:t>
      </w:r>
      <w:r w:rsidRPr="000D4598">
        <w:rPr>
          <w:rFonts w:eastAsia="仿宋_GB2312"/>
          <w:color w:val="000000"/>
          <w:kern w:val="0"/>
          <w:szCs w:val="21"/>
        </w:rPr>
        <w:t>“</w:t>
      </w:r>
      <w:r w:rsidRPr="000D4598">
        <w:rPr>
          <w:rFonts w:eastAsia="仿宋_GB2312"/>
          <w:color w:val="000000"/>
          <w:kern w:val="0"/>
          <w:szCs w:val="21"/>
        </w:rPr>
        <w:t>了解</w:t>
      </w:r>
      <w:r w:rsidRPr="000D4598">
        <w:rPr>
          <w:rFonts w:eastAsia="仿宋_GB2312"/>
          <w:color w:val="000000"/>
          <w:kern w:val="0"/>
          <w:szCs w:val="21"/>
        </w:rPr>
        <w:t>”</w:t>
      </w:r>
      <w:r w:rsidRPr="000D4598">
        <w:rPr>
          <w:rFonts w:eastAsia="仿宋_GB2312"/>
          <w:color w:val="000000"/>
          <w:kern w:val="0"/>
          <w:szCs w:val="21"/>
        </w:rPr>
        <w:t>的内容，可做概括性讲解，学生对此内容有一般认识即可，对于</w:t>
      </w:r>
      <w:r w:rsidRPr="000D4598">
        <w:rPr>
          <w:rFonts w:eastAsia="仿宋_GB2312"/>
          <w:color w:val="000000"/>
          <w:kern w:val="0"/>
          <w:szCs w:val="21"/>
        </w:rPr>
        <w:t>“</w:t>
      </w:r>
      <w:r w:rsidRPr="000D4598">
        <w:rPr>
          <w:rFonts w:eastAsia="仿宋_GB2312"/>
          <w:color w:val="000000"/>
          <w:kern w:val="0"/>
          <w:szCs w:val="21"/>
        </w:rPr>
        <w:t>自学</w:t>
      </w:r>
      <w:r w:rsidRPr="000D4598">
        <w:rPr>
          <w:rFonts w:eastAsia="仿宋_GB2312"/>
          <w:color w:val="000000"/>
          <w:kern w:val="0"/>
          <w:szCs w:val="21"/>
        </w:rPr>
        <w:t>”</w:t>
      </w:r>
      <w:r w:rsidRPr="000D4598">
        <w:rPr>
          <w:rFonts w:eastAsia="仿宋_GB2312"/>
          <w:color w:val="000000"/>
          <w:kern w:val="0"/>
          <w:szCs w:val="21"/>
        </w:rPr>
        <w:t>的内容，学生应根据不同要求认真自学，充分发挥学生学习的主动性和创造性。外科学是一门理论性、实践性很强的临床学科。外科学教学着眼于培养高素质创新型外科人才，重点在于培养学生外科临床思维能力、实践能力、创新能力和临床工作能力。</w:t>
      </w:r>
    </w:p>
    <w:p w:rsidR="00ED7FFB" w:rsidRPr="000D4598" w:rsidRDefault="00ED7FFB" w:rsidP="00ED7FFB">
      <w:pPr>
        <w:spacing w:line="36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Pr>
          <w:rFonts w:eastAsia="仿宋_GB2312" w:hint="eastAsia"/>
          <w:color w:val="000000"/>
          <w:szCs w:val="21"/>
        </w:rPr>
        <w:t xml:space="preserve"> </w:t>
      </w:r>
      <w:r w:rsidRPr="000D4598">
        <w:rPr>
          <w:rFonts w:eastAsia="仿宋_GB2312"/>
          <w:color w:val="000000"/>
          <w:szCs w:val="21"/>
        </w:rPr>
        <w:t>学生应正确掌握外科临床基本知识、基础理论和基本技能。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Pr>
          <w:rFonts w:eastAsia="仿宋_GB2312" w:hint="eastAsia"/>
          <w:color w:val="000000"/>
          <w:szCs w:val="21"/>
        </w:rPr>
        <w:t xml:space="preserve"> </w:t>
      </w:r>
      <w:r w:rsidRPr="000D4598">
        <w:rPr>
          <w:rFonts w:eastAsia="仿宋_GB2312"/>
          <w:color w:val="000000"/>
          <w:szCs w:val="21"/>
        </w:rPr>
        <w:t>树立严格无菌观念，掌握外科基本操做技巧和技能。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Pr>
          <w:rFonts w:eastAsia="仿宋_GB2312" w:hint="eastAsia"/>
          <w:color w:val="000000"/>
          <w:szCs w:val="21"/>
        </w:rPr>
        <w:t xml:space="preserve"> </w:t>
      </w:r>
      <w:r w:rsidRPr="000D4598">
        <w:rPr>
          <w:rFonts w:eastAsia="仿宋_GB2312"/>
          <w:color w:val="000000"/>
          <w:szCs w:val="21"/>
        </w:rPr>
        <w:t>学会外科常见病、多发病的诊治，能够解决外科临床上日常遇到的实际问题。</w:t>
      </w:r>
    </w:p>
    <w:p w:rsidR="00ED7FFB" w:rsidRPr="000D4598" w:rsidRDefault="00ED7FFB" w:rsidP="00ED7FFB">
      <w:pPr>
        <w:spacing w:line="380" w:lineRule="exact"/>
        <w:rPr>
          <w:rFonts w:eastAsia="仿宋_GB2312"/>
          <w:b/>
          <w:color w:val="000000"/>
          <w:szCs w:val="21"/>
        </w:rPr>
      </w:pPr>
      <w:r w:rsidRPr="000D4598">
        <w:rPr>
          <w:rFonts w:eastAsia="仿宋_GB2312" w:hint="eastAsia"/>
          <w:b/>
          <w:color w:val="000000"/>
          <w:szCs w:val="21"/>
        </w:rPr>
        <w:lastRenderedPageBreak/>
        <w:t>四、</w:t>
      </w:r>
      <w:r w:rsidRPr="000D4598">
        <w:rPr>
          <w:rFonts w:eastAsia="仿宋_GB2312"/>
          <w:b/>
          <w:color w:val="000000"/>
          <w:szCs w:val="21"/>
        </w:rPr>
        <w:t>教学内容及安排</w:t>
      </w:r>
    </w:p>
    <w:p w:rsidR="00ED7FFB" w:rsidRPr="000D4598" w:rsidRDefault="00ED7FFB" w:rsidP="00ED7FFB">
      <w:pPr>
        <w:spacing w:line="380" w:lineRule="exact"/>
        <w:ind w:firstLineChars="200" w:firstLine="422"/>
        <w:jc w:val="left"/>
        <w:rPr>
          <w:rFonts w:eastAsia="仿宋_GB2312"/>
          <w:b/>
          <w:bCs/>
          <w:color w:val="000000"/>
          <w:szCs w:val="21"/>
        </w:rPr>
      </w:pPr>
      <w:r w:rsidRPr="000D4598">
        <w:rPr>
          <w:rFonts w:eastAsia="仿宋_GB2312"/>
          <w:b/>
          <w:bCs/>
          <w:color w:val="000000"/>
          <w:szCs w:val="21"/>
        </w:rPr>
        <w:t>第一章：绪论</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1.1</w:t>
      </w:r>
      <w:r>
        <w:rPr>
          <w:rFonts w:eastAsia="仿宋_GB2312"/>
          <w:color w:val="000000"/>
          <w:szCs w:val="21"/>
        </w:rPr>
        <w:t>了解外科学的范畴、历史和我国外科的发展和成就</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1.2</w:t>
      </w:r>
      <w:r>
        <w:rPr>
          <w:rFonts w:eastAsia="仿宋_GB2312"/>
          <w:color w:val="000000"/>
          <w:szCs w:val="21"/>
        </w:rPr>
        <w:t>掌握学习外科学的正确方法</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 xml:space="preserve"> </w:t>
      </w:r>
      <w:r w:rsidRPr="000D4598">
        <w:rPr>
          <w:rFonts w:eastAsia="仿宋_GB2312"/>
          <w:b/>
          <w:color w:val="000000"/>
          <w:szCs w:val="21"/>
        </w:rPr>
        <w:t>教学安排及教学方式</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885"/>
        <w:gridCol w:w="872"/>
        <w:gridCol w:w="873"/>
        <w:gridCol w:w="872"/>
        <w:gridCol w:w="864"/>
        <w:gridCol w:w="814"/>
        <w:gridCol w:w="1464"/>
        <w:gridCol w:w="922"/>
      </w:tblGrid>
      <w:tr w:rsidR="00ED7FFB" w:rsidRPr="00967A0F" w:rsidTr="000E5C08">
        <w:trPr>
          <w:trHeight w:val="340"/>
          <w:jc w:val="center"/>
        </w:trPr>
        <w:tc>
          <w:tcPr>
            <w:tcW w:w="952" w:type="dxa"/>
            <w:vAlign w:val="center"/>
          </w:tcPr>
          <w:p w:rsidR="00ED7FFB" w:rsidRPr="00967A0F" w:rsidRDefault="00ED7FFB" w:rsidP="000E5C08">
            <w:pPr>
              <w:ind w:left="30"/>
              <w:jc w:val="center"/>
              <w:rPr>
                <w:rFonts w:eastAsia="仿宋_GB2312"/>
                <w:color w:val="000000"/>
                <w:sz w:val="18"/>
                <w:szCs w:val="18"/>
              </w:rPr>
            </w:pPr>
          </w:p>
        </w:tc>
        <w:tc>
          <w:tcPr>
            <w:tcW w:w="350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4064"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2"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88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7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7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7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64"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14"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64"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92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2"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2.1</w:t>
            </w:r>
          </w:p>
        </w:tc>
        <w:tc>
          <w:tcPr>
            <w:tcW w:w="885" w:type="dxa"/>
            <w:vAlign w:val="center"/>
          </w:tcPr>
          <w:p w:rsidR="00ED7FFB" w:rsidRPr="00967A0F" w:rsidRDefault="00ED7FFB" w:rsidP="000E5C08">
            <w:pPr>
              <w:jc w:val="center"/>
              <w:rPr>
                <w:rFonts w:eastAsia="仿宋_GB2312"/>
                <w:color w:val="000000"/>
                <w:sz w:val="18"/>
                <w:szCs w:val="18"/>
              </w:rPr>
            </w:pPr>
          </w:p>
        </w:tc>
        <w:tc>
          <w:tcPr>
            <w:tcW w:w="872" w:type="dxa"/>
            <w:vAlign w:val="center"/>
          </w:tcPr>
          <w:p w:rsidR="00ED7FFB" w:rsidRPr="00967A0F" w:rsidRDefault="00ED7FFB" w:rsidP="000E5C08">
            <w:pPr>
              <w:jc w:val="center"/>
              <w:rPr>
                <w:rFonts w:eastAsia="仿宋_GB2312"/>
                <w:color w:val="000000"/>
                <w:sz w:val="18"/>
                <w:szCs w:val="18"/>
              </w:rPr>
            </w:pPr>
          </w:p>
        </w:tc>
        <w:tc>
          <w:tcPr>
            <w:tcW w:w="873" w:type="dxa"/>
            <w:vAlign w:val="center"/>
          </w:tcPr>
          <w:p w:rsidR="00ED7FFB" w:rsidRPr="00967A0F" w:rsidRDefault="00ED7FFB" w:rsidP="000E5C08">
            <w:pPr>
              <w:jc w:val="center"/>
              <w:rPr>
                <w:rFonts w:eastAsia="仿宋_GB2312"/>
                <w:color w:val="000000"/>
                <w:sz w:val="18"/>
                <w:szCs w:val="18"/>
              </w:rPr>
            </w:pPr>
          </w:p>
        </w:tc>
        <w:tc>
          <w:tcPr>
            <w:tcW w:w="872" w:type="dxa"/>
            <w:vAlign w:val="center"/>
          </w:tcPr>
          <w:p w:rsidR="00ED7FFB" w:rsidRPr="00967A0F" w:rsidRDefault="00ED7FFB" w:rsidP="000E5C08">
            <w:pPr>
              <w:jc w:val="center"/>
              <w:rPr>
                <w:rFonts w:eastAsia="仿宋_GB2312"/>
                <w:color w:val="000000"/>
                <w:sz w:val="18"/>
                <w:szCs w:val="18"/>
              </w:rPr>
            </w:pPr>
          </w:p>
        </w:tc>
        <w:tc>
          <w:tcPr>
            <w:tcW w:w="864" w:type="dxa"/>
            <w:vAlign w:val="center"/>
          </w:tcPr>
          <w:p w:rsidR="00ED7FFB" w:rsidRPr="00967A0F" w:rsidRDefault="00ED7FFB" w:rsidP="000E5C08">
            <w:pPr>
              <w:jc w:val="center"/>
              <w:rPr>
                <w:rFonts w:eastAsia="仿宋_GB2312"/>
                <w:color w:val="000000"/>
                <w:sz w:val="18"/>
                <w:szCs w:val="18"/>
              </w:rPr>
            </w:pPr>
          </w:p>
        </w:tc>
        <w:tc>
          <w:tcPr>
            <w:tcW w:w="814"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64" w:type="dxa"/>
            <w:vAlign w:val="center"/>
          </w:tcPr>
          <w:p w:rsidR="00ED7FFB" w:rsidRPr="00967A0F" w:rsidRDefault="00ED7FFB" w:rsidP="000E5C08">
            <w:pPr>
              <w:jc w:val="center"/>
              <w:rPr>
                <w:rFonts w:eastAsia="仿宋_GB2312"/>
                <w:color w:val="000000"/>
                <w:sz w:val="18"/>
                <w:szCs w:val="18"/>
              </w:rPr>
            </w:pPr>
          </w:p>
        </w:tc>
        <w:tc>
          <w:tcPr>
            <w:tcW w:w="922"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2"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2.2</w:t>
            </w:r>
          </w:p>
        </w:tc>
        <w:tc>
          <w:tcPr>
            <w:tcW w:w="88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72" w:type="dxa"/>
            <w:vAlign w:val="center"/>
          </w:tcPr>
          <w:p w:rsidR="00ED7FFB" w:rsidRPr="00967A0F" w:rsidRDefault="00ED7FFB" w:rsidP="000E5C08">
            <w:pPr>
              <w:jc w:val="center"/>
              <w:rPr>
                <w:rFonts w:eastAsia="仿宋_GB2312"/>
                <w:color w:val="000000"/>
                <w:sz w:val="18"/>
                <w:szCs w:val="18"/>
              </w:rPr>
            </w:pPr>
          </w:p>
        </w:tc>
        <w:tc>
          <w:tcPr>
            <w:tcW w:w="873" w:type="dxa"/>
            <w:vAlign w:val="center"/>
          </w:tcPr>
          <w:p w:rsidR="00ED7FFB" w:rsidRPr="00967A0F" w:rsidRDefault="00ED7FFB" w:rsidP="000E5C08">
            <w:pPr>
              <w:jc w:val="center"/>
              <w:rPr>
                <w:rFonts w:eastAsia="仿宋_GB2312"/>
                <w:color w:val="000000"/>
                <w:sz w:val="18"/>
                <w:szCs w:val="18"/>
              </w:rPr>
            </w:pPr>
          </w:p>
        </w:tc>
        <w:tc>
          <w:tcPr>
            <w:tcW w:w="872" w:type="dxa"/>
            <w:vAlign w:val="center"/>
          </w:tcPr>
          <w:p w:rsidR="00ED7FFB" w:rsidRPr="00967A0F" w:rsidRDefault="00ED7FFB" w:rsidP="000E5C08">
            <w:pPr>
              <w:jc w:val="center"/>
              <w:rPr>
                <w:rFonts w:eastAsia="仿宋_GB2312"/>
                <w:color w:val="000000"/>
                <w:sz w:val="18"/>
                <w:szCs w:val="18"/>
              </w:rPr>
            </w:pPr>
          </w:p>
        </w:tc>
        <w:tc>
          <w:tcPr>
            <w:tcW w:w="864" w:type="dxa"/>
            <w:vAlign w:val="center"/>
          </w:tcPr>
          <w:p w:rsidR="00ED7FFB" w:rsidRPr="00967A0F" w:rsidRDefault="00ED7FFB" w:rsidP="000E5C08">
            <w:pPr>
              <w:jc w:val="center"/>
              <w:rPr>
                <w:rFonts w:eastAsia="仿宋_GB2312"/>
                <w:color w:val="000000"/>
                <w:sz w:val="18"/>
                <w:szCs w:val="18"/>
              </w:rPr>
            </w:pPr>
          </w:p>
        </w:tc>
        <w:tc>
          <w:tcPr>
            <w:tcW w:w="814" w:type="dxa"/>
            <w:vAlign w:val="center"/>
          </w:tcPr>
          <w:p w:rsidR="00ED7FFB" w:rsidRPr="00967A0F" w:rsidRDefault="00ED7FFB" w:rsidP="000E5C08">
            <w:pPr>
              <w:jc w:val="center"/>
              <w:rPr>
                <w:rFonts w:eastAsia="仿宋_GB2312"/>
                <w:color w:val="000000"/>
                <w:sz w:val="18"/>
                <w:szCs w:val="18"/>
              </w:rPr>
            </w:pPr>
          </w:p>
        </w:tc>
        <w:tc>
          <w:tcPr>
            <w:tcW w:w="1464" w:type="dxa"/>
            <w:vAlign w:val="center"/>
          </w:tcPr>
          <w:p w:rsidR="00ED7FFB" w:rsidRPr="00967A0F" w:rsidRDefault="00ED7FFB" w:rsidP="000E5C08">
            <w:pPr>
              <w:jc w:val="center"/>
              <w:rPr>
                <w:rFonts w:eastAsia="仿宋_GB2312"/>
                <w:color w:val="000000"/>
                <w:sz w:val="18"/>
                <w:szCs w:val="18"/>
              </w:rPr>
            </w:pPr>
          </w:p>
        </w:tc>
        <w:tc>
          <w:tcPr>
            <w:tcW w:w="922"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80" w:lineRule="exact"/>
        <w:ind w:firstLineChars="200" w:firstLine="422"/>
        <w:rPr>
          <w:rFonts w:eastAsia="仿宋_GB2312"/>
          <w:b/>
          <w:bCs/>
          <w:color w:val="000000"/>
          <w:szCs w:val="21"/>
        </w:rPr>
      </w:pPr>
      <w:r w:rsidRPr="000D4598">
        <w:rPr>
          <w:rFonts w:eastAsia="仿宋_GB2312"/>
          <w:b/>
          <w:bCs/>
          <w:color w:val="000000"/>
          <w:szCs w:val="21"/>
        </w:rPr>
        <w:t>第二章</w:t>
      </w:r>
      <w:r w:rsidRPr="000D4598">
        <w:rPr>
          <w:rFonts w:eastAsia="仿宋_GB2312"/>
          <w:b/>
          <w:bCs/>
          <w:color w:val="000000"/>
          <w:szCs w:val="21"/>
        </w:rPr>
        <w:t xml:space="preserve">  </w:t>
      </w:r>
      <w:r w:rsidRPr="000D4598">
        <w:rPr>
          <w:rFonts w:eastAsia="仿宋_GB2312"/>
          <w:b/>
          <w:bCs/>
          <w:color w:val="000000"/>
          <w:szCs w:val="21"/>
        </w:rPr>
        <w:t>无菌术</w:t>
      </w:r>
    </w:p>
    <w:p w:rsidR="00ED7FFB" w:rsidRPr="000D4598" w:rsidRDefault="00ED7FFB" w:rsidP="00ED7FFB">
      <w:pPr>
        <w:pStyle w:val="a4"/>
        <w:adjustRightInd w:val="0"/>
        <w:snapToGrid w:val="0"/>
        <w:spacing w:line="380" w:lineRule="exact"/>
        <w:ind w:firstLineChars="200" w:firstLine="420"/>
        <w:rPr>
          <w:rFonts w:ascii="Times New Roman" w:eastAsia="仿宋_GB2312" w:hAnsi="Times New Roman" w:cs="Times New Roman"/>
          <w:color w:val="000000"/>
          <w:kern w:val="0"/>
        </w:rPr>
      </w:pPr>
      <w:r w:rsidRPr="000D4598">
        <w:rPr>
          <w:rFonts w:ascii="Times New Roman" w:eastAsia="仿宋_GB2312" w:hAnsi="Times New Roman" w:cs="Times New Roman"/>
          <w:color w:val="000000"/>
          <w:kern w:val="0"/>
        </w:rPr>
        <w:t>2.1</w:t>
      </w:r>
      <w:r>
        <w:rPr>
          <w:rFonts w:ascii="Times New Roman" w:eastAsia="仿宋_GB2312" w:hAnsi="Times New Roman" w:cs="Times New Roman"/>
          <w:color w:val="000000"/>
          <w:kern w:val="0"/>
        </w:rPr>
        <w:t>树立无菌观念，明确无菌术的重要意义</w:t>
      </w:r>
    </w:p>
    <w:p w:rsidR="00ED7FFB" w:rsidRPr="000D4598" w:rsidRDefault="00ED7FFB" w:rsidP="00ED7FFB">
      <w:pPr>
        <w:pStyle w:val="a4"/>
        <w:adjustRightInd w:val="0"/>
        <w:snapToGrid w:val="0"/>
        <w:spacing w:line="380" w:lineRule="exact"/>
        <w:ind w:firstLineChars="200" w:firstLine="420"/>
        <w:rPr>
          <w:rFonts w:ascii="Times New Roman" w:eastAsia="仿宋_GB2312" w:hAnsi="Times New Roman" w:cs="Times New Roman"/>
          <w:color w:val="000000"/>
          <w:kern w:val="0"/>
        </w:rPr>
      </w:pPr>
      <w:r w:rsidRPr="000D4598">
        <w:rPr>
          <w:rFonts w:ascii="Times New Roman" w:eastAsia="仿宋_GB2312" w:hAnsi="Times New Roman" w:cs="Times New Roman"/>
          <w:color w:val="000000"/>
          <w:kern w:val="0"/>
        </w:rPr>
        <w:t>2.2</w:t>
      </w:r>
      <w:r w:rsidRPr="000D4598">
        <w:rPr>
          <w:rFonts w:ascii="Times New Roman" w:eastAsia="仿宋_GB2312" w:hAnsi="Times New Roman" w:cs="Times New Roman"/>
          <w:color w:val="000000"/>
          <w:kern w:val="0"/>
        </w:rPr>
        <w:t>掌握常用灭菌法和消毒法</w:t>
      </w:r>
      <w:r w:rsidRPr="000D4598">
        <w:rPr>
          <w:rFonts w:ascii="Times New Roman" w:eastAsia="仿宋_GB2312" w:hAnsi="Times New Roman" w:cs="Times New Roman"/>
          <w:color w:val="000000"/>
          <w:kern w:val="0"/>
        </w:rPr>
        <w:t>(</w:t>
      </w:r>
      <w:proofErr w:type="gramStart"/>
      <w:r w:rsidRPr="000D4598">
        <w:rPr>
          <w:rFonts w:ascii="Times New Roman" w:eastAsia="仿宋_GB2312" w:hAnsi="Times New Roman" w:cs="Times New Roman"/>
          <w:color w:val="000000"/>
          <w:kern w:val="0"/>
        </w:rPr>
        <w:t>洗手穿无菌衣以及</w:t>
      </w:r>
      <w:proofErr w:type="gramEnd"/>
      <w:r w:rsidRPr="000D4598">
        <w:rPr>
          <w:rFonts w:ascii="Times New Roman" w:eastAsia="仿宋_GB2312" w:hAnsi="Times New Roman" w:cs="Times New Roman"/>
          <w:color w:val="000000"/>
          <w:kern w:val="0"/>
        </w:rPr>
        <w:t>手术区示范和实际操作</w:t>
      </w:r>
      <w:r w:rsidRPr="000D4598">
        <w:rPr>
          <w:rFonts w:ascii="Times New Roman" w:eastAsia="仿宋_GB2312" w:hAnsi="Times New Roman" w:cs="Times New Roman"/>
          <w:color w:val="000000"/>
          <w:kern w:val="0"/>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903"/>
        <w:gridCol w:w="992"/>
        <w:gridCol w:w="851"/>
        <w:gridCol w:w="850"/>
        <w:gridCol w:w="842"/>
        <w:gridCol w:w="780"/>
        <w:gridCol w:w="1441"/>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2.1</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2.2</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80" w:lineRule="exact"/>
        <w:ind w:firstLineChars="200" w:firstLine="422"/>
        <w:rPr>
          <w:rFonts w:eastAsia="仿宋_GB2312"/>
          <w:color w:val="000000"/>
          <w:szCs w:val="21"/>
        </w:rPr>
      </w:pPr>
      <w:r w:rsidRPr="000D4598">
        <w:rPr>
          <w:rFonts w:eastAsia="仿宋_GB2312"/>
          <w:b/>
          <w:bCs/>
          <w:color w:val="000000"/>
          <w:szCs w:val="21"/>
        </w:rPr>
        <w:t>第三章</w:t>
      </w:r>
      <w:r w:rsidRPr="000D4598">
        <w:rPr>
          <w:rFonts w:eastAsia="仿宋_GB2312"/>
          <w:b/>
          <w:bCs/>
          <w:color w:val="000000"/>
          <w:szCs w:val="21"/>
        </w:rPr>
        <w:t xml:space="preserve">  </w:t>
      </w:r>
      <w:r w:rsidRPr="000D4598">
        <w:rPr>
          <w:rFonts w:eastAsia="仿宋_GB2312"/>
          <w:b/>
          <w:bCs/>
          <w:color w:val="000000"/>
          <w:szCs w:val="21"/>
        </w:rPr>
        <w:t>外科病人的体液和酸碱平衡失调</w:t>
      </w:r>
    </w:p>
    <w:p w:rsidR="00ED7FFB" w:rsidRPr="000D4598" w:rsidRDefault="00ED7FFB" w:rsidP="00ED7FFB">
      <w:pPr>
        <w:pStyle w:val="a4"/>
        <w:adjustRightInd w:val="0"/>
        <w:snapToGrid w:val="0"/>
        <w:spacing w:line="380" w:lineRule="exact"/>
        <w:ind w:firstLineChars="200" w:firstLine="420"/>
        <w:rPr>
          <w:rFonts w:ascii="Times New Roman" w:eastAsia="仿宋_GB2312" w:hAnsi="Times New Roman" w:cs="Times New Roman"/>
          <w:color w:val="000000"/>
        </w:rPr>
      </w:pPr>
      <w:r w:rsidRPr="000D4598">
        <w:rPr>
          <w:rFonts w:ascii="Times New Roman" w:eastAsia="仿宋_GB2312" w:hAnsi="Times New Roman" w:cs="Times New Roman"/>
          <w:color w:val="000000"/>
        </w:rPr>
        <w:t xml:space="preserve">3.1 </w:t>
      </w:r>
      <w:r w:rsidRPr="000D4598">
        <w:rPr>
          <w:rFonts w:ascii="Times New Roman" w:eastAsia="仿宋_GB2312" w:hAnsi="Times New Roman" w:cs="Times New Roman"/>
          <w:color w:val="000000"/>
        </w:rPr>
        <w:t>掌握各型缺水、低钾血症和高钾血症的临床表现、诊断和防治</w:t>
      </w:r>
      <w:r w:rsidRPr="000D4598">
        <w:rPr>
          <w:rFonts w:ascii="Times New Roman" w:eastAsia="仿宋_GB2312" w:hAnsi="Times New Roman" w:cs="Times New Roman"/>
          <w:color w:val="000000"/>
        </w:rPr>
        <w:t>;</w:t>
      </w:r>
      <w:r>
        <w:rPr>
          <w:rFonts w:ascii="Times New Roman" w:eastAsia="仿宋_GB2312" w:hAnsi="Times New Roman" w:cs="Times New Roman"/>
          <w:color w:val="000000"/>
        </w:rPr>
        <w:t>代谢性酸中毒和减中毒的病理生理、临床表现、诊断和治疗</w:t>
      </w:r>
    </w:p>
    <w:p w:rsidR="00ED7FFB" w:rsidRPr="000D4598" w:rsidRDefault="00ED7FFB" w:rsidP="00ED7FFB">
      <w:pPr>
        <w:pStyle w:val="a4"/>
        <w:adjustRightInd w:val="0"/>
        <w:snapToGrid w:val="0"/>
        <w:spacing w:line="380" w:lineRule="exact"/>
        <w:ind w:firstLineChars="200" w:firstLine="420"/>
        <w:rPr>
          <w:rFonts w:ascii="Times New Roman" w:eastAsia="仿宋_GB2312" w:hAnsi="Times New Roman" w:cs="Times New Roman"/>
          <w:color w:val="000000"/>
        </w:rPr>
      </w:pPr>
      <w:r w:rsidRPr="000D4598">
        <w:rPr>
          <w:rFonts w:ascii="Times New Roman" w:eastAsia="仿宋_GB2312" w:hAnsi="Times New Roman" w:cs="Times New Roman"/>
          <w:color w:val="000000"/>
        </w:rPr>
        <w:t>3.2</w:t>
      </w:r>
      <w:r w:rsidRPr="000D4598">
        <w:rPr>
          <w:rFonts w:ascii="Times New Roman" w:eastAsia="仿宋_GB2312" w:hAnsi="Times New Roman" w:cs="Times New Roman"/>
          <w:color w:val="000000"/>
        </w:rPr>
        <w:t>重点讲解各型缺水、低钾血症和高钾血症的临床表现、诊断和防治</w:t>
      </w:r>
      <w:r w:rsidRPr="000D4598">
        <w:rPr>
          <w:rFonts w:ascii="Times New Roman" w:eastAsia="仿宋_GB2312" w:hAnsi="Times New Roman" w:cs="Times New Roman"/>
          <w:color w:val="000000"/>
        </w:rPr>
        <w:t>;</w:t>
      </w:r>
      <w:r w:rsidRPr="000D4598">
        <w:rPr>
          <w:rFonts w:ascii="Times New Roman" w:eastAsia="仿宋_GB2312" w:hAnsi="Times New Roman" w:cs="Times New Roman"/>
          <w:color w:val="000000"/>
        </w:rPr>
        <w:t>代谢性酸中毒和</w:t>
      </w:r>
      <w:proofErr w:type="gramStart"/>
      <w:r w:rsidRPr="000D4598">
        <w:rPr>
          <w:rFonts w:ascii="Times New Roman" w:eastAsia="仿宋_GB2312" w:hAnsi="Times New Roman" w:cs="Times New Roman"/>
          <w:color w:val="000000"/>
        </w:rPr>
        <w:t>碱中毒</w:t>
      </w:r>
      <w:proofErr w:type="gramEnd"/>
      <w:r w:rsidRPr="000D4598">
        <w:rPr>
          <w:rFonts w:ascii="Times New Roman" w:eastAsia="仿宋_GB2312" w:hAnsi="Times New Roman" w:cs="Times New Roman"/>
          <w:color w:val="000000"/>
        </w:rPr>
        <w:t>的病理生理、临床表现、诊断和治疗</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3.3</w:t>
      </w:r>
      <w:r w:rsidRPr="000D4598">
        <w:rPr>
          <w:rFonts w:eastAsia="仿宋_GB2312"/>
          <w:color w:val="000000"/>
          <w:szCs w:val="21"/>
        </w:rPr>
        <w:t>自学体内镁、磷的异常</w:t>
      </w:r>
      <w:r w:rsidRPr="000D4598">
        <w:rPr>
          <w:rFonts w:eastAsia="仿宋_GB2312"/>
          <w:color w:val="000000"/>
          <w:szCs w:val="21"/>
        </w:rPr>
        <w:t>;</w:t>
      </w:r>
      <w:r>
        <w:rPr>
          <w:rFonts w:eastAsia="仿宋_GB2312"/>
          <w:color w:val="000000"/>
          <w:szCs w:val="21"/>
        </w:rPr>
        <w:t>呼吸性酸中毒和</w:t>
      </w:r>
      <w:proofErr w:type="gramStart"/>
      <w:r>
        <w:rPr>
          <w:rFonts w:eastAsia="仿宋_GB2312"/>
          <w:color w:val="000000"/>
          <w:szCs w:val="21"/>
        </w:rPr>
        <w:t>碱中毒</w:t>
      </w:r>
      <w:proofErr w:type="gramEnd"/>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1045"/>
        <w:gridCol w:w="850"/>
        <w:gridCol w:w="851"/>
        <w:gridCol w:w="850"/>
        <w:gridCol w:w="842"/>
        <w:gridCol w:w="849"/>
        <w:gridCol w:w="1372"/>
        <w:gridCol w:w="899"/>
      </w:tblGrid>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4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7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49" w:type="dxa"/>
            <w:vAlign w:val="center"/>
          </w:tcPr>
          <w:p w:rsidR="00ED7FFB" w:rsidRPr="00967A0F" w:rsidRDefault="00ED7FFB" w:rsidP="000E5C08">
            <w:pPr>
              <w:jc w:val="center"/>
              <w:rPr>
                <w:rFonts w:eastAsia="仿宋_GB2312"/>
                <w:color w:val="000000"/>
                <w:sz w:val="18"/>
                <w:szCs w:val="18"/>
              </w:rPr>
            </w:pPr>
          </w:p>
        </w:tc>
        <w:tc>
          <w:tcPr>
            <w:tcW w:w="1372"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3.2</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49" w:type="dxa"/>
            <w:vAlign w:val="center"/>
          </w:tcPr>
          <w:p w:rsidR="00ED7FFB" w:rsidRPr="00967A0F" w:rsidRDefault="00ED7FFB" w:rsidP="000E5C08">
            <w:pPr>
              <w:jc w:val="center"/>
              <w:rPr>
                <w:rFonts w:eastAsia="仿宋_GB2312"/>
                <w:color w:val="000000"/>
                <w:sz w:val="18"/>
                <w:szCs w:val="18"/>
              </w:rPr>
            </w:pPr>
          </w:p>
        </w:tc>
        <w:tc>
          <w:tcPr>
            <w:tcW w:w="1372"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3.3</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4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72"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80" w:lineRule="exact"/>
        <w:ind w:firstLineChars="200" w:firstLine="422"/>
        <w:rPr>
          <w:rFonts w:eastAsia="仿宋_GB2312"/>
          <w:b/>
          <w:bCs/>
          <w:color w:val="000000"/>
          <w:szCs w:val="21"/>
        </w:rPr>
      </w:pPr>
      <w:r w:rsidRPr="000D4598">
        <w:rPr>
          <w:rFonts w:eastAsia="仿宋_GB2312"/>
          <w:b/>
          <w:bCs/>
          <w:color w:val="000000"/>
          <w:szCs w:val="21"/>
        </w:rPr>
        <w:t>第四章</w:t>
      </w:r>
      <w:r w:rsidRPr="000D4598">
        <w:rPr>
          <w:rFonts w:eastAsia="仿宋_GB2312"/>
          <w:b/>
          <w:bCs/>
          <w:color w:val="000000"/>
          <w:szCs w:val="21"/>
        </w:rPr>
        <w:t xml:space="preserve">  </w:t>
      </w:r>
      <w:r w:rsidRPr="000D4598">
        <w:rPr>
          <w:rFonts w:eastAsia="仿宋_GB2312"/>
          <w:b/>
          <w:bCs/>
          <w:color w:val="000000"/>
          <w:szCs w:val="21"/>
        </w:rPr>
        <w:t>输血</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4.1</w:t>
      </w:r>
      <w:r w:rsidRPr="000D4598">
        <w:rPr>
          <w:rFonts w:eastAsia="仿宋_GB2312"/>
          <w:color w:val="000000"/>
          <w:szCs w:val="21"/>
        </w:rPr>
        <w:t>掌握输血的适应症和并发症的防治；了解自体输血的作用</w:t>
      </w:r>
      <w:r w:rsidRPr="000D4598">
        <w:rPr>
          <w:rFonts w:eastAsia="仿宋_GB2312"/>
          <w:color w:val="000000"/>
          <w:szCs w:val="21"/>
        </w:rPr>
        <w:t xml:space="preserve"> </w:t>
      </w:r>
      <w:r>
        <w:rPr>
          <w:rFonts w:eastAsia="仿宋_GB2312"/>
          <w:color w:val="000000"/>
          <w:szCs w:val="21"/>
        </w:rPr>
        <w:t>；了解血浆增量剂和血液成分的用途</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4.2</w:t>
      </w:r>
      <w:r w:rsidRPr="000D4598">
        <w:rPr>
          <w:rFonts w:eastAsia="仿宋_GB2312"/>
          <w:color w:val="000000"/>
          <w:szCs w:val="21"/>
        </w:rPr>
        <w:t>自学输血的适应症和途径。输血可能发生的并发症，其临床表现和治</w:t>
      </w:r>
      <w:r>
        <w:rPr>
          <w:rFonts w:eastAsia="仿宋_GB2312"/>
          <w:color w:val="000000"/>
          <w:szCs w:val="21"/>
        </w:rPr>
        <w:t>疗方法，自体输血的种类及其应用方法，血浆增量剂和血液成分的应用</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1045"/>
        <w:gridCol w:w="850"/>
        <w:gridCol w:w="851"/>
        <w:gridCol w:w="850"/>
        <w:gridCol w:w="842"/>
        <w:gridCol w:w="863"/>
        <w:gridCol w:w="1358"/>
        <w:gridCol w:w="899"/>
      </w:tblGrid>
      <w:tr w:rsidR="00ED7FFB" w:rsidRPr="00967A0F" w:rsidTr="000E5C08">
        <w:trPr>
          <w:trHeight w:val="340"/>
          <w:jc w:val="center"/>
        </w:trPr>
        <w:tc>
          <w:tcPr>
            <w:tcW w:w="958"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6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58"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4.1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1</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63" w:type="dxa"/>
            <w:vAlign w:val="center"/>
          </w:tcPr>
          <w:p w:rsidR="00ED7FFB" w:rsidRPr="00967A0F" w:rsidRDefault="00ED7FFB" w:rsidP="000E5C08">
            <w:pPr>
              <w:jc w:val="center"/>
              <w:rPr>
                <w:rFonts w:eastAsia="仿宋_GB2312"/>
                <w:color w:val="000000"/>
                <w:sz w:val="18"/>
                <w:szCs w:val="18"/>
              </w:rPr>
            </w:pPr>
          </w:p>
        </w:tc>
        <w:tc>
          <w:tcPr>
            <w:tcW w:w="1358"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4.2</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6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58"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adjustRightInd w:val="0"/>
        <w:snapToGrid w:val="0"/>
        <w:spacing w:line="200" w:lineRule="exact"/>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第五章</w:t>
      </w:r>
      <w:r w:rsidRPr="000D4598">
        <w:rPr>
          <w:rFonts w:eastAsia="仿宋_GB2312"/>
          <w:b/>
          <w:bCs/>
          <w:color w:val="000000"/>
          <w:szCs w:val="21"/>
        </w:rPr>
        <w:t xml:space="preserve">  </w:t>
      </w:r>
      <w:r w:rsidRPr="000D4598">
        <w:rPr>
          <w:rFonts w:eastAsia="仿宋_GB2312"/>
          <w:b/>
          <w:bCs/>
          <w:color w:val="000000"/>
          <w:szCs w:val="21"/>
        </w:rPr>
        <w:t>外科休克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5.1</w:t>
      </w:r>
      <w:r>
        <w:rPr>
          <w:rFonts w:eastAsia="仿宋_GB2312"/>
          <w:color w:val="000000"/>
          <w:szCs w:val="21"/>
        </w:rPr>
        <w:t>掌握外科休克诊断、休克的监测和防治</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5.2</w:t>
      </w:r>
      <w:r>
        <w:rPr>
          <w:rFonts w:eastAsia="仿宋_GB2312"/>
          <w:color w:val="000000"/>
          <w:szCs w:val="21"/>
        </w:rPr>
        <w:t>掌握外科休克的临床表现。低血容量性休克、感染性休克的防治要点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5.3</w:t>
      </w:r>
      <w:r w:rsidRPr="000D4598">
        <w:rPr>
          <w:rFonts w:eastAsia="仿宋_GB2312"/>
          <w:color w:val="000000"/>
          <w:szCs w:val="21"/>
        </w:rPr>
        <w:t>了解外科休克的</w:t>
      </w:r>
      <w:proofErr w:type="gramStart"/>
      <w:r w:rsidRPr="000D4598">
        <w:rPr>
          <w:rFonts w:eastAsia="仿宋_GB2312"/>
          <w:color w:val="000000"/>
          <w:szCs w:val="21"/>
        </w:rPr>
        <w:t>的</w:t>
      </w:r>
      <w:proofErr w:type="gramEnd"/>
      <w:r w:rsidRPr="000D4598">
        <w:rPr>
          <w:rFonts w:eastAsia="仿宋_GB2312"/>
          <w:color w:val="000000"/>
          <w:szCs w:val="21"/>
        </w:rPr>
        <w:t>概念、病因、分类和病理生理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045"/>
        <w:gridCol w:w="850"/>
        <w:gridCol w:w="851"/>
        <w:gridCol w:w="850"/>
        <w:gridCol w:w="842"/>
        <w:gridCol w:w="849"/>
        <w:gridCol w:w="1372"/>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4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7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49" w:type="dxa"/>
            <w:vAlign w:val="center"/>
          </w:tcPr>
          <w:p w:rsidR="00ED7FFB" w:rsidRPr="00967A0F" w:rsidRDefault="00ED7FFB" w:rsidP="000E5C08">
            <w:pPr>
              <w:jc w:val="center"/>
              <w:rPr>
                <w:rFonts w:eastAsia="仿宋_GB2312"/>
                <w:color w:val="000000"/>
                <w:sz w:val="18"/>
                <w:szCs w:val="18"/>
              </w:rPr>
            </w:pPr>
          </w:p>
        </w:tc>
        <w:tc>
          <w:tcPr>
            <w:tcW w:w="1372"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5.2</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49" w:type="dxa"/>
            <w:vAlign w:val="center"/>
          </w:tcPr>
          <w:p w:rsidR="00ED7FFB" w:rsidRPr="00967A0F" w:rsidRDefault="00ED7FFB" w:rsidP="000E5C08">
            <w:pPr>
              <w:jc w:val="center"/>
              <w:rPr>
                <w:rFonts w:eastAsia="仿宋_GB2312"/>
                <w:color w:val="000000"/>
                <w:sz w:val="18"/>
                <w:szCs w:val="18"/>
              </w:rPr>
            </w:pPr>
          </w:p>
        </w:tc>
        <w:tc>
          <w:tcPr>
            <w:tcW w:w="1372"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5.3</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4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72"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adjustRightInd w:val="0"/>
        <w:snapToGrid w:val="0"/>
        <w:spacing w:line="200" w:lineRule="exact"/>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第六章</w:t>
      </w:r>
      <w:r w:rsidRPr="000D4598">
        <w:rPr>
          <w:rFonts w:eastAsia="仿宋_GB2312"/>
          <w:b/>
          <w:bCs/>
          <w:color w:val="000000"/>
          <w:szCs w:val="21"/>
        </w:rPr>
        <w:t xml:space="preserve">  </w:t>
      </w:r>
      <w:r w:rsidRPr="000D4598">
        <w:rPr>
          <w:rFonts w:eastAsia="仿宋_GB2312"/>
          <w:b/>
          <w:bCs/>
          <w:color w:val="000000"/>
          <w:szCs w:val="21"/>
        </w:rPr>
        <w:t>多器官功能障碍综合征</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6.1</w:t>
      </w:r>
      <w:r>
        <w:rPr>
          <w:rFonts w:eastAsia="仿宋_GB2312"/>
          <w:color w:val="000000"/>
          <w:szCs w:val="21"/>
        </w:rPr>
        <w:t>掌握：多器官功能不全综合征的概念、诊断指标及预防措施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6.2</w:t>
      </w:r>
      <w:r>
        <w:rPr>
          <w:rFonts w:eastAsia="仿宋_GB2312"/>
          <w:color w:val="000000"/>
          <w:szCs w:val="21"/>
        </w:rPr>
        <w:t>熟悉：急性肾衰、呼吸窘迫综合征的概念、病因、诊断和防治要点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6.3</w:t>
      </w:r>
      <w:r w:rsidRPr="000D4598">
        <w:rPr>
          <w:rFonts w:eastAsia="仿宋_GB2312"/>
          <w:color w:val="000000"/>
          <w:szCs w:val="21"/>
        </w:rPr>
        <w:t>了解：</w:t>
      </w:r>
      <w:r>
        <w:rPr>
          <w:rFonts w:eastAsia="仿宋_GB2312"/>
          <w:color w:val="000000"/>
          <w:szCs w:val="21"/>
        </w:rPr>
        <w:t>急性肾衰</w:t>
      </w:r>
      <w:proofErr w:type="gramStart"/>
      <w:r>
        <w:rPr>
          <w:rFonts w:eastAsia="仿宋_GB2312"/>
          <w:color w:val="000000"/>
          <w:szCs w:val="21"/>
        </w:rPr>
        <w:t>及呼衰的</w:t>
      </w:r>
      <w:proofErr w:type="gramEnd"/>
      <w:r>
        <w:rPr>
          <w:rFonts w:eastAsia="仿宋_GB2312"/>
          <w:color w:val="000000"/>
          <w:szCs w:val="21"/>
        </w:rPr>
        <w:t>发病机制，应激性溃疡、急性肝衰的诊断及防治要点</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1045"/>
        <w:gridCol w:w="850"/>
        <w:gridCol w:w="851"/>
        <w:gridCol w:w="850"/>
        <w:gridCol w:w="842"/>
        <w:gridCol w:w="780"/>
        <w:gridCol w:w="1441"/>
        <w:gridCol w:w="899"/>
      </w:tblGrid>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6.2</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4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6.3</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adjustRightInd w:val="0"/>
        <w:snapToGrid w:val="0"/>
        <w:spacing w:line="200" w:lineRule="exact"/>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第七章</w:t>
      </w:r>
      <w:r w:rsidRPr="000D4598">
        <w:rPr>
          <w:rFonts w:eastAsia="仿宋_GB2312"/>
          <w:b/>
          <w:bCs/>
          <w:color w:val="000000"/>
          <w:szCs w:val="21"/>
        </w:rPr>
        <w:t xml:space="preserve">  </w:t>
      </w:r>
      <w:r w:rsidRPr="000D4598">
        <w:rPr>
          <w:rFonts w:eastAsia="仿宋_GB2312"/>
          <w:b/>
          <w:bCs/>
          <w:color w:val="000000"/>
          <w:szCs w:val="21"/>
        </w:rPr>
        <w:t>麻</w:t>
      </w:r>
      <w:r w:rsidRPr="000D4598">
        <w:rPr>
          <w:rFonts w:eastAsia="仿宋_GB2312"/>
          <w:b/>
          <w:bCs/>
          <w:color w:val="000000"/>
          <w:szCs w:val="21"/>
        </w:rPr>
        <w:t xml:space="preserve">  </w:t>
      </w:r>
      <w:r w:rsidRPr="000D4598">
        <w:rPr>
          <w:rFonts w:eastAsia="仿宋_GB2312"/>
          <w:b/>
          <w:bCs/>
          <w:color w:val="000000"/>
          <w:szCs w:val="21"/>
        </w:rPr>
        <w:t>醉（自学）</w:t>
      </w:r>
    </w:p>
    <w:p w:rsidR="00ED7FFB" w:rsidRPr="00F91BEE" w:rsidRDefault="00ED7FFB" w:rsidP="00ED7FFB">
      <w:pPr>
        <w:spacing w:line="360" w:lineRule="exact"/>
        <w:ind w:firstLineChars="200" w:firstLine="422"/>
        <w:rPr>
          <w:rFonts w:eastAsia="仿宋_GB2312"/>
          <w:b/>
          <w:color w:val="000000"/>
          <w:szCs w:val="21"/>
        </w:rPr>
      </w:pPr>
      <w:r w:rsidRPr="00F91BEE">
        <w:rPr>
          <w:rFonts w:eastAsia="仿宋_GB2312"/>
          <w:b/>
          <w:color w:val="000000"/>
          <w:szCs w:val="21"/>
        </w:rPr>
        <w:t>第八章：重症监测治疗与复苏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8.1</w:t>
      </w:r>
      <w:r w:rsidRPr="000D4598">
        <w:rPr>
          <w:rFonts w:eastAsia="仿宋_GB2312"/>
          <w:color w:val="000000"/>
          <w:szCs w:val="21"/>
        </w:rPr>
        <w:t>掌握：心跳</w:t>
      </w:r>
      <w:r>
        <w:rPr>
          <w:rFonts w:eastAsia="仿宋_GB2312"/>
          <w:color w:val="000000"/>
          <w:szCs w:val="21"/>
        </w:rPr>
        <w:t>呼吸骤停的诊断；胸外按压及口对口人工呼吸注意事项。复苏有效标志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8.2</w:t>
      </w:r>
      <w:r>
        <w:rPr>
          <w:rFonts w:eastAsia="仿宋_GB2312"/>
          <w:color w:val="000000"/>
          <w:szCs w:val="21"/>
        </w:rPr>
        <w:t>熟悉：后期复苏中监测项目及意义及复苏后治疗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8.3</w:t>
      </w:r>
      <w:r w:rsidRPr="000D4598">
        <w:rPr>
          <w:rFonts w:eastAsia="仿宋_GB2312"/>
          <w:color w:val="000000"/>
          <w:szCs w:val="21"/>
        </w:rPr>
        <w:t>了解：了</w:t>
      </w:r>
      <w:r>
        <w:rPr>
          <w:rFonts w:eastAsia="仿宋_GB2312"/>
          <w:color w:val="000000"/>
          <w:szCs w:val="21"/>
        </w:rPr>
        <w:t>解复苏概念；循环、呼吸、肾功能监测指标及意义，呼吸治疗主要内容</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045"/>
        <w:gridCol w:w="850"/>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7.1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7.2</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7.3</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0D4598" w:rsidRDefault="00ED7FFB" w:rsidP="00ED7FFB">
      <w:pPr>
        <w:spacing w:line="360" w:lineRule="exact"/>
        <w:ind w:firstLineChars="200" w:firstLine="422"/>
        <w:rPr>
          <w:rFonts w:eastAsia="仿宋_GB2312"/>
          <w:color w:val="000000"/>
          <w:szCs w:val="21"/>
        </w:rPr>
      </w:pPr>
      <w:r w:rsidRPr="000D4598">
        <w:rPr>
          <w:rFonts w:eastAsia="仿宋_GB2312"/>
          <w:b/>
          <w:bCs/>
          <w:color w:val="000000"/>
          <w:szCs w:val="21"/>
        </w:rPr>
        <w:lastRenderedPageBreak/>
        <w:t>第九章</w:t>
      </w:r>
      <w:r w:rsidRPr="000D4598">
        <w:rPr>
          <w:rFonts w:eastAsia="仿宋_GB2312"/>
          <w:b/>
          <w:bCs/>
          <w:color w:val="000000"/>
          <w:szCs w:val="21"/>
        </w:rPr>
        <w:t xml:space="preserve">  </w:t>
      </w:r>
      <w:r w:rsidRPr="000D4598">
        <w:rPr>
          <w:rFonts w:eastAsia="仿宋_GB2312"/>
          <w:b/>
          <w:bCs/>
          <w:color w:val="000000"/>
          <w:szCs w:val="21"/>
        </w:rPr>
        <w:t>疼痛治疗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9.1</w:t>
      </w:r>
      <w:r>
        <w:rPr>
          <w:rFonts w:eastAsia="仿宋_GB2312"/>
          <w:color w:val="000000"/>
          <w:szCs w:val="21"/>
        </w:rPr>
        <w:t>掌握：术后镇痛</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9.2</w:t>
      </w:r>
      <w:r>
        <w:rPr>
          <w:rFonts w:eastAsia="仿宋_GB2312"/>
          <w:color w:val="000000"/>
          <w:szCs w:val="21"/>
        </w:rPr>
        <w:t>熟悉：癌症疼痛治疗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9.3</w:t>
      </w:r>
      <w:r w:rsidRPr="000D4598">
        <w:rPr>
          <w:rFonts w:eastAsia="仿宋_GB2312"/>
          <w:color w:val="000000"/>
          <w:szCs w:val="21"/>
        </w:rPr>
        <w:t>了解：疼痛分类、疼痛程度评估、对生理的影响。慢性疼诊治范围及常用治疗方法</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045"/>
        <w:gridCol w:w="850"/>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9.1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1</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9.2</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9.3</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第十章</w:t>
      </w:r>
      <w:r w:rsidRPr="000D4598">
        <w:rPr>
          <w:rFonts w:eastAsia="仿宋_GB2312"/>
          <w:b/>
          <w:bCs/>
          <w:color w:val="000000"/>
          <w:szCs w:val="21"/>
        </w:rPr>
        <w:t xml:space="preserve">  </w:t>
      </w:r>
      <w:proofErr w:type="gramStart"/>
      <w:r w:rsidRPr="000D4598">
        <w:rPr>
          <w:rFonts w:eastAsia="仿宋_GB2312"/>
          <w:b/>
          <w:bCs/>
          <w:color w:val="000000"/>
          <w:szCs w:val="21"/>
        </w:rPr>
        <w:t>围手术期</w:t>
      </w:r>
      <w:proofErr w:type="gramEnd"/>
      <w:r w:rsidRPr="000D4598">
        <w:rPr>
          <w:rFonts w:eastAsia="仿宋_GB2312"/>
          <w:b/>
          <w:bCs/>
          <w:color w:val="000000"/>
          <w:szCs w:val="21"/>
        </w:rPr>
        <w:t>处理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10.1</w:t>
      </w:r>
      <w:r w:rsidRPr="000D4598">
        <w:rPr>
          <w:rFonts w:eastAsia="仿宋_GB2312"/>
          <w:color w:val="000000"/>
          <w:szCs w:val="21"/>
        </w:rPr>
        <w:t>掌握：手术前的一般准备；术后一般处理及术后不适</w:t>
      </w:r>
      <w:r>
        <w:rPr>
          <w:rFonts w:eastAsia="仿宋_GB2312"/>
          <w:color w:val="000000"/>
          <w:szCs w:val="21"/>
        </w:rPr>
        <w:t>的处理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10.2</w:t>
      </w:r>
      <w:r w:rsidRPr="000D4598">
        <w:rPr>
          <w:rFonts w:eastAsia="仿宋_GB2312"/>
          <w:color w:val="000000"/>
          <w:szCs w:val="21"/>
        </w:rPr>
        <w:t>熟悉：手术后常见并发症的种类、预防和治疗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10.3</w:t>
      </w:r>
      <w:r>
        <w:rPr>
          <w:rFonts w:eastAsia="仿宋_GB2312"/>
          <w:color w:val="000000"/>
          <w:szCs w:val="21"/>
        </w:rPr>
        <w:t>了解：手术前准备与手术急缓、病人耐受力的关系，手术</w:t>
      </w:r>
      <w:proofErr w:type="gramStart"/>
      <w:r>
        <w:rPr>
          <w:rFonts w:eastAsia="仿宋_GB2312"/>
          <w:color w:val="000000"/>
          <w:szCs w:val="21"/>
        </w:rPr>
        <w:t>前特殊</w:t>
      </w:r>
      <w:proofErr w:type="gramEnd"/>
      <w:r>
        <w:rPr>
          <w:rFonts w:eastAsia="仿宋_GB2312"/>
          <w:color w:val="000000"/>
          <w:szCs w:val="21"/>
        </w:rPr>
        <w:t>准备</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045"/>
        <w:gridCol w:w="850"/>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10.1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10.2</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10.3</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第十一章</w:t>
      </w:r>
      <w:r w:rsidRPr="000D4598">
        <w:rPr>
          <w:rFonts w:eastAsia="仿宋_GB2312"/>
          <w:b/>
          <w:bCs/>
          <w:color w:val="000000"/>
          <w:szCs w:val="21"/>
        </w:rPr>
        <w:t xml:space="preserve">  </w:t>
      </w:r>
      <w:r w:rsidRPr="000D4598">
        <w:rPr>
          <w:rFonts w:eastAsia="仿宋_GB2312"/>
          <w:b/>
          <w:bCs/>
          <w:color w:val="000000"/>
          <w:szCs w:val="21"/>
        </w:rPr>
        <w:t>外科病人的营养代谢</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11.1</w:t>
      </w:r>
      <w:r>
        <w:rPr>
          <w:rFonts w:eastAsia="仿宋_GB2312"/>
          <w:color w:val="000000"/>
          <w:szCs w:val="21"/>
        </w:rPr>
        <w:t>掌握：肠内、外营养的适应证</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11.2</w:t>
      </w:r>
      <w:r w:rsidRPr="000D4598">
        <w:rPr>
          <w:rFonts w:eastAsia="仿宋_GB2312"/>
          <w:color w:val="000000"/>
          <w:szCs w:val="21"/>
        </w:rPr>
        <w:t>熟悉：饥饿、创伤、感染所引起的营养代谢变化。肠外营养的输入途径</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11.3</w:t>
      </w:r>
      <w:r w:rsidRPr="000D4598">
        <w:rPr>
          <w:rFonts w:eastAsia="仿宋_GB2312"/>
          <w:color w:val="000000"/>
          <w:szCs w:val="21"/>
        </w:rPr>
        <w:t>了解：机</w:t>
      </w:r>
      <w:r>
        <w:rPr>
          <w:rFonts w:eastAsia="仿宋_GB2312"/>
          <w:color w:val="000000"/>
          <w:szCs w:val="21"/>
        </w:rPr>
        <w:t>体正常的营养代谢。肠内营养的途径及并发症</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045"/>
        <w:gridCol w:w="850"/>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11.2</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11.3</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第十二章</w:t>
      </w:r>
      <w:r w:rsidRPr="000D4598">
        <w:rPr>
          <w:rFonts w:eastAsia="仿宋_GB2312"/>
          <w:b/>
          <w:bCs/>
          <w:color w:val="000000"/>
          <w:szCs w:val="21"/>
        </w:rPr>
        <w:t xml:space="preserve">  </w:t>
      </w:r>
      <w:r w:rsidRPr="000D4598">
        <w:rPr>
          <w:rFonts w:eastAsia="仿宋_GB2312"/>
          <w:b/>
          <w:bCs/>
          <w:color w:val="000000"/>
          <w:szCs w:val="21"/>
        </w:rPr>
        <w:t>外科感染</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12.1</w:t>
      </w:r>
      <w:r w:rsidRPr="000D4598">
        <w:rPr>
          <w:rFonts w:eastAsia="仿宋_GB2312"/>
          <w:color w:val="000000"/>
          <w:szCs w:val="21"/>
        </w:rPr>
        <w:t>掌握：外科感染的概念与分类、病因</w:t>
      </w:r>
      <w:r>
        <w:rPr>
          <w:rFonts w:eastAsia="仿宋_GB2312"/>
          <w:color w:val="000000"/>
          <w:szCs w:val="21"/>
        </w:rPr>
        <w:t>、病理、临床表现、诊断和防治原则和方法。外科应用抗菌药物的原则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12. 2</w:t>
      </w:r>
      <w:r w:rsidRPr="000D4598">
        <w:rPr>
          <w:rFonts w:eastAsia="仿宋_GB2312"/>
          <w:color w:val="000000"/>
          <w:szCs w:val="21"/>
        </w:rPr>
        <w:t>熟悉：</w:t>
      </w:r>
      <w:proofErr w:type="gramStart"/>
      <w:r w:rsidRPr="000D4598">
        <w:rPr>
          <w:rFonts w:eastAsia="仿宋_GB2312"/>
          <w:color w:val="000000"/>
          <w:szCs w:val="21"/>
        </w:rPr>
        <w:t>疖</w:t>
      </w:r>
      <w:proofErr w:type="gramEnd"/>
      <w:r w:rsidRPr="000D4598">
        <w:rPr>
          <w:rFonts w:eastAsia="仿宋_GB2312"/>
          <w:color w:val="000000"/>
          <w:szCs w:val="21"/>
        </w:rPr>
        <w:t>、痈、蜂窝组织炎、丹毒、急性淋巴结炎、脓肿、甲沟炎和指头炎的诊断及治疗方法。全身性外科感染的诊断和治疗原</w:t>
      </w:r>
      <w:r>
        <w:rPr>
          <w:rFonts w:eastAsia="仿宋_GB2312"/>
          <w:color w:val="000000"/>
          <w:szCs w:val="21"/>
        </w:rPr>
        <w:t>则。破伤风的临床表现、诊断、预防和治疗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12.3</w:t>
      </w:r>
      <w:r>
        <w:rPr>
          <w:rFonts w:eastAsia="仿宋_GB2312"/>
          <w:color w:val="000000"/>
          <w:szCs w:val="21"/>
        </w:rPr>
        <w:t>了解：气性坏疽的临床表现、诊断、防治</w:t>
      </w:r>
      <w:r>
        <w:rPr>
          <w:rFonts w:eastAsia="仿宋_GB2312" w:hint="eastAsia"/>
          <w:color w:val="000000"/>
          <w:szCs w:val="21"/>
        </w:rPr>
        <w:t>。（</w:t>
      </w:r>
      <w:r w:rsidRPr="000D4598">
        <w:rPr>
          <w:rFonts w:eastAsia="仿宋_GB2312"/>
          <w:color w:val="000000"/>
          <w:szCs w:val="21"/>
        </w:rPr>
        <w:t>自学）</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903"/>
        <w:gridCol w:w="992"/>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12.1</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5</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12.2</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12.3</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第十三章</w:t>
      </w:r>
      <w:r w:rsidRPr="000D4598">
        <w:rPr>
          <w:rFonts w:eastAsia="仿宋_GB2312"/>
          <w:b/>
          <w:bCs/>
          <w:color w:val="000000"/>
          <w:szCs w:val="21"/>
        </w:rPr>
        <w:t xml:space="preserve">  </w:t>
      </w:r>
      <w:r w:rsidRPr="000D4598">
        <w:rPr>
          <w:rFonts w:eastAsia="仿宋_GB2312"/>
          <w:b/>
          <w:bCs/>
          <w:color w:val="000000"/>
          <w:szCs w:val="21"/>
        </w:rPr>
        <w:t>创伤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13.1</w:t>
      </w:r>
      <w:r w:rsidRPr="000D4598">
        <w:rPr>
          <w:rFonts w:eastAsia="仿宋_GB2312"/>
          <w:color w:val="000000"/>
          <w:szCs w:val="21"/>
        </w:rPr>
        <w:t>掌握：创伤处理</w:t>
      </w:r>
      <w:r>
        <w:rPr>
          <w:rFonts w:eastAsia="仿宋_GB2312"/>
          <w:color w:val="000000"/>
          <w:szCs w:val="21"/>
        </w:rPr>
        <w:t>（急救和治疗）原则。浅部软组损伤（闭合及开放伤）处理原则及方法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1.2</w:t>
      </w:r>
      <w:r w:rsidRPr="000D4598">
        <w:rPr>
          <w:rFonts w:eastAsia="仿宋_GB2312"/>
          <w:color w:val="000000"/>
          <w:szCs w:val="21"/>
        </w:rPr>
        <w:t>熟悉：熟悉创</w:t>
      </w:r>
      <w:r>
        <w:rPr>
          <w:rFonts w:eastAsia="仿宋_GB2312"/>
          <w:color w:val="000000"/>
          <w:szCs w:val="21"/>
        </w:rPr>
        <w:t>伤的概念、并发症、创伤愈合的不利因素及创伤愈合的类型，诊断方法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13.3</w:t>
      </w:r>
      <w:r w:rsidRPr="000D4598">
        <w:rPr>
          <w:rFonts w:eastAsia="仿宋_GB2312"/>
          <w:color w:val="000000"/>
          <w:szCs w:val="21"/>
        </w:rPr>
        <w:t>了解：创伤的分类、创伤造成的</w:t>
      </w:r>
      <w:r>
        <w:rPr>
          <w:rFonts w:eastAsia="仿宋_GB2312"/>
          <w:color w:val="000000"/>
          <w:szCs w:val="21"/>
        </w:rPr>
        <w:t>组织损害及局部和全身反应及组织修复的过程。火器伤的局部处理原则</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045"/>
        <w:gridCol w:w="850"/>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13.1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3</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13.2</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13.3</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第十四章</w:t>
      </w:r>
      <w:r w:rsidRPr="000D4598">
        <w:rPr>
          <w:rFonts w:eastAsia="仿宋_GB2312"/>
          <w:b/>
          <w:bCs/>
          <w:color w:val="000000"/>
          <w:szCs w:val="21"/>
        </w:rPr>
        <w:t xml:space="preserve">  </w:t>
      </w:r>
      <w:r w:rsidRPr="000D4598">
        <w:rPr>
          <w:rFonts w:eastAsia="仿宋_GB2312"/>
          <w:b/>
          <w:bCs/>
          <w:color w:val="000000"/>
          <w:szCs w:val="21"/>
        </w:rPr>
        <w:t>烧伤、冷伤、咬螫伤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14.1</w:t>
      </w:r>
      <w:r w:rsidRPr="000D4598">
        <w:rPr>
          <w:rFonts w:eastAsia="仿宋_GB2312"/>
          <w:color w:val="000000"/>
          <w:szCs w:val="21"/>
        </w:rPr>
        <w:t>掌握：烧伤面积的计算及深度识</w:t>
      </w:r>
      <w:r>
        <w:rPr>
          <w:rFonts w:eastAsia="仿宋_GB2312"/>
          <w:color w:val="000000"/>
          <w:szCs w:val="21"/>
        </w:rPr>
        <w:t>别，治疗原则，现场急救、转送与初期处理，创面的处理以及烧伤休克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14.2</w:t>
      </w:r>
      <w:r w:rsidRPr="000D4598">
        <w:rPr>
          <w:rFonts w:eastAsia="仿宋_GB2312"/>
          <w:color w:val="000000"/>
          <w:szCs w:val="21"/>
        </w:rPr>
        <w:t>熟悉：热力烧伤伤情的判断、烧伤严重性的分度、吸入</w:t>
      </w:r>
      <w:r>
        <w:rPr>
          <w:rFonts w:eastAsia="仿宋_GB2312"/>
          <w:color w:val="000000"/>
          <w:szCs w:val="21"/>
        </w:rPr>
        <w:t>性损伤（呼吸道烧伤）的诊断。全身性感染的诊断、防治</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14.3</w:t>
      </w:r>
      <w:r>
        <w:rPr>
          <w:rFonts w:eastAsia="仿宋_GB2312"/>
          <w:color w:val="000000"/>
          <w:szCs w:val="21"/>
        </w:rPr>
        <w:t>了解：电烧伤和化学烧伤的特点急救</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917"/>
        <w:gridCol w:w="850"/>
        <w:gridCol w:w="851"/>
        <w:gridCol w:w="850"/>
        <w:gridCol w:w="842"/>
        <w:gridCol w:w="863"/>
        <w:gridCol w:w="1358"/>
        <w:gridCol w:w="899"/>
      </w:tblGrid>
      <w:tr w:rsidR="00ED7FFB" w:rsidRPr="00967A0F" w:rsidTr="000E5C08">
        <w:trPr>
          <w:trHeight w:val="340"/>
          <w:jc w:val="center"/>
        </w:trPr>
        <w:tc>
          <w:tcPr>
            <w:tcW w:w="1081" w:type="dxa"/>
            <w:vAlign w:val="center"/>
          </w:tcPr>
          <w:p w:rsidR="00ED7FFB" w:rsidRPr="00967A0F" w:rsidRDefault="00ED7FFB" w:rsidP="000E5C08">
            <w:pPr>
              <w:ind w:left="30"/>
              <w:jc w:val="center"/>
              <w:rPr>
                <w:rFonts w:eastAsia="仿宋_GB2312"/>
                <w:color w:val="000000"/>
                <w:sz w:val="18"/>
                <w:szCs w:val="18"/>
              </w:rPr>
            </w:pPr>
          </w:p>
        </w:tc>
        <w:tc>
          <w:tcPr>
            <w:tcW w:w="3468"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108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1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6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58"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108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14.1</w:t>
            </w:r>
          </w:p>
        </w:tc>
        <w:tc>
          <w:tcPr>
            <w:tcW w:w="91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63" w:type="dxa"/>
            <w:vAlign w:val="center"/>
          </w:tcPr>
          <w:p w:rsidR="00ED7FFB" w:rsidRPr="00967A0F" w:rsidRDefault="00ED7FFB" w:rsidP="000E5C08">
            <w:pPr>
              <w:jc w:val="center"/>
              <w:rPr>
                <w:rFonts w:eastAsia="仿宋_GB2312"/>
                <w:color w:val="000000"/>
                <w:sz w:val="18"/>
                <w:szCs w:val="18"/>
              </w:rPr>
            </w:pPr>
          </w:p>
        </w:tc>
        <w:tc>
          <w:tcPr>
            <w:tcW w:w="1358"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40"/>
          <w:jc w:val="center"/>
        </w:trPr>
        <w:tc>
          <w:tcPr>
            <w:tcW w:w="108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14.2—3</w:t>
            </w:r>
          </w:p>
        </w:tc>
        <w:tc>
          <w:tcPr>
            <w:tcW w:w="917"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6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58"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第十五章</w:t>
      </w:r>
      <w:r w:rsidRPr="000D4598">
        <w:rPr>
          <w:rFonts w:eastAsia="仿宋_GB2312"/>
          <w:b/>
          <w:bCs/>
          <w:color w:val="000000"/>
          <w:szCs w:val="21"/>
        </w:rPr>
        <w:t xml:space="preserve">  </w:t>
      </w:r>
      <w:r w:rsidRPr="000D4598">
        <w:rPr>
          <w:rFonts w:eastAsia="仿宋_GB2312"/>
          <w:b/>
          <w:bCs/>
          <w:color w:val="000000"/>
          <w:szCs w:val="21"/>
        </w:rPr>
        <w:t>显微外科（自学）</w:t>
      </w: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第十六章</w:t>
      </w:r>
      <w:r w:rsidRPr="000D4598">
        <w:rPr>
          <w:rFonts w:eastAsia="仿宋_GB2312"/>
          <w:b/>
          <w:bCs/>
          <w:color w:val="000000"/>
          <w:szCs w:val="21"/>
        </w:rPr>
        <w:t xml:space="preserve">  </w:t>
      </w:r>
      <w:r w:rsidRPr="000D4598">
        <w:rPr>
          <w:rFonts w:eastAsia="仿宋_GB2312"/>
          <w:b/>
          <w:bCs/>
          <w:color w:val="000000"/>
          <w:szCs w:val="21"/>
        </w:rPr>
        <w:t>肿</w:t>
      </w:r>
      <w:r w:rsidRPr="000D4598">
        <w:rPr>
          <w:rFonts w:eastAsia="仿宋_GB2312"/>
          <w:b/>
          <w:bCs/>
          <w:color w:val="000000"/>
          <w:szCs w:val="21"/>
        </w:rPr>
        <w:t xml:space="preserve"> </w:t>
      </w:r>
      <w:r w:rsidRPr="000D4598">
        <w:rPr>
          <w:rFonts w:eastAsia="仿宋_GB2312"/>
          <w:b/>
          <w:bCs/>
          <w:color w:val="000000"/>
          <w:szCs w:val="21"/>
        </w:rPr>
        <w:t>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16.1</w:t>
      </w:r>
      <w:r>
        <w:rPr>
          <w:rFonts w:eastAsia="仿宋_GB2312"/>
          <w:color w:val="000000"/>
          <w:szCs w:val="21"/>
        </w:rPr>
        <w:t>掌握：肿瘤的诊断步骤、肿瘤分期及意义、转移方式、防治原则</w:t>
      </w:r>
    </w:p>
    <w:p w:rsidR="00ED7FFB" w:rsidRPr="00843843" w:rsidRDefault="00ED7FFB" w:rsidP="00ED7FFB">
      <w:pPr>
        <w:spacing w:line="360" w:lineRule="exact"/>
        <w:ind w:firstLineChars="200" w:firstLine="420"/>
        <w:rPr>
          <w:rFonts w:eastAsia="仿宋_GB2312"/>
          <w:color w:val="000000"/>
          <w:spacing w:val="-4"/>
          <w:szCs w:val="21"/>
        </w:rPr>
      </w:pPr>
      <w:r w:rsidRPr="000D4598">
        <w:rPr>
          <w:rFonts w:eastAsia="仿宋_GB2312"/>
          <w:color w:val="000000"/>
          <w:szCs w:val="21"/>
        </w:rPr>
        <w:t xml:space="preserve">16.2 </w:t>
      </w:r>
      <w:r w:rsidRPr="00843843">
        <w:rPr>
          <w:rFonts w:eastAsia="仿宋_GB2312"/>
          <w:color w:val="000000"/>
          <w:spacing w:val="-4"/>
          <w:szCs w:val="21"/>
        </w:rPr>
        <w:t>熟悉：熟悉肿</w:t>
      </w:r>
      <w:r>
        <w:rPr>
          <w:rFonts w:eastAsia="仿宋_GB2312"/>
          <w:color w:val="000000"/>
          <w:spacing w:val="-4"/>
          <w:szCs w:val="21"/>
        </w:rPr>
        <w:t>瘤概念、分类及临床表现，常见体表肿瘤与瘤样肿块的诊断和治疗原则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16.3</w:t>
      </w:r>
      <w:r w:rsidRPr="000D4598">
        <w:rPr>
          <w:rFonts w:eastAsia="仿宋_GB2312"/>
          <w:color w:val="000000"/>
          <w:szCs w:val="21"/>
        </w:rPr>
        <w:t>了解</w:t>
      </w:r>
      <w:r>
        <w:rPr>
          <w:rFonts w:eastAsia="仿宋_GB2312"/>
          <w:color w:val="000000"/>
          <w:szCs w:val="21"/>
        </w:rPr>
        <w:t>：了解肿瘤的病因、病理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953"/>
        <w:gridCol w:w="850"/>
        <w:gridCol w:w="851"/>
        <w:gridCol w:w="850"/>
        <w:gridCol w:w="842"/>
        <w:gridCol w:w="905"/>
        <w:gridCol w:w="1316"/>
        <w:gridCol w:w="899"/>
      </w:tblGrid>
      <w:tr w:rsidR="00ED7FFB" w:rsidRPr="00967A0F" w:rsidTr="000E5C08">
        <w:trPr>
          <w:trHeight w:val="312"/>
          <w:jc w:val="center"/>
        </w:trPr>
        <w:tc>
          <w:tcPr>
            <w:tcW w:w="1048" w:type="dxa"/>
            <w:vAlign w:val="center"/>
          </w:tcPr>
          <w:p w:rsidR="00ED7FFB" w:rsidRPr="00967A0F" w:rsidRDefault="00ED7FFB" w:rsidP="000E5C08">
            <w:pPr>
              <w:ind w:left="30"/>
              <w:jc w:val="center"/>
              <w:rPr>
                <w:rFonts w:eastAsia="仿宋_GB2312"/>
                <w:color w:val="000000"/>
                <w:sz w:val="18"/>
                <w:szCs w:val="18"/>
              </w:rPr>
            </w:pPr>
          </w:p>
        </w:tc>
        <w:tc>
          <w:tcPr>
            <w:tcW w:w="3504"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12"/>
          <w:jc w:val="center"/>
        </w:trPr>
        <w:tc>
          <w:tcPr>
            <w:tcW w:w="104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5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90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16"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12"/>
          <w:jc w:val="center"/>
        </w:trPr>
        <w:tc>
          <w:tcPr>
            <w:tcW w:w="104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16.1</w:t>
            </w:r>
          </w:p>
        </w:tc>
        <w:tc>
          <w:tcPr>
            <w:tcW w:w="95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905" w:type="dxa"/>
            <w:vAlign w:val="center"/>
          </w:tcPr>
          <w:p w:rsidR="00ED7FFB" w:rsidRPr="00967A0F" w:rsidRDefault="00ED7FFB" w:rsidP="000E5C08">
            <w:pPr>
              <w:jc w:val="center"/>
              <w:rPr>
                <w:rFonts w:eastAsia="仿宋_GB2312"/>
                <w:color w:val="000000"/>
                <w:sz w:val="18"/>
                <w:szCs w:val="18"/>
              </w:rPr>
            </w:pPr>
          </w:p>
        </w:tc>
        <w:tc>
          <w:tcPr>
            <w:tcW w:w="1316"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12"/>
          <w:jc w:val="center"/>
        </w:trPr>
        <w:tc>
          <w:tcPr>
            <w:tcW w:w="104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16.2—3</w:t>
            </w:r>
          </w:p>
        </w:tc>
        <w:tc>
          <w:tcPr>
            <w:tcW w:w="953"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90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16"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spacing w:line="200" w:lineRule="exact"/>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第十七章</w:t>
      </w:r>
      <w:r w:rsidRPr="000D4598">
        <w:rPr>
          <w:rFonts w:eastAsia="仿宋_GB2312"/>
          <w:b/>
          <w:bCs/>
          <w:color w:val="000000"/>
          <w:szCs w:val="21"/>
        </w:rPr>
        <w:t xml:space="preserve">  </w:t>
      </w:r>
      <w:r w:rsidRPr="000D4598">
        <w:rPr>
          <w:rFonts w:eastAsia="仿宋_GB2312"/>
          <w:b/>
          <w:bCs/>
          <w:color w:val="000000"/>
          <w:szCs w:val="21"/>
        </w:rPr>
        <w:t>移</w:t>
      </w:r>
      <w:r w:rsidRPr="000D4598">
        <w:rPr>
          <w:rFonts w:eastAsia="仿宋_GB2312"/>
          <w:b/>
          <w:bCs/>
          <w:color w:val="000000"/>
          <w:szCs w:val="21"/>
        </w:rPr>
        <w:t xml:space="preserve"> </w:t>
      </w:r>
      <w:r w:rsidRPr="000D4598">
        <w:rPr>
          <w:rFonts w:eastAsia="仿宋_GB2312"/>
          <w:b/>
          <w:bCs/>
          <w:color w:val="000000"/>
          <w:szCs w:val="21"/>
        </w:rPr>
        <w:t>植（自学）</w:t>
      </w: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第十八章</w:t>
      </w:r>
      <w:r w:rsidRPr="000D4598">
        <w:rPr>
          <w:rFonts w:eastAsia="仿宋_GB2312"/>
          <w:b/>
          <w:bCs/>
          <w:color w:val="000000"/>
          <w:szCs w:val="21"/>
        </w:rPr>
        <w:t xml:space="preserve">  </w:t>
      </w:r>
      <w:r w:rsidRPr="000D4598">
        <w:rPr>
          <w:rFonts w:eastAsia="仿宋_GB2312"/>
          <w:b/>
          <w:bCs/>
          <w:color w:val="000000"/>
          <w:szCs w:val="21"/>
        </w:rPr>
        <w:t>内镜外科（自学）</w:t>
      </w: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第十九章</w:t>
      </w:r>
      <w:r w:rsidRPr="000D4598">
        <w:rPr>
          <w:rFonts w:eastAsia="仿宋_GB2312"/>
          <w:b/>
          <w:bCs/>
          <w:color w:val="000000"/>
          <w:szCs w:val="21"/>
        </w:rPr>
        <w:t xml:space="preserve">  </w:t>
      </w:r>
      <w:r w:rsidRPr="000D4598">
        <w:rPr>
          <w:rFonts w:eastAsia="仿宋_GB2312"/>
          <w:b/>
          <w:bCs/>
          <w:color w:val="000000"/>
          <w:szCs w:val="21"/>
        </w:rPr>
        <w:t>颅内压增高</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19.1</w:t>
      </w:r>
      <w:r>
        <w:rPr>
          <w:rFonts w:eastAsia="仿宋_GB2312"/>
          <w:color w:val="000000"/>
          <w:szCs w:val="21"/>
        </w:rPr>
        <w:t>掌握：掌握颅内压增高的概念、病理生理、临床表现及处理原则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19.2</w:t>
      </w:r>
      <w:r>
        <w:rPr>
          <w:rFonts w:eastAsia="仿宋_GB2312"/>
          <w:color w:val="000000"/>
          <w:szCs w:val="21"/>
        </w:rPr>
        <w:t>熟悉：熟悉颅内压增高的病理、诊断和治疗原则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19.3</w:t>
      </w:r>
      <w:r w:rsidRPr="000D4598">
        <w:rPr>
          <w:rFonts w:eastAsia="仿宋_GB2312"/>
          <w:color w:val="000000"/>
          <w:szCs w:val="21"/>
        </w:rPr>
        <w:t>了解：了颅内压增高病因和机理</w:t>
      </w:r>
      <w:r w:rsidRPr="000D4598">
        <w:rPr>
          <w:rFonts w:eastAsia="仿宋_GB2312"/>
          <w:color w:val="000000"/>
          <w:szCs w:val="21"/>
        </w:rPr>
        <w:t>;</w:t>
      </w:r>
      <w:r>
        <w:rPr>
          <w:rFonts w:eastAsia="仿宋_GB2312"/>
          <w:color w:val="000000"/>
          <w:szCs w:val="21"/>
        </w:rPr>
        <w:t>了解腰穿的适应症和禁忌证</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7"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1045"/>
        <w:gridCol w:w="850"/>
        <w:gridCol w:w="851"/>
        <w:gridCol w:w="850"/>
        <w:gridCol w:w="842"/>
        <w:gridCol w:w="780"/>
        <w:gridCol w:w="1441"/>
        <w:gridCol w:w="899"/>
      </w:tblGrid>
      <w:tr w:rsidR="00ED7FFB" w:rsidRPr="00967A0F" w:rsidTr="000E5C08">
        <w:trPr>
          <w:trHeight w:val="312"/>
          <w:jc w:val="center"/>
        </w:trPr>
        <w:tc>
          <w:tcPr>
            <w:tcW w:w="949"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12"/>
          <w:jc w:val="center"/>
        </w:trPr>
        <w:tc>
          <w:tcPr>
            <w:tcW w:w="94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12"/>
          <w:jc w:val="center"/>
        </w:trPr>
        <w:tc>
          <w:tcPr>
            <w:tcW w:w="94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19.1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12"/>
          <w:jc w:val="center"/>
        </w:trPr>
        <w:tc>
          <w:tcPr>
            <w:tcW w:w="94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19.2—3</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spacing w:line="200" w:lineRule="exact"/>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第二十章</w:t>
      </w:r>
      <w:r w:rsidRPr="000D4598">
        <w:rPr>
          <w:rFonts w:eastAsia="仿宋_GB2312"/>
          <w:b/>
          <w:bCs/>
          <w:color w:val="000000"/>
          <w:szCs w:val="21"/>
        </w:rPr>
        <w:t xml:space="preserve">  </w:t>
      </w:r>
      <w:r w:rsidRPr="000D4598">
        <w:rPr>
          <w:rFonts w:eastAsia="仿宋_GB2312"/>
          <w:b/>
          <w:bCs/>
          <w:color w:val="000000"/>
          <w:szCs w:val="21"/>
        </w:rPr>
        <w:t>颅脑损伤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20.1</w:t>
      </w:r>
      <w:r w:rsidRPr="000D4598">
        <w:rPr>
          <w:rFonts w:eastAsia="仿宋_GB2312"/>
          <w:color w:val="000000"/>
          <w:szCs w:val="21"/>
        </w:rPr>
        <w:t>掌握：闭合性原发性脑损伤机制、临床表现、诊断和治疗原则</w:t>
      </w:r>
      <w:r>
        <w:rPr>
          <w:rFonts w:eastAsia="仿宋_GB2312"/>
          <w:color w:val="000000"/>
          <w:szCs w:val="21"/>
        </w:rPr>
        <w:t>。颅内血肿（特别是硬脑膜外血肿）的临床表现、鉴别诊断和诊断方法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20.2</w:t>
      </w:r>
      <w:r>
        <w:rPr>
          <w:rFonts w:eastAsia="仿宋_GB2312"/>
          <w:color w:val="000000"/>
          <w:szCs w:val="21"/>
        </w:rPr>
        <w:t>熟悉：熟悉颅骨骨折的临床表现、诊断和治疗原则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20.3</w:t>
      </w:r>
      <w:r w:rsidRPr="000D4598">
        <w:rPr>
          <w:rFonts w:eastAsia="仿宋_GB2312"/>
          <w:color w:val="000000"/>
          <w:szCs w:val="21"/>
        </w:rPr>
        <w:t>了解：头皮损伤的</w:t>
      </w:r>
      <w:r>
        <w:rPr>
          <w:rFonts w:eastAsia="仿宋_GB2312"/>
          <w:color w:val="000000"/>
          <w:szCs w:val="21"/>
        </w:rPr>
        <w:t>处理原则。颅内血肿（特别是硬脑膜外血肿）的形成机制、解治疗原则</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7"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93"/>
        <w:gridCol w:w="850"/>
        <w:gridCol w:w="851"/>
        <w:gridCol w:w="850"/>
        <w:gridCol w:w="842"/>
        <w:gridCol w:w="780"/>
        <w:gridCol w:w="1441"/>
        <w:gridCol w:w="899"/>
      </w:tblGrid>
      <w:tr w:rsidR="00ED7FFB" w:rsidRPr="00967A0F" w:rsidTr="000E5C08">
        <w:trPr>
          <w:trHeight w:val="312"/>
          <w:jc w:val="center"/>
        </w:trPr>
        <w:tc>
          <w:tcPr>
            <w:tcW w:w="1101" w:type="dxa"/>
            <w:vAlign w:val="center"/>
          </w:tcPr>
          <w:p w:rsidR="00ED7FFB" w:rsidRPr="00967A0F" w:rsidRDefault="00ED7FFB" w:rsidP="000E5C08">
            <w:pPr>
              <w:ind w:left="30"/>
              <w:jc w:val="center"/>
              <w:rPr>
                <w:rFonts w:eastAsia="仿宋_GB2312"/>
                <w:color w:val="000000"/>
                <w:sz w:val="18"/>
                <w:szCs w:val="18"/>
              </w:rPr>
            </w:pPr>
          </w:p>
        </w:tc>
        <w:tc>
          <w:tcPr>
            <w:tcW w:w="3444"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12"/>
          <w:jc w:val="center"/>
        </w:trPr>
        <w:tc>
          <w:tcPr>
            <w:tcW w:w="110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89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12"/>
          <w:jc w:val="center"/>
        </w:trPr>
        <w:tc>
          <w:tcPr>
            <w:tcW w:w="110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20.1</w:t>
            </w:r>
          </w:p>
        </w:tc>
        <w:tc>
          <w:tcPr>
            <w:tcW w:w="89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4</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12"/>
          <w:jc w:val="center"/>
        </w:trPr>
        <w:tc>
          <w:tcPr>
            <w:tcW w:w="110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20.2—3</w:t>
            </w:r>
          </w:p>
        </w:tc>
        <w:tc>
          <w:tcPr>
            <w:tcW w:w="893"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spacing w:line="200" w:lineRule="exact"/>
        <w:rPr>
          <w:rFonts w:eastAsia="仿宋_GB2312"/>
          <w:bCs/>
          <w:color w:val="000000"/>
          <w:szCs w:val="21"/>
        </w:rPr>
      </w:pPr>
    </w:p>
    <w:p w:rsidR="00ED7FFB" w:rsidRPr="000D4598" w:rsidRDefault="00ED7FFB" w:rsidP="00ED7FFB">
      <w:pPr>
        <w:spacing w:line="350" w:lineRule="exact"/>
        <w:ind w:firstLineChars="200" w:firstLine="422"/>
        <w:jc w:val="left"/>
        <w:rPr>
          <w:rFonts w:eastAsia="仿宋_GB2312"/>
          <w:b/>
          <w:bCs/>
          <w:color w:val="000000"/>
          <w:szCs w:val="21"/>
        </w:rPr>
      </w:pPr>
      <w:r w:rsidRPr="000D4598">
        <w:rPr>
          <w:rFonts w:eastAsia="仿宋_GB2312"/>
          <w:b/>
          <w:bCs/>
          <w:color w:val="000000"/>
          <w:szCs w:val="21"/>
        </w:rPr>
        <w:t>第二十一章</w:t>
      </w:r>
      <w:r w:rsidRPr="000D4598">
        <w:rPr>
          <w:rFonts w:eastAsia="仿宋_GB2312"/>
          <w:b/>
          <w:bCs/>
          <w:color w:val="000000"/>
          <w:szCs w:val="21"/>
        </w:rPr>
        <w:t xml:space="preserve">  </w:t>
      </w:r>
      <w:r w:rsidRPr="000D4598">
        <w:rPr>
          <w:rFonts w:eastAsia="仿宋_GB2312"/>
          <w:b/>
          <w:bCs/>
          <w:color w:val="000000"/>
          <w:szCs w:val="21"/>
        </w:rPr>
        <w:t>颅脑和脊髓先天性畸形（自学）</w:t>
      </w:r>
    </w:p>
    <w:p w:rsidR="00ED7FFB" w:rsidRPr="000D4598" w:rsidRDefault="00ED7FFB" w:rsidP="00ED7FFB">
      <w:pPr>
        <w:spacing w:line="350" w:lineRule="exact"/>
        <w:ind w:firstLineChars="200" w:firstLine="422"/>
        <w:rPr>
          <w:rFonts w:eastAsia="仿宋_GB2312"/>
          <w:b/>
          <w:bCs/>
          <w:color w:val="000000"/>
          <w:szCs w:val="21"/>
        </w:rPr>
      </w:pPr>
      <w:r w:rsidRPr="000D4598">
        <w:rPr>
          <w:rFonts w:eastAsia="仿宋_GB2312"/>
          <w:b/>
          <w:bCs/>
          <w:color w:val="000000"/>
          <w:szCs w:val="21"/>
        </w:rPr>
        <w:t>第二十二章</w:t>
      </w:r>
      <w:r w:rsidRPr="000D4598">
        <w:rPr>
          <w:rFonts w:eastAsia="仿宋_GB2312"/>
          <w:b/>
          <w:bCs/>
          <w:color w:val="000000"/>
          <w:szCs w:val="21"/>
        </w:rPr>
        <w:t xml:space="preserve">  </w:t>
      </w:r>
      <w:r w:rsidRPr="000D4598">
        <w:rPr>
          <w:rFonts w:eastAsia="仿宋_GB2312"/>
          <w:b/>
          <w:bCs/>
          <w:color w:val="000000"/>
          <w:szCs w:val="21"/>
        </w:rPr>
        <w:t>颅内和椎管内肿瘤</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掌握：颅内肿瘤的主要症状和定位诊断、诊治原则。</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22.1</w:t>
      </w:r>
      <w:r w:rsidRPr="000D4598">
        <w:rPr>
          <w:rFonts w:eastAsia="仿宋_GB2312"/>
          <w:color w:val="000000"/>
          <w:szCs w:val="21"/>
        </w:rPr>
        <w:t>熟悉：</w:t>
      </w:r>
      <w:r w:rsidRPr="000D4598">
        <w:rPr>
          <w:rFonts w:eastAsia="仿宋_GB2312"/>
          <w:color w:val="000000"/>
          <w:szCs w:val="21"/>
        </w:rPr>
        <w:t xml:space="preserve"> </w:t>
      </w:r>
      <w:r w:rsidRPr="000D4598">
        <w:rPr>
          <w:rFonts w:eastAsia="仿宋_GB2312"/>
          <w:color w:val="000000"/>
          <w:szCs w:val="21"/>
        </w:rPr>
        <w:t>颅内各类肿瘤的特性；</w:t>
      </w:r>
      <w:r w:rsidRPr="000D4598">
        <w:rPr>
          <w:rFonts w:eastAsia="仿宋_GB2312"/>
          <w:color w:val="000000"/>
          <w:szCs w:val="21"/>
        </w:rPr>
        <w:t xml:space="preserve"> </w:t>
      </w:r>
      <w:r>
        <w:rPr>
          <w:rFonts w:eastAsia="仿宋_GB2312"/>
          <w:color w:val="000000"/>
          <w:szCs w:val="21"/>
        </w:rPr>
        <w:t>颅内肿瘤的分类</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22.2</w:t>
      </w:r>
      <w:r w:rsidRPr="000D4598">
        <w:rPr>
          <w:rFonts w:eastAsia="仿宋_GB2312"/>
          <w:color w:val="000000"/>
          <w:szCs w:val="21"/>
        </w:rPr>
        <w:t>了解：</w:t>
      </w:r>
      <w:r w:rsidRPr="000D4598">
        <w:rPr>
          <w:rFonts w:eastAsia="仿宋_GB2312"/>
          <w:color w:val="000000"/>
          <w:szCs w:val="21"/>
        </w:rPr>
        <w:t xml:space="preserve"> </w:t>
      </w:r>
      <w:r w:rsidRPr="000D4598">
        <w:rPr>
          <w:rFonts w:eastAsia="仿宋_GB2312"/>
          <w:color w:val="000000"/>
          <w:szCs w:val="21"/>
        </w:rPr>
        <w:t>颅内</w:t>
      </w:r>
      <w:r>
        <w:rPr>
          <w:rFonts w:eastAsia="仿宋_GB2312"/>
          <w:color w:val="000000"/>
          <w:szCs w:val="21"/>
        </w:rPr>
        <w:t>肿瘤的各种来源、起病方式；解椎管内肿瘤的分类、病程、诊断和治疗</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1045"/>
        <w:gridCol w:w="850"/>
        <w:gridCol w:w="851"/>
        <w:gridCol w:w="850"/>
        <w:gridCol w:w="842"/>
        <w:gridCol w:w="780"/>
        <w:gridCol w:w="1441"/>
        <w:gridCol w:w="899"/>
      </w:tblGrid>
      <w:tr w:rsidR="00ED7FFB" w:rsidRPr="00967A0F" w:rsidTr="000E5C08">
        <w:trPr>
          <w:trHeight w:val="312"/>
          <w:jc w:val="center"/>
        </w:trPr>
        <w:tc>
          <w:tcPr>
            <w:tcW w:w="93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12"/>
          <w:jc w:val="center"/>
        </w:trPr>
        <w:tc>
          <w:tcPr>
            <w:tcW w:w="93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12"/>
          <w:jc w:val="center"/>
        </w:trPr>
        <w:tc>
          <w:tcPr>
            <w:tcW w:w="93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22.1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r w:rsidR="00ED7FFB" w:rsidRPr="00967A0F" w:rsidTr="000E5C08">
        <w:trPr>
          <w:trHeight w:val="312"/>
          <w:jc w:val="center"/>
        </w:trPr>
        <w:tc>
          <w:tcPr>
            <w:tcW w:w="93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22.2</w:t>
            </w:r>
          </w:p>
        </w:tc>
        <w:tc>
          <w:tcPr>
            <w:tcW w:w="1045"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lastRenderedPageBreak/>
        <w:t>第二十三章</w:t>
      </w:r>
      <w:r w:rsidRPr="000D4598">
        <w:rPr>
          <w:rFonts w:eastAsia="仿宋_GB2312"/>
          <w:b/>
          <w:bCs/>
          <w:color w:val="000000"/>
          <w:szCs w:val="21"/>
        </w:rPr>
        <w:t xml:space="preserve">  </w:t>
      </w:r>
      <w:r w:rsidRPr="000D4598">
        <w:rPr>
          <w:rFonts w:eastAsia="仿宋_GB2312"/>
          <w:b/>
          <w:bCs/>
          <w:color w:val="000000"/>
          <w:szCs w:val="21"/>
        </w:rPr>
        <w:t>颅内和椎管内血管性疾病（自学）</w:t>
      </w: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第二十四章</w:t>
      </w:r>
      <w:r w:rsidRPr="000D4598">
        <w:rPr>
          <w:rFonts w:eastAsia="仿宋_GB2312"/>
          <w:b/>
          <w:bCs/>
          <w:color w:val="000000"/>
          <w:szCs w:val="21"/>
        </w:rPr>
        <w:t xml:space="preserve">  </w:t>
      </w:r>
      <w:r w:rsidRPr="000D4598">
        <w:rPr>
          <w:rFonts w:eastAsia="仿宋_GB2312"/>
          <w:b/>
          <w:bCs/>
          <w:color w:val="000000"/>
          <w:szCs w:val="21"/>
        </w:rPr>
        <w:t>颈部疾病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Pr>
          <w:rFonts w:eastAsia="仿宋_GB2312" w:hint="eastAsia"/>
          <w:color w:val="000000"/>
          <w:szCs w:val="21"/>
        </w:rPr>
        <w:t>1</w:t>
      </w:r>
      <w:r>
        <w:rPr>
          <w:rFonts w:eastAsia="仿宋_GB2312"/>
          <w:color w:val="000000"/>
          <w:szCs w:val="21"/>
        </w:rPr>
        <w:t>．如何检查颈部肿块并做出诊断</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Pr>
          <w:rFonts w:eastAsia="仿宋_GB2312" w:hint="eastAsia"/>
          <w:color w:val="000000"/>
          <w:szCs w:val="21"/>
        </w:rPr>
        <w:t>2</w:t>
      </w:r>
      <w:r w:rsidRPr="000D4598">
        <w:rPr>
          <w:rFonts w:eastAsia="仿宋_GB2312"/>
          <w:color w:val="000000"/>
          <w:szCs w:val="21"/>
        </w:rPr>
        <w:t>．甲亢的外科治疗原则，甲亢分类及其特点、手术适应症手术治疗要点、手术前准备、术后并发症及其处理。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Pr>
          <w:rFonts w:eastAsia="仿宋_GB2312" w:hint="eastAsia"/>
          <w:color w:val="000000"/>
          <w:szCs w:val="21"/>
        </w:rPr>
        <w:t>1</w:t>
      </w:r>
      <w:r>
        <w:rPr>
          <w:rFonts w:eastAsia="仿宋_GB2312"/>
          <w:color w:val="000000"/>
          <w:szCs w:val="21"/>
        </w:rPr>
        <w:t>．甲状腺结节诊断、鉴别诊断和处理原则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Pr>
          <w:rFonts w:eastAsia="仿宋_GB2312" w:hint="eastAsia"/>
          <w:color w:val="000000"/>
          <w:szCs w:val="21"/>
        </w:rPr>
        <w:t>2</w:t>
      </w:r>
      <w:r w:rsidRPr="000D4598">
        <w:rPr>
          <w:rFonts w:eastAsia="仿宋_GB2312"/>
          <w:color w:val="000000"/>
          <w:szCs w:val="21"/>
        </w:rPr>
        <w:t>.</w:t>
      </w:r>
      <w:r>
        <w:rPr>
          <w:rFonts w:eastAsia="仿宋_GB2312" w:hint="eastAsia"/>
          <w:color w:val="000000"/>
          <w:szCs w:val="21"/>
        </w:rPr>
        <w:t xml:space="preserve"> </w:t>
      </w:r>
      <w:r w:rsidRPr="000D4598">
        <w:rPr>
          <w:rFonts w:eastAsia="仿宋_GB2312"/>
          <w:color w:val="000000"/>
          <w:szCs w:val="21"/>
        </w:rPr>
        <w:t>甲状腺癌的诊断与治疗。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Pr>
          <w:rFonts w:eastAsia="仿宋_GB2312" w:hint="eastAsia"/>
          <w:color w:val="000000"/>
          <w:szCs w:val="21"/>
        </w:rPr>
        <w:t>1</w:t>
      </w:r>
      <w:r w:rsidRPr="000D4598">
        <w:rPr>
          <w:rFonts w:eastAsia="仿宋_GB2312"/>
          <w:color w:val="000000"/>
          <w:szCs w:val="21"/>
        </w:rPr>
        <w:t>.</w:t>
      </w:r>
      <w:r>
        <w:rPr>
          <w:rFonts w:eastAsia="仿宋_GB2312" w:hint="eastAsia"/>
          <w:color w:val="000000"/>
          <w:szCs w:val="21"/>
        </w:rPr>
        <w:t xml:space="preserve"> </w:t>
      </w:r>
      <w:r>
        <w:rPr>
          <w:rFonts w:eastAsia="仿宋_GB2312"/>
          <w:color w:val="000000"/>
          <w:szCs w:val="21"/>
        </w:rPr>
        <w:t>单纯性甲状腺肿的病因和治疗</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Pr>
          <w:rFonts w:eastAsia="仿宋_GB2312" w:hint="eastAsia"/>
          <w:color w:val="000000"/>
          <w:szCs w:val="21"/>
        </w:rPr>
        <w:t>2</w:t>
      </w:r>
      <w:r w:rsidRPr="000D4598">
        <w:rPr>
          <w:rFonts w:eastAsia="仿宋_GB2312"/>
          <w:color w:val="000000"/>
          <w:szCs w:val="21"/>
        </w:rPr>
        <w:t>.</w:t>
      </w:r>
      <w:r>
        <w:rPr>
          <w:rFonts w:eastAsia="仿宋_GB2312" w:hint="eastAsia"/>
          <w:color w:val="000000"/>
          <w:szCs w:val="21"/>
        </w:rPr>
        <w:t xml:space="preserve"> </w:t>
      </w:r>
      <w:r w:rsidRPr="000D4598">
        <w:rPr>
          <w:rFonts w:eastAsia="仿宋_GB2312"/>
          <w:color w:val="000000"/>
          <w:szCs w:val="21"/>
        </w:rPr>
        <w:t>了解颈部转移癌的临床特点。</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7"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903"/>
        <w:gridCol w:w="992"/>
        <w:gridCol w:w="851"/>
        <w:gridCol w:w="850"/>
        <w:gridCol w:w="842"/>
        <w:gridCol w:w="780"/>
        <w:gridCol w:w="1441"/>
        <w:gridCol w:w="899"/>
      </w:tblGrid>
      <w:tr w:rsidR="00ED7FFB" w:rsidRPr="00967A0F" w:rsidTr="000E5C08">
        <w:trPr>
          <w:trHeight w:val="340"/>
          <w:jc w:val="center"/>
        </w:trPr>
        <w:tc>
          <w:tcPr>
            <w:tcW w:w="949"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4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4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24</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第二十五章</w:t>
      </w:r>
      <w:r w:rsidRPr="000D4598">
        <w:rPr>
          <w:rFonts w:eastAsia="仿宋_GB2312"/>
          <w:b/>
          <w:bCs/>
          <w:color w:val="000000"/>
          <w:szCs w:val="21"/>
        </w:rPr>
        <w:t xml:space="preserve">  </w:t>
      </w:r>
      <w:r w:rsidRPr="000D4598">
        <w:rPr>
          <w:rFonts w:eastAsia="仿宋_GB2312"/>
          <w:b/>
          <w:bCs/>
          <w:color w:val="000000"/>
          <w:szCs w:val="21"/>
        </w:rPr>
        <w:t>乳房疾病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乳房的正确检查方法，常用的乳房特殊检查方法</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乳癌的临床表现、临床分期法及外科治疗原则。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乳房视诊的主要内容及意义；乳房</w:t>
      </w:r>
      <w:proofErr w:type="gramStart"/>
      <w:r>
        <w:rPr>
          <w:rFonts w:eastAsia="仿宋_GB2312"/>
          <w:color w:val="000000"/>
          <w:szCs w:val="21"/>
        </w:rPr>
        <w:t>扪</w:t>
      </w:r>
      <w:proofErr w:type="gramEnd"/>
      <w:r>
        <w:rPr>
          <w:rFonts w:eastAsia="仿宋_GB2312"/>
          <w:color w:val="000000"/>
          <w:szCs w:val="21"/>
        </w:rPr>
        <w:t>诊的方法</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腋窝淋巴结的分组；乳头血性溢液的病因</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．乳房肿块的鉴别诊断要点。</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熟悉急性乳</w:t>
      </w:r>
      <w:r>
        <w:rPr>
          <w:rFonts w:eastAsia="仿宋_GB2312"/>
          <w:color w:val="000000"/>
          <w:szCs w:val="21"/>
        </w:rPr>
        <w:t>房炎的病因、临床表现、诊断、预防和治疗原则及切开引流的注意事项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熟悉乳腺增生病和纤维腺瘤的临床特点和处理。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7" w:type="dxa"/>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903"/>
        <w:gridCol w:w="992"/>
        <w:gridCol w:w="851"/>
        <w:gridCol w:w="850"/>
        <w:gridCol w:w="842"/>
        <w:gridCol w:w="780"/>
        <w:gridCol w:w="1441"/>
        <w:gridCol w:w="899"/>
      </w:tblGrid>
      <w:tr w:rsidR="00ED7FFB" w:rsidRPr="00967A0F" w:rsidTr="000E5C08">
        <w:trPr>
          <w:trHeight w:val="340"/>
          <w:jc w:val="center"/>
        </w:trPr>
        <w:tc>
          <w:tcPr>
            <w:tcW w:w="949"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4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4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25</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第二十六章</w:t>
      </w:r>
      <w:r w:rsidRPr="000D4598">
        <w:rPr>
          <w:rFonts w:eastAsia="仿宋_GB2312"/>
          <w:b/>
          <w:bCs/>
          <w:color w:val="000000"/>
          <w:szCs w:val="21"/>
        </w:rPr>
        <w:t xml:space="preserve">  </w:t>
      </w:r>
      <w:r w:rsidRPr="000D4598">
        <w:rPr>
          <w:rFonts w:eastAsia="仿宋_GB2312"/>
          <w:b/>
          <w:bCs/>
          <w:color w:val="000000"/>
          <w:szCs w:val="21"/>
        </w:rPr>
        <w:t>胸部损伤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胸部损伤的急救处理原则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单纯肋骨骨折的处理和胸膜腔水封瓶引流的装置和使用。</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lastRenderedPageBreak/>
        <w:t>1.</w:t>
      </w:r>
      <w:r>
        <w:rPr>
          <w:rFonts w:eastAsia="仿宋_GB2312" w:hint="eastAsia"/>
          <w:color w:val="000000"/>
          <w:szCs w:val="21"/>
        </w:rPr>
        <w:t xml:space="preserve"> </w:t>
      </w:r>
      <w:r>
        <w:rPr>
          <w:rFonts w:eastAsia="仿宋_GB2312"/>
          <w:color w:val="000000"/>
          <w:szCs w:val="21"/>
        </w:rPr>
        <w:t>肋骨骨折、气胸、血胸的临床表现、诊断、急救和治疗</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2.</w:t>
      </w:r>
      <w:r>
        <w:rPr>
          <w:rFonts w:eastAsia="仿宋_GB2312" w:hint="eastAsia"/>
          <w:color w:val="000000"/>
          <w:szCs w:val="21"/>
        </w:rPr>
        <w:t xml:space="preserve"> </w:t>
      </w:r>
      <w:proofErr w:type="gramStart"/>
      <w:r w:rsidRPr="000D4598">
        <w:rPr>
          <w:rFonts w:eastAsia="仿宋_GB2312"/>
          <w:color w:val="000000"/>
          <w:szCs w:val="21"/>
        </w:rPr>
        <w:t>心包压塞的</w:t>
      </w:r>
      <w:proofErr w:type="gramEnd"/>
      <w:r w:rsidRPr="000D4598">
        <w:rPr>
          <w:rFonts w:eastAsia="仿宋_GB2312"/>
          <w:color w:val="000000"/>
          <w:szCs w:val="21"/>
        </w:rPr>
        <w:t>临床表现和体征。</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创伤性窒息、</w:t>
      </w:r>
      <w:proofErr w:type="gramStart"/>
      <w:r>
        <w:rPr>
          <w:rFonts w:eastAsia="仿宋_GB2312"/>
          <w:color w:val="000000"/>
          <w:szCs w:val="21"/>
        </w:rPr>
        <w:t>肺暴震伤</w:t>
      </w:r>
      <w:proofErr w:type="gramEnd"/>
      <w:r>
        <w:rPr>
          <w:rFonts w:eastAsia="仿宋_GB2312"/>
          <w:color w:val="000000"/>
          <w:szCs w:val="21"/>
        </w:rPr>
        <w:t>的临床表现和临床诊疗</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心脏损伤的临床表现和临床诊疗。</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045"/>
        <w:gridCol w:w="850"/>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26</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3</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80" w:lineRule="exact"/>
        <w:ind w:firstLineChars="200" w:firstLine="422"/>
        <w:jc w:val="left"/>
        <w:rPr>
          <w:rFonts w:eastAsia="仿宋_GB2312"/>
          <w:b/>
          <w:bCs/>
          <w:color w:val="000000"/>
          <w:szCs w:val="21"/>
        </w:rPr>
      </w:pPr>
      <w:r w:rsidRPr="000D4598">
        <w:rPr>
          <w:rFonts w:eastAsia="仿宋_GB2312"/>
          <w:b/>
          <w:bCs/>
          <w:color w:val="000000"/>
          <w:szCs w:val="21"/>
        </w:rPr>
        <w:t>第二十七章</w:t>
      </w:r>
      <w:r w:rsidRPr="000D4598">
        <w:rPr>
          <w:rFonts w:eastAsia="仿宋_GB2312"/>
          <w:b/>
          <w:bCs/>
          <w:color w:val="000000"/>
          <w:szCs w:val="21"/>
        </w:rPr>
        <w:t xml:space="preserve">  </w:t>
      </w:r>
      <w:r w:rsidRPr="000D4598">
        <w:rPr>
          <w:rFonts w:eastAsia="仿宋_GB2312"/>
          <w:b/>
          <w:bCs/>
          <w:color w:val="000000"/>
          <w:szCs w:val="21"/>
        </w:rPr>
        <w:t>胸壁疾病（自学）</w:t>
      </w:r>
    </w:p>
    <w:p w:rsidR="00ED7FFB" w:rsidRPr="000D4598" w:rsidRDefault="00ED7FFB" w:rsidP="00ED7FFB">
      <w:pPr>
        <w:spacing w:line="380" w:lineRule="exact"/>
        <w:ind w:firstLineChars="200" w:firstLine="422"/>
        <w:rPr>
          <w:rFonts w:eastAsia="仿宋_GB2312"/>
          <w:b/>
          <w:bCs/>
          <w:color w:val="000000"/>
          <w:szCs w:val="21"/>
        </w:rPr>
      </w:pPr>
      <w:r w:rsidRPr="000D4598">
        <w:rPr>
          <w:rFonts w:eastAsia="仿宋_GB2312"/>
          <w:b/>
          <w:bCs/>
          <w:color w:val="000000"/>
          <w:szCs w:val="21"/>
        </w:rPr>
        <w:t>第二十八章</w:t>
      </w:r>
      <w:r w:rsidRPr="000D4598">
        <w:rPr>
          <w:rFonts w:eastAsia="仿宋_GB2312"/>
          <w:b/>
          <w:bCs/>
          <w:color w:val="000000"/>
          <w:szCs w:val="21"/>
        </w:rPr>
        <w:t xml:space="preserve">  </w:t>
      </w:r>
      <w:proofErr w:type="gramStart"/>
      <w:r w:rsidRPr="000D4598">
        <w:rPr>
          <w:rFonts w:eastAsia="仿宋_GB2312"/>
          <w:b/>
          <w:bCs/>
          <w:color w:val="000000"/>
          <w:szCs w:val="21"/>
        </w:rPr>
        <w:t>脓</w:t>
      </w:r>
      <w:proofErr w:type="gramEnd"/>
      <w:r w:rsidRPr="000D4598">
        <w:rPr>
          <w:rFonts w:eastAsia="仿宋_GB2312"/>
          <w:b/>
          <w:bCs/>
          <w:color w:val="000000"/>
          <w:szCs w:val="21"/>
        </w:rPr>
        <w:t xml:space="preserve">  </w:t>
      </w:r>
      <w:r w:rsidRPr="000D4598">
        <w:rPr>
          <w:rFonts w:eastAsia="仿宋_GB2312"/>
          <w:b/>
          <w:bCs/>
          <w:color w:val="000000"/>
          <w:szCs w:val="21"/>
        </w:rPr>
        <w:t>胸</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掌握：急、慢性脓胸的临床表现、诊断和治疗原则</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熟悉：脓胸的病因、病理。</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了解：脓胸的外科治疗方法</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7"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1045"/>
        <w:gridCol w:w="850"/>
        <w:gridCol w:w="851"/>
        <w:gridCol w:w="850"/>
        <w:gridCol w:w="842"/>
        <w:gridCol w:w="780"/>
        <w:gridCol w:w="1441"/>
        <w:gridCol w:w="899"/>
      </w:tblGrid>
      <w:tr w:rsidR="00ED7FFB" w:rsidRPr="00967A0F" w:rsidTr="000E5C08">
        <w:trPr>
          <w:trHeight w:val="340"/>
          <w:jc w:val="center"/>
        </w:trPr>
        <w:tc>
          <w:tcPr>
            <w:tcW w:w="949"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4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4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28</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1</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80" w:lineRule="exact"/>
        <w:ind w:firstLineChars="200" w:firstLine="422"/>
        <w:rPr>
          <w:rFonts w:eastAsia="仿宋_GB2312"/>
          <w:b/>
          <w:bCs/>
          <w:color w:val="000000"/>
          <w:szCs w:val="21"/>
        </w:rPr>
      </w:pPr>
      <w:r w:rsidRPr="000D4598">
        <w:rPr>
          <w:rFonts w:eastAsia="仿宋_GB2312"/>
          <w:b/>
          <w:bCs/>
          <w:color w:val="000000"/>
          <w:szCs w:val="21"/>
        </w:rPr>
        <w:t>第二十九章</w:t>
      </w:r>
      <w:r w:rsidRPr="000D4598">
        <w:rPr>
          <w:rFonts w:eastAsia="仿宋_GB2312"/>
          <w:b/>
          <w:bCs/>
          <w:color w:val="000000"/>
          <w:szCs w:val="21"/>
        </w:rPr>
        <w:t xml:space="preserve">  </w:t>
      </w:r>
      <w:r w:rsidRPr="000D4598">
        <w:rPr>
          <w:rFonts w:eastAsia="仿宋_GB2312"/>
          <w:b/>
          <w:bCs/>
          <w:color w:val="000000"/>
          <w:szCs w:val="21"/>
        </w:rPr>
        <w:t>肺部疾病</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掌握：肺癌的病理临床</w:t>
      </w:r>
      <w:r>
        <w:rPr>
          <w:rFonts w:eastAsia="仿宋_GB2312"/>
          <w:color w:val="000000"/>
          <w:szCs w:val="21"/>
        </w:rPr>
        <w:t>表现、诊断、鉴别诊断及治疗原则</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熟悉：</w:t>
      </w:r>
      <w:r w:rsidRPr="000D4598">
        <w:rPr>
          <w:rFonts w:eastAsia="仿宋_GB2312"/>
          <w:color w:val="000000"/>
          <w:szCs w:val="21"/>
        </w:rPr>
        <w:t xml:space="preserve">1. </w:t>
      </w:r>
      <w:r>
        <w:rPr>
          <w:rFonts w:eastAsia="仿宋_GB2312"/>
          <w:color w:val="000000"/>
          <w:szCs w:val="21"/>
        </w:rPr>
        <w:t>肺大泡、支气管扩张的临床表现和外科治疗、肺结核的外科治疗</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      2. </w:t>
      </w:r>
      <w:proofErr w:type="gramStart"/>
      <w:r w:rsidRPr="000D4598">
        <w:rPr>
          <w:rFonts w:eastAsia="仿宋_GB2312"/>
          <w:color w:val="000000"/>
          <w:szCs w:val="21"/>
        </w:rPr>
        <w:t>熟悉肺</w:t>
      </w:r>
      <w:proofErr w:type="gramEnd"/>
      <w:r w:rsidRPr="000D4598">
        <w:rPr>
          <w:rFonts w:eastAsia="仿宋_GB2312"/>
          <w:color w:val="000000"/>
          <w:szCs w:val="21"/>
        </w:rPr>
        <w:t>转移性肿瘤的诊断要点。</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了解：</w:t>
      </w:r>
      <w:r w:rsidRPr="000D4598">
        <w:rPr>
          <w:rFonts w:eastAsia="仿宋_GB2312"/>
          <w:color w:val="000000"/>
          <w:szCs w:val="21"/>
        </w:rPr>
        <w:t xml:space="preserve">1. </w:t>
      </w:r>
      <w:r>
        <w:rPr>
          <w:rFonts w:eastAsia="仿宋_GB2312"/>
          <w:color w:val="000000"/>
          <w:szCs w:val="21"/>
        </w:rPr>
        <w:t>肺棘球蚴病、支气管腺瘤、肺或支气管的良性肿瘤的临床诊疗</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      2. </w:t>
      </w:r>
      <w:r>
        <w:rPr>
          <w:rFonts w:eastAsia="仿宋_GB2312"/>
          <w:color w:val="000000"/>
          <w:szCs w:val="21"/>
        </w:rPr>
        <w:t>肺癌的病因、病理、转移等</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045"/>
        <w:gridCol w:w="850"/>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29</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80" w:lineRule="exact"/>
        <w:ind w:firstLineChars="200" w:firstLine="422"/>
        <w:rPr>
          <w:rFonts w:eastAsia="仿宋_GB2312"/>
          <w:b/>
          <w:bCs/>
          <w:color w:val="000000"/>
          <w:szCs w:val="21"/>
        </w:rPr>
      </w:pPr>
      <w:r w:rsidRPr="000D4598">
        <w:rPr>
          <w:rFonts w:eastAsia="仿宋_GB2312"/>
          <w:b/>
          <w:bCs/>
          <w:color w:val="000000"/>
          <w:szCs w:val="21"/>
        </w:rPr>
        <w:t>第三十章</w:t>
      </w:r>
      <w:r w:rsidRPr="000D4598">
        <w:rPr>
          <w:rFonts w:eastAsia="仿宋_GB2312"/>
          <w:b/>
          <w:bCs/>
          <w:color w:val="000000"/>
          <w:szCs w:val="21"/>
        </w:rPr>
        <w:t xml:space="preserve">  </w:t>
      </w:r>
      <w:r w:rsidRPr="000D4598">
        <w:rPr>
          <w:rFonts w:eastAsia="仿宋_GB2312"/>
          <w:b/>
          <w:bCs/>
          <w:color w:val="000000"/>
          <w:szCs w:val="21"/>
        </w:rPr>
        <w:t>食管疾病</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掌握：食管癌的临床表现、诊断方法和治疗原则。</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熟悉：食管癌的病理（分段、形态、扩散及转移）、鉴别诊断。　　</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了解：</w:t>
      </w:r>
      <w:r w:rsidRPr="000D4598">
        <w:rPr>
          <w:rFonts w:eastAsia="仿宋_GB2312"/>
          <w:color w:val="000000"/>
          <w:szCs w:val="21"/>
        </w:rPr>
        <w:t xml:space="preserve">1. </w:t>
      </w:r>
      <w:r w:rsidRPr="000D4598">
        <w:rPr>
          <w:rFonts w:eastAsia="仿宋_GB2312"/>
          <w:color w:val="000000"/>
          <w:szCs w:val="21"/>
        </w:rPr>
        <w:t>食管良性</w:t>
      </w:r>
      <w:r>
        <w:rPr>
          <w:rFonts w:eastAsia="仿宋_GB2312"/>
          <w:color w:val="000000"/>
          <w:szCs w:val="21"/>
        </w:rPr>
        <w:t>肿瘤、腐蚀性食管灼伤、贲门失</w:t>
      </w:r>
      <w:proofErr w:type="gramStart"/>
      <w:r>
        <w:rPr>
          <w:rFonts w:eastAsia="仿宋_GB2312"/>
          <w:color w:val="000000"/>
          <w:szCs w:val="21"/>
        </w:rPr>
        <w:t>弛</w:t>
      </w:r>
      <w:proofErr w:type="gramEnd"/>
      <w:r>
        <w:rPr>
          <w:rFonts w:eastAsia="仿宋_GB2312"/>
          <w:color w:val="000000"/>
          <w:szCs w:val="21"/>
        </w:rPr>
        <w:t>症、食管憩室的临床表现、治疗原则</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      2. </w:t>
      </w:r>
      <w:r>
        <w:rPr>
          <w:rFonts w:eastAsia="仿宋_GB2312"/>
          <w:color w:val="000000"/>
          <w:szCs w:val="21"/>
        </w:rPr>
        <w:t>食管癌的治疗方法</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511"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903"/>
        <w:gridCol w:w="992"/>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30</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70" w:lineRule="exact"/>
        <w:ind w:firstLineChars="200" w:firstLine="422"/>
        <w:jc w:val="left"/>
        <w:rPr>
          <w:rFonts w:eastAsia="仿宋_GB2312"/>
          <w:b/>
          <w:bCs/>
          <w:color w:val="000000"/>
          <w:szCs w:val="21"/>
        </w:rPr>
      </w:pPr>
      <w:r w:rsidRPr="000D4598">
        <w:rPr>
          <w:rFonts w:eastAsia="仿宋_GB2312"/>
          <w:b/>
          <w:bCs/>
          <w:color w:val="000000"/>
          <w:szCs w:val="21"/>
        </w:rPr>
        <w:t>第三十一章</w:t>
      </w:r>
      <w:r w:rsidRPr="000D4598">
        <w:rPr>
          <w:rFonts w:eastAsia="仿宋_GB2312"/>
          <w:b/>
          <w:bCs/>
          <w:color w:val="000000"/>
          <w:szCs w:val="21"/>
        </w:rPr>
        <w:t xml:space="preserve">  </w:t>
      </w:r>
      <w:r w:rsidRPr="000D4598">
        <w:rPr>
          <w:rFonts w:eastAsia="仿宋_GB2312"/>
          <w:b/>
          <w:bCs/>
          <w:color w:val="000000"/>
          <w:szCs w:val="21"/>
        </w:rPr>
        <w:t>原发性</w:t>
      </w:r>
      <w:proofErr w:type="gramStart"/>
      <w:r w:rsidRPr="000D4598">
        <w:rPr>
          <w:rFonts w:eastAsia="仿宋_GB2312"/>
          <w:b/>
          <w:bCs/>
          <w:color w:val="000000"/>
          <w:szCs w:val="21"/>
        </w:rPr>
        <w:t>纵隔</w:t>
      </w:r>
      <w:proofErr w:type="gramEnd"/>
      <w:r w:rsidRPr="000D4598">
        <w:rPr>
          <w:rFonts w:eastAsia="仿宋_GB2312"/>
          <w:b/>
          <w:bCs/>
          <w:color w:val="000000"/>
          <w:szCs w:val="21"/>
        </w:rPr>
        <w:t>肿瘤（自学）</w:t>
      </w:r>
    </w:p>
    <w:p w:rsidR="00ED7FFB" w:rsidRPr="000D4598" w:rsidRDefault="00ED7FFB" w:rsidP="00ED7FFB">
      <w:pPr>
        <w:spacing w:line="370" w:lineRule="exact"/>
        <w:ind w:firstLineChars="200" w:firstLine="422"/>
        <w:jc w:val="left"/>
        <w:rPr>
          <w:rFonts w:eastAsia="仿宋_GB2312"/>
          <w:b/>
          <w:bCs/>
          <w:color w:val="000000"/>
          <w:szCs w:val="21"/>
        </w:rPr>
      </w:pPr>
      <w:r w:rsidRPr="000D4598">
        <w:rPr>
          <w:rFonts w:eastAsia="仿宋_GB2312"/>
          <w:b/>
          <w:bCs/>
          <w:color w:val="000000"/>
          <w:szCs w:val="21"/>
        </w:rPr>
        <w:t>第三十二章</w:t>
      </w:r>
      <w:r w:rsidRPr="000D4598">
        <w:rPr>
          <w:rFonts w:eastAsia="仿宋_GB2312"/>
          <w:b/>
          <w:bCs/>
          <w:color w:val="000000"/>
          <w:szCs w:val="21"/>
        </w:rPr>
        <w:t xml:space="preserve">  </w:t>
      </w:r>
      <w:r w:rsidRPr="000D4598">
        <w:rPr>
          <w:rFonts w:eastAsia="仿宋_GB2312"/>
          <w:b/>
          <w:bCs/>
          <w:color w:val="000000"/>
          <w:szCs w:val="21"/>
        </w:rPr>
        <w:t>心脏疾病（自学）</w:t>
      </w:r>
    </w:p>
    <w:p w:rsidR="00ED7FFB" w:rsidRPr="000D4598" w:rsidRDefault="00ED7FFB" w:rsidP="00ED7FFB">
      <w:pPr>
        <w:spacing w:line="370" w:lineRule="exact"/>
        <w:ind w:firstLineChars="200" w:firstLine="422"/>
        <w:jc w:val="left"/>
        <w:rPr>
          <w:rFonts w:eastAsia="仿宋_GB2312"/>
          <w:b/>
          <w:bCs/>
          <w:color w:val="000000"/>
          <w:szCs w:val="21"/>
        </w:rPr>
      </w:pPr>
      <w:r w:rsidRPr="000D4598">
        <w:rPr>
          <w:rFonts w:eastAsia="仿宋_GB2312"/>
          <w:b/>
          <w:bCs/>
          <w:color w:val="000000"/>
          <w:szCs w:val="21"/>
        </w:rPr>
        <w:t>第三十三章</w:t>
      </w:r>
      <w:r w:rsidRPr="000D4598">
        <w:rPr>
          <w:rFonts w:eastAsia="仿宋_GB2312"/>
          <w:b/>
          <w:bCs/>
          <w:color w:val="000000"/>
          <w:szCs w:val="21"/>
        </w:rPr>
        <w:t xml:space="preserve">  </w:t>
      </w:r>
      <w:r w:rsidRPr="000D4598">
        <w:rPr>
          <w:rFonts w:eastAsia="仿宋_GB2312"/>
          <w:b/>
          <w:bCs/>
          <w:color w:val="000000"/>
          <w:szCs w:val="21"/>
        </w:rPr>
        <w:t>胸主动脉瘤（自学）</w:t>
      </w:r>
    </w:p>
    <w:p w:rsidR="00ED7FFB" w:rsidRPr="000D4598" w:rsidRDefault="00ED7FFB" w:rsidP="00ED7FFB">
      <w:pPr>
        <w:spacing w:line="370" w:lineRule="exact"/>
        <w:ind w:firstLineChars="200" w:firstLine="422"/>
        <w:rPr>
          <w:rFonts w:eastAsia="仿宋_GB2312"/>
          <w:b/>
          <w:bCs/>
          <w:color w:val="000000"/>
          <w:szCs w:val="21"/>
        </w:rPr>
      </w:pPr>
      <w:r w:rsidRPr="000D4598">
        <w:rPr>
          <w:rFonts w:eastAsia="仿宋_GB2312"/>
          <w:b/>
          <w:bCs/>
          <w:color w:val="000000"/>
          <w:szCs w:val="21"/>
        </w:rPr>
        <w:t>第三十四章</w:t>
      </w:r>
      <w:r w:rsidRPr="000D4598">
        <w:rPr>
          <w:rFonts w:eastAsia="仿宋_GB2312"/>
          <w:b/>
          <w:bCs/>
          <w:color w:val="000000"/>
          <w:szCs w:val="21"/>
        </w:rPr>
        <w:t xml:space="preserve">  </w:t>
      </w:r>
      <w:r w:rsidRPr="000D4598">
        <w:rPr>
          <w:rFonts w:eastAsia="仿宋_GB2312"/>
          <w:b/>
          <w:bCs/>
          <w:color w:val="000000"/>
          <w:szCs w:val="21"/>
        </w:rPr>
        <w:t>腹外疝</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Pr>
          <w:rFonts w:eastAsia="仿宋_GB2312"/>
          <w:color w:val="000000"/>
          <w:szCs w:val="21"/>
        </w:rPr>
        <w:t>．腹外疝的概念、病因、病理和类型</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．腹股沟疝手术修补的基本原则和手术治疗。</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．嵌顿性疝和绞窄性疝的手术处理原则。</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腹股沟区的解剖，包括腹股沟管、直疝三角和股管等部位。</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掌握斜疝与直疝的临床表现和鉴别要点。</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．股疝</w:t>
      </w:r>
      <w:r>
        <w:rPr>
          <w:rFonts w:eastAsia="仿宋_GB2312"/>
          <w:color w:val="000000"/>
          <w:szCs w:val="21"/>
        </w:rPr>
        <w:t>的概念、病因、表现、诊断要点、鉴别诊断及手术修补原则和手术治疗</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．切口疝</w:t>
      </w:r>
      <w:r>
        <w:rPr>
          <w:rFonts w:eastAsia="仿宋_GB2312"/>
          <w:color w:val="000000"/>
          <w:szCs w:val="21"/>
        </w:rPr>
        <w:t>的概念、病因、表现、诊断要点、鉴别诊断及手术修补原则和手术治疗</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．脐疝</w:t>
      </w:r>
      <w:r>
        <w:rPr>
          <w:rFonts w:eastAsia="仿宋_GB2312"/>
          <w:color w:val="000000"/>
          <w:szCs w:val="21"/>
        </w:rPr>
        <w:t>的概念、病因、表现、诊断要点、鉴别诊断及手术修补原则和手术治疗</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4</w:t>
      </w:r>
      <w:r w:rsidRPr="000D4598">
        <w:rPr>
          <w:rFonts w:eastAsia="仿宋_GB2312"/>
          <w:color w:val="000000"/>
          <w:szCs w:val="21"/>
        </w:rPr>
        <w:t>．白线疝的概念、病因、表现、诊断要点、鉴别诊断及手术修补原则和手术治疗。</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5</w:t>
      </w:r>
      <w:r w:rsidRPr="000D4598">
        <w:rPr>
          <w:rFonts w:eastAsia="仿宋_GB2312"/>
          <w:color w:val="000000"/>
          <w:szCs w:val="21"/>
        </w:rPr>
        <w:t>．斜疝和</w:t>
      </w:r>
      <w:r>
        <w:rPr>
          <w:rFonts w:eastAsia="仿宋_GB2312"/>
          <w:color w:val="000000"/>
          <w:szCs w:val="21"/>
        </w:rPr>
        <w:t>直疝的发病机制</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903"/>
        <w:gridCol w:w="992"/>
        <w:gridCol w:w="851"/>
        <w:gridCol w:w="850"/>
        <w:gridCol w:w="842"/>
        <w:gridCol w:w="877"/>
        <w:gridCol w:w="1344"/>
        <w:gridCol w:w="899"/>
      </w:tblGrid>
      <w:tr w:rsidR="00ED7FFB" w:rsidRPr="00967A0F" w:rsidTr="000E5C08">
        <w:trPr>
          <w:trHeight w:val="340"/>
          <w:jc w:val="center"/>
        </w:trPr>
        <w:tc>
          <w:tcPr>
            <w:tcW w:w="937"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37"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44"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37"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34</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44"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70" w:lineRule="exact"/>
        <w:ind w:firstLineChars="200" w:firstLine="422"/>
        <w:rPr>
          <w:rFonts w:eastAsia="仿宋_GB2312"/>
          <w:color w:val="000000"/>
          <w:szCs w:val="21"/>
        </w:rPr>
      </w:pPr>
      <w:r w:rsidRPr="000D4598">
        <w:rPr>
          <w:rFonts w:eastAsia="仿宋_GB2312"/>
          <w:b/>
          <w:bCs/>
          <w:color w:val="000000"/>
          <w:szCs w:val="21"/>
        </w:rPr>
        <w:t>第三十五章</w:t>
      </w:r>
      <w:r w:rsidRPr="000D4598">
        <w:rPr>
          <w:rFonts w:eastAsia="仿宋_GB2312"/>
          <w:b/>
          <w:bCs/>
          <w:color w:val="000000"/>
          <w:szCs w:val="21"/>
        </w:rPr>
        <w:t xml:space="preserve">  </w:t>
      </w:r>
      <w:r w:rsidRPr="000D4598">
        <w:rPr>
          <w:rFonts w:eastAsia="仿宋_GB2312"/>
          <w:b/>
          <w:bCs/>
          <w:color w:val="000000"/>
          <w:szCs w:val="21"/>
        </w:rPr>
        <w:t>腹部闭合性损伤</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掌握腹部闭合性损伤的早期诊断和治疗原则</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急症剖腹探查的指征。</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腹部</w:t>
      </w:r>
      <w:r>
        <w:rPr>
          <w:rFonts w:eastAsia="仿宋_GB2312"/>
          <w:color w:val="000000"/>
          <w:szCs w:val="21"/>
        </w:rPr>
        <w:t>闭合性损伤中单纯腹壁损伤、腹内脏器（实质、空腔）破裂的临床特征</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腹部闭合性损伤诊断步骤及辅助检查方法。</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脾、肝</w:t>
      </w:r>
      <w:r>
        <w:rPr>
          <w:rFonts w:eastAsia="仿宋_GB2312"/>
          <w:color w:val="000000"/>
          <w:szCs w:val="21"/>
        </w:rPr>
        <w:t>、胰、小肠、结直肠损伤临床特点及外伤性肝、脾和肠破裂的鉴别诊断</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腹部闭合性损伤的分类、治疗</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lastRenderedPageBreak/>
        <w:t>教学安排及教学方式</w:t>
      </w:r>
    </w:p>
    <w:tbl>
      <w:tblPr>
        <w:tblW w:w="8501"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045"/>
        <w:gridCol w:w="850"/>
        <w:gridCol w:w="851"/>
        <w:gridCol w:w="850"/>
        <w:gridCol w:w="842"/>
        <w:gridCol w:w="877"/>
        <w:gridCol w:w="1344"/>
        <w:gridCol w:w="899"/>
      </w:tblGrid>
      <w:tr w:rsidR="00ED7FFB" w:rsidRPr="00967A0F" w:rsidTr="000E5C08">
        <w:trPr>
          <w:trHeight w:val="340"/>
          <w:jc w:val="center"/>
        </w:trPr>
        <w:tc>
          <w:tcPr>
            <w:tcW w:w="94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4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44"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4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35</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44"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70" w:lineRule="exact"/>
        <w:ind w:firstLineChars="200" w:firstLine="422"/>
        <w:rPr>
          <w:rFonts w:eastAsia="仿宋_GB2312"/>
          <w:b/>
          <w:bCs/>
          <w:color w:val="000000"/>
          <w:szCs w:val="21"/>
        </w:rPr>
      </w:pPr>
      <w:r w:rsidRPr="000D4598">
        <w:rPr>
          <w:rFonts w:eastAsia="仿宋_GB2312"/>
          <w:b/>
          <w:bCs/>
          <w:color w:val="000000"/>
          <w:szCs w:val="21"/>
        </w:rPr>
        <w:t>第三十六章</w:t>
      </w:r>
      <w:r w:rsidRPr="000D4598">
        <w:rPr>
          <w:rFonts w:eastAsia="仿宋_GB2312"/>
          <w:b/>
          <w:bCs/>
          <w:color w:val="000000"/>
          <w:szCs w:val="21"/>
        </w:rPr>
        <w:t xml:space="preserve">  </w:t>
      </w:r>
      <w:r w:rsidRPr="000D4598">
        <w:rPr>
          <w:rFonts w:eastAsia="仿宋_GB2312"/>
          <w:b/>
          <w:bCs/>
          <w:color w:val="000000"/>
          <w:szCs w:val="21"/>
        </w:rPr>
        <w:t>急性化脓性腹膜炎</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急性弥漫性腹膜炎的临床表现和诊断</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急性弥漫性腹膜炎的治疗原则。</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急性弥漫性腹膜炎的病因、病理生理变化及临床表现</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急性弥漫性腹膜炎的病程控演变、治疗方法选择与主要措施。</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盆腔脓肿的临床表现、诊断和治疗</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膈下脓肿及肠间脓肿</w:t>
      </w:r>
      <w:r>
        <w:rPr>
          <w:rFonts w:eastAsia="仿宋_GB2312"/>
          <w:color w:val="000000"/>
          <w:szCs w:val="21"/>
        </w:rPr>
        <w:t>的临床表现、诊断和治疗</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6" w:type="dxa"/>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1045"/>
        <w:gridCol w:w="850"/>
        <w:gridCol w:w="851"/>
        <w:gridCol w:w="850"/>
        <w:gridCol w:w="842"/>
        <w:gridCol w:w="849"/>
        <w:gridCol w:w="1372"/>
        <w:gridCol w:w="899"/>
      </w:tblGrid>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4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7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36</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4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72"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70" w:lineRule="exact"/>
        <w:ind w:firstLineChars="200" w:firstLine="422"/>
        <w:rPr>
          <w:rFonts w:eastAsia="仿宋_GB2312"/>
          <w:b/>
          <w:bCs/>
          <w:color w:val="000000"/>
          <w:szCs w:val="21"/>
        </w:rPr>
      </w:pPr>
      <w:r w:rsidRPr="000D4598">
        <w:rPr>
          <w:rFonts w:eastAsia="仿宋_GB2312"/>
          <w:b/>
          <w:bCs/>
          <w:color w:val="000000"/>
          <w:szCs w:val="21"/>
        </w:rPr>
        <w:t>第三十七章</w:t>
      </w:r>
      <w:r w:rsidRPr="000D4598">
        <w:rPr>
          <w:rFonts w:eastAsia="仿宋_GB2312"/>
          <w:b/>
          <w:bCs/>
          <w:color w:val="000000"/>
          <w:szCs w:val="21"/>
        </w:rPr>
        <w:t xml:space="preserve">  </w:t>
      </w:r>
      <w:r w:rsidRPr="000D4598">
        <w:rPr>
          <w:rFonts w:eastAsia="仿宋_GB2312"/>
          <w:b/>
          <w:bCs/>
          <w:color w:val="000000"/>
          <w:szCs w:val="21"/>
        </w:rPr>
        <w:t>胃十二指肠疾病</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胃、十二指肠溃</w:t>
      </w:r>
      <w:r>
        <w:rPr>
          <w:rFonts w:eastAsia="仿宋_GB2312"/>
          <w:color w:val="000000"/>
          <w:szCs w:val="21"/>
        </w:rPr>
        <w:t>疡急性穿孔急性大出血、瘢痕性幽门梗阻的临床表现、诊断和治疗原则</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胃癌的临床表现、诊断（诊断胃癌的主要检查方法）和治疗原则</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Pr>
          <w:rFonts w:eastAsia="仿宋_GB2312" w:hint="eastAsia"/>
          <w:color w:val="000000"/>
          <w:szCs w:val="21"/>
        </w:rPr>
        <w:t xml:space="preserve">. </w:t>
      </w:r>
      <w:r w:rsidRPr="000D4598">
        <w:rPr>
          <w:rFonts w:eastAsia="仿宋_GB2312"/>
          <w:color w:val="000000"/>
          <w:szCs w:val="21"/>
        </w:rPr>
        <w:t>胃大部切除术的理论依据，切除范围、术后主要并发症。</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胃溃疡和十二指肠溃疡的临床表现特点，手术适应症及术式</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胃溃疡和十二指肠溃疡的术式选择依据及治疗目的。</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胃肠道重建的方式及基本要求</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胃迷走神经切断术的理论依据和主要适应证及术式</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．胃溃疡和十二指肠溃疡的发病机理。</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903"/>
        <w:gridCol w:w="992"/>
        <w:gridCol w:w="851"/>
        <w:gridCol w:w="850"/>
        <w:gridCol w:w="842"/>
        <w:gridCol w:w="919"/>
        <w:gridCol w:w="1302"/>
        <w:gridCol w:w="899"/>
      </w:tblGrid>
      <w:tr w:rsidR="00ED7FFB" w:rsidRPr="00967A0F" w:rsidTr="000E5C08">
        <w:trPr>
          <w:trHeight w:val="340"/>
          <w:jc w:val="center"/>
        </w:trPr>
        <w:tc>
          <w:tcPr>
            <w:tcW w:w="955"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91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0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5"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37</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4</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91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02"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lastRenderedPageBreak/>
        <w:t>第三十八章</w:t>
      </w:r>
      <w:r w:rsidRPr="000D4598">
        <w:rPr>
          <w:rFonts w:eastAsia="仿宋_GB2312"/>
          <w:b/>
          <w:bCs/>
          <w:color w:val="000000"/>
          <w:szCs w:val="21"/>
        </w:rPr>
        <w:t xml:space="preserve">  </w:t>
      </w:r>
      <w:r w:rsidRPr="000D4598">
        <w:rPr>
          <w:rFonts w:eastAsia="仿宋_GB2312"/>
          <w:b/>
          <w:bCs/>
          <w:color w:val="000000"/>
          <w:szCs w:val="21"/>
        </w:rPr>
        <w:t>小肠疾病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肠梗阻的病因、分类、病理和病理生理、临床表现、诊断、鉴别诊断和治疗原则。</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各型肠梗阻的临床表现和鉴别诊断。</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熟悉：粘连性</w:t>
      </w:r>
      <w:r>
        <w:rPr>
          <w:rFonts w:eastAsia="仿宋_GB2312"/>
          <w:color w:val="000000"/>
          <w:szCs w:val="21"/>
        </w:rPr>
        <w:t>肠梗阻、肠套叠、肠扭转、肠道蛔虫症的临床表现及治疗</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解肠道炎性疾病的外科治疗</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小肠肿瘤、肠息肉和息肉病的诊断和治疗，常见小肠肿瘤类型</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．短肠综合症的临床表现和治疗。</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6"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045"/>
        <w:gridCol w:w="850"/>
        <w:gridCol w:w="851"/>
        <w:gridCol w:w="850"/>
        <w:gridCol w:w="842"/>
        <w:gridCol w:w="891"/>
        <w:gridCol w:w="1330"/>
        <w:gridCol w:w="899"/>
      </w:tblGrid>
      <w:tr w:rsidR="00ED7FFB" w:rsidRPr="00967A0F" w:rsidTr="000E5C08">
        <w:trPr>
          <w:trHeight w:val="340"/>
          <w:jc w:val="center"/>
        </w:trPr>
        <w:tc>
          <w:tcPr>
            <w:tcW w:w="948"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4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9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3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4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38</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4</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9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30"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第三十九章</w:t>
      </w:r>
      <w:r w:rsidRPr="000D4598">
        <w:rPr>
          <w:rFonts w:eastAsia="仿宋_GB2312"/>
          <w:b/>
          <w:bCs/>
          <w:color w:val="000000"/>
          <w:szCs w:val="21"/>
        </w:rPr>
        <w:t xml:space="preserve">  </w:t>
      </w:r>
      <w:r w:rsidRPr="000D4598">
        <w:rPr>
          <w:rFonts w:eastAsia="仿宋_GB2312"/>
          <w:b/>
          <w:bCs/>
          <w:color w:val="000000"/>
          <w:szCs w:val="21"/>
        </w:rPr>
        <w:t>阑尾疾病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急性阑尾炎的诊断、鉴别诊断</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急性阑尾炎外科治疗原则和手术并发症。</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阑尾炎的病因、病理类型、临床表</w:t>
      </w:r>
      <w:r>
        <w:rPr>
          <w:rFonts w:eastAsia="仿宋_GB2312"/>
          <w:color w:val="000000"/>
          <w:szCs w:val="21"/>
        </w:rPr>
        <w:t>现</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特殊类型急性阑尾炎（婴幼儿、老年人、妊娠期急性阑尾炎）的临床特点和处理原则。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阑尾的解剖生理</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慢性阑尾炎的诊断和治疗</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．阑尾肿瘤的类型和治疗原则</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6" w:type="dxa"/>
        <w:jc w:val="center"/>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903"/>
        <w:gridCol w:w="992"/>
        <w:gridCol w:w="851"/>
        <w:gridCol w:w="850"/>
        <w:gridCol w:w="842"/>
        <w:gridCol w:w="891"/>
        <w:gridCol w:w="1330"/>
        <w:gridCol w:w="899"/>
      </w:tblGrid>
      <w:tr w:rsidR="00ED7FFB" w:rsidRPr="00967A0F" w:rsidTr="000E5C08">
        <w:trPr>
          <w:trHeight w:val="340"/>
          <w:jc w:val="center"/>
        </w:trPr>
        <w:tc>
          <w:tcPr>
            <w:tcW w:w="948"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4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9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3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4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39</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9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30"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第四十章</w:t>
      </w:r>
      <w:r w:rsidRPr="000D4598">
        <w:rPr>
          <w:rFonts w:eastAsia="仿宋_GB2312"/>
          <w:b/>
          <w:bCs/>
          <w:color w:val="000000"/>
          <w:szCs w:val="21"/>
        </w:rPr>
        <w:t xml:space="preserve">  </w:t>
      </w:r>
      <w:r w:rsidRPr="000D4598">
        <w:rPr>
          <w:rFonts w:eastAsia="仿宋_GB2312"/>
          <w:b/>
          <w:bCs/>
          <w:color w:val="000000"/>
          <w:szCs w:val="21"/>
        </w:rPr>
        <w:t>结、直肠与肛管疾病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直肠指检的体位、意义、特殊检查方法。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Pr>
          <w:rFonts w:eastAsia="仿宋_GB2312"/>
          <w:color w:val="000000"/>
          <w:szCs w:val="21"/>
        </w:rPr>
        <w:t>．结肠癌的临床表现、诊断、治疗、手术原则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Pr>
          <w:rFonts w:eastAsia="仿宋_GB2312" w:hint="eastAsia"/>
          <w:color w:val="000000"/>
          <w:szCs w:val="21"/>
        </w:rPr>
        <w:t xml:space="preserve">3. </w:t>
      </w:r>
      <w:r>
        <w:rPr>
          <w:rFonts w:eastAsia="仿宋_GB2312"/>
          <w:color w:val="000000"/>
          <w:szCs w:val="21"/>
        </w:rPr>
        <w:t>直肠癌的临床特点和治疗原则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Pr>
          <w:rFonts w:eastAsia="仿宋_GB2312" w:hint="eastAsia"/>
          <w:color w:val="000000"/>
          <w:szCs w:val="21"/>
        </w:rPr>
        <w:t xml:space="preserve">4. </w:t>
      </w:r>
      <w:r w:rsidRPr="000D4598">
        <w:rPr>
          <w:rFonts w:eastAsia="仿宋_GB2312"/>
          <w:color w:val="000000"/>
          <w:szCs w:val="21"/>
        </w:rPr>
        <w:t>肛裂、肛瘘、痔的概念、诊断和治疗</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结、直肠癌的主要手术方法、适应证和并发症</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lastRenderedPageBreak/>
        <w:t xml:space="preserve">2. </w:t>
      </w:r>
      <w:r w:rsidRPr="000D4598">
        <w:rPr>
          <w:rFonts w:eastAsia="仿宋_GB2312"/>
          <w:color w:val="000000"/>
          <w:szCs w:val="21"/>
        </w:rPr>
        <w:t>肛裂、直肠肛</w:t>
      </w:r>
      <w:r>
        <w:rPr>
          <w:rFonts w:eastAsia="仿宋_GB2312"/>
          <w:color w:val="000000"/>
          <w:szCs w:val="21"/>
        </w:rPr>
        <w:t>管周围脓肿、肛瘘、痔、直肠脱垂、直肠息肉的临床表现、病因、类型</w:t>
      </w:r>
      <w:r>
        <w:rPr>
          <w:rFonts w:eastAsia="仿宋_GB2312" w:hint="eastAsia"/>
          <w:color w:val="000000"/>
          <w:szCs w:val="21"/>
        </w:rPr>
        <w:t>。</w:t>
      </w:r>
    </w:p>
    <w:p w:rsidR="00ED7FFB" w:rsidRPr="00BD614F" w:rsidRDefault="00ED7FFB" w:rsidP="00ED7FFB">
      <w:pPr>
        <w:spacing w:line="370" w:lineRule="exact"/>
        <w:ind w:firstLineChars="200" w:firstLine="420"/>
        <w:rPr>
          <w:rFonts w:eastAsia="仿宋_GB2312"/>
          <w:color w:val="000000"/>
          <w:spacing w:val="-2"/>
          <w:szCs w:val="21"/>
        </w:rPr>
      </w:pPr>
      <w:r w:rsidRPr="000D4598">
        <w:rPr>
          <w:rFonts w:eastAsia="仿宋_GB2312"/>
          <w:color w:val="000000"/>
          <w:szCs w:val="21"/>
        </w:rPr>
        <w:t>3</w:t>
      </w:r>
      <w:r w:rsidRPr="000D4598">
        <w:rPr>
          <w:rFonts w:eastAsia="仿宋_GB2312"/>
          <w:color w:val="000000"/>
          <w:szCs w:val="21"/>
        </w:rPr>
        <w:t>．</w:t>
      </w:r>
      <w:r w:rsidRPr="00BD614F">
        <w:rPr>
          <w:rFonts w:eastAsia="仿宋_GB2312"/>
          <w:color w:val="000000"/>
          <w:spacing w:val="-2"/>
          <w:szCs w:val="21"/>
        </w:rPr>
        <w:t>直肠肛管周围脓肿、直肠脱垂、直肠息肉的概念、临床表现、病因、类型、诊断和治疗。</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直肠肛管的解剖生理和检查方法</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直肠肛管先天性的诊断、治疗</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．结、直肠癌的病因、病理等</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
        <w:gridCol w:w="903"/>
        <w:gridCol w:w="992"/>
        <w:gridCol w:w="851"/>
        <w:gridCol w:w="850"/>
        <w:gridCol w:w="842"/>
        <w:gridCol w:w="877"/>
        <w:gridCol w:w="1344"/>
        <w:gridCol w:w="899"/>
      </w:tblGrid>
      <w:tr w:rsidR="00ED7FFB" w:rsidRPr="00967A0F" w:rsidTr="000E5C08">
        <w:trPr>
          <w:trHeight w:val="340"/>
          <w:jc w:val="center"/>
        </w:trPr>
        <w:tc>
          <w:tcPr>
            <w:tcW w:w="930"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30"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44"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30"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40</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4</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44"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adjustRightInd w:val="0"/>
        <w:snapToGrid w:val="0"/>
        <w:spacing w:line="200" w:lineRule="exact"/>
        <w:rPr>
          <w:rFonts w:eastAsia="仿宋_GB2312"/>
          <w:bCs/>
          <w:color w:val="000000"/>
          <w:szCs w:val="21"/>
        </w:rPr>
      </w:pPr>
    </w:p>
    <w:p w:rsidR="00ED7FFB" w:rsidRPr="000D4598" w:rsidRDefault="00ED7FFB" w:rsidP="00ED7FFB">
      <w:pPr>
        <w:spacing w:line="370" w:lineRule="exact"/>
        <w:ind w:firstLineChars="200" w:firstLine="422"/>
        <w:jc w:val="left"/>
        <w:rPr>
          <w:rFonts w:eastAsia="仿宋_GB2312"/>
          <w:b/>
          <w:bCs/>
          <w:color w:val="000000"/>
          <w:szCs w:val="21"/>
        </w:rPr>
      </w:pPr>
      <w:r w:rsidRPr="000D4598">
        <w:rPr>
          <w:rFonts w:eastAsia="仿宋_GB2312"/>
          <w:b/>
          <w:bCs/>
          <w:color w:val="000000"/>
          <w:szCs w:val="21"/>
        </w:rPr>
        <w:t>第四十一章</w:t>
      </w:r>
      <w:r w:rsidRPr="000D4598">
        <w:rPr>
          <w:rFonts w:eastAsia="仿宋_GB2312"/>
          <w:b/>
          <w:bCs/>
          <w:color w:val="000000"/>
          <w:szCs w:val="21"/>
        </w:rPr>
        <w:t xml:space="preserve">  </w:t>
      </w:r>
      <w:r w:rsidRPr="000D4598">
        <w:rPr>
          <w:rFonts w:eastAsia="仿宋_GB2312"/>
          <w:b/>
          <w:bCs/>
          <w:color w:val="000000"/>
          <w:szCs w:val="21"/>
        </w:rPr>
        <w:t>肝疾病</w:t>
      </w:r>
    </w:p>
    <w:p w:rsidR="00ED7FFB" w:rsidRPr="000D4598" w:rsidRDefault="00ED7FFB" w:rsidP="00ED7FFB">
      <w:pPr>
        <w:spacing w:line="370" w:lineRule="exact"/>
        <w:ind w:firstLineChars="200" w:firstLine="420"/>
        <w:rPr>
          <w:rFonts w:eastAsia="仿宋_GB2312"/>
          <w:color w:val="000000"/>
          <w:szCs w:val="21"/>
        </w:rPr>
      </w:pPr>
      <w:r>
        <w:rPr>
          <w:rFonts w:eastAsia="仿宋_GB2312"/>
          <w:color w:val="000000"/>
          <w:szCs w:val="21"/>
        </w:rPr>
        <w:t>掌握：原发性肝癌的临床表现、诊断、鉴别诊断和治疗</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继发性肝癌的鉴别诊断和手术适应证</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肝脓肿的病因、临床表现、诊断、鉴别诊断和治疗</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．原发性肝癌的病因、病理类型。</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肝脏解剖的分段法</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肝包虫病的病因、临床表现、诊断、鉴别诊断和治疗</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．肝囊肿的临床表现、诊断、鉴别诊断和治疗</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1045"/>
        <w:gridCol w:w="850"/>
        <w:gridCol w:w="851"/>
        <w:gridCol w:w="850"/>
        <w:gridCol w:w="842"/>
        <w:gridCol w:w="863"/>
        <w:gridCol w:w="1358"/>
        <w:gridCol w:w="899"/>
      </w:tblGrid>
      <w:tr w:rsidR="00ED7FFB" w:rsidRPr="00967A0F" w:rsidTr="000E5C08">
        <w:trPr>
          <w:trHeight w:val="340"/>
          <w:jc w:val="center"/>
        </w:trPr>
        <w:tc>
          <w:tcPr>
            <w:tcW w:w="95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6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58"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41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6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58"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adjustRightInd w:val="0"/>
        <w:snapToGrid w:val="0"/>
        <w:spacing w:line="200" w:lineRule="exact"/>
        <w:rPr>
          <w:rFonts w:eastAsia="仿宋_GB2312"/>
          <w:bCs/>
          <w:color w:val="000000"/>
          <w:szCs w:val="21"/>
        </w:rPr>
      </w:pPr>
    </w:p>
    <w:p w:rsidR="00ED7FFB" w:rsidRPr="000D4598" w:rsidRDefault="00ED7FFB" w:rsidP="00ED7FFB">
      <w:pPr>
        <w:spacing w:line="370" w:lineRule="exact"/>
        <w:ind w:firstLineChars="200" w:firstLine="422"/>
        <w:rPr>
          <w:rFonts w:eastAsia="仿宋_GB2312"/>
          <w:b/>
          <w:bCs/>
          <w:color w:val="000000"/>
          <w:szCs w:val="21"/>
        </w:rPr>
      </w:pPr>
      <w:r w:rsidRPr="000D4598">
        <w:rPr>
          <w:rFonts w:eastAsia="仿宋_GB2312"/>
          <w:b/>
          <w:bCs/>
          <w:color w:val="000000"/>
          <w:szCs w:val="21"/>
        </w:rPr>
        <w:t>第四十二章</w:t>
      </w:r>
      <w:r w:rsidRPr="000D4598">
        <w:rPr>
          <w:rFonts w:eastAsia="仿宋_GB2312"/>
          <w:b/>
          <w:bCs/>
          <w:color w:val="000000"/>
          <w:szCs w:val="21"/>
        </w:rPr>
        <w:t xml:space="preserve">  </w:t>
      </w:r>
      <w:r w:rsidRPr="000D4598">
        <w:rPr>
          <w:rFonts w:eastAsia="仿宋_GB2312"/>
          <w:b/>
          <w:bCs/>
          <w:color w:val="000000"/>
          <w:szCs w:val="21"/>
        </w:rPr>
        <w:t>门静脉高压症</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掌握：门静脉高压症诊断、治疗原则和主要并发症。</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熟悉：病理生理（肝硬化时门静脉系统主要侧枝循环通路）和临床表现。</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了解：门静脉的解剖及门静脉高压症的病因；布</w:t>
      </w:r>
      <w:r w:rsidRPr="000D4598">
        <w:rPr>
          <w:rFonts w:eastAsia="仿宋_GB2312"/>
          <w:color w:val="000000"/>
          <w:szCs w:val="21"/>
        </w:rPr>
        <w:t>-</w:t>
      </w:r>
      <w:r w:rsidRPr="000D4598">
        <w:rPr>
          <w:rFonts w:eastAsia="仿宋_GB2312"/>
          <w:color w:val="000000"/>
          <w:szCs w:val="21"/>
        </w:rPr>
        <w:t>加综合症的病</w:t>
      </w:r>
      <w:r w:rsidRPr="000D4598">
        <w:rPr>
          <w:rFonts w:eastAsia="仿宋_GB2312"/>
          <w:color w:val="000000"/>
          <w:szCs w:val="21"/>
        </w:rPr>
        <w:t xml:space="preserve"> </w:t>
      </w:r>
      <w:r w:rsidRPr="000D4598">
        <w:rPr>
          <w:rFonts w:eastAsia="仿宋_GB2312"/>
          <w:color w:val="000000"/>
          <w:szCs w:val="21"/>
        </w:rPr>
        <w:t>因、分型、诊断和治疗。</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1045"/>
        <w:gridCol w:w="850"/>
        <w:gridCol w:w="851"/>
        <w:gridCol w:w="850"/>
        <w:gridCol w:w="842"/>
        <w:gridCol w:w="863"/>
        <w:gridCol w:w="1358"/>
        <w:gridCol w:w="899"/>
      </w:tblGrid>
      <w:tr w:rsidR="00ED7FFB" w:rsidRPr="00967A0F" w:rsidTr="000E5C08">
        <w:trPr>
          <w:trHeight w:val="340"/>
          <w:jc w:val="center"/>
        </w:trPr>
        <w:tc>
          <w:tcPr>
            <w:tcW w:w="94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4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6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58"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4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42</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6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58"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adjustRightInd w:val="0"/>
        <w:snapToGrid w:val="0"/>
        <w:spacing w:line="200" w:lineRule="exact"/>
        <w:rPr>
          <w:rFonts w:eastAsia="仿宋_GB2312"/>
          <w:bCs/>
          <w:color w:val="000000"/>
          <w:szCs w:val="21"/>
        </w:rPr>
      </w:pPr>
    </w:p>
    <w:p w:rsidR="00ED7FFB" w:rsidRPr="000D4598" w:rsidRDefault="00ED7FFB" w:rsidP="00ED7FFB">
      <w:pPr>
        <w:spacing w:line="370" w:lineRule="exact"/>
        <w:ind w:firstLineChars="200" w:firstLine="422"/>
        <w:jc w:val="left"/>
        <w:rPr>
          <w:rFonts w:eastAsia="仿宋_GB2312"/>
          <w:b/>
          <w:bCs/>
          <w:color w:val="000000"/>
          <w:szCs w:val="21"/>
        </w:rPr>
      </w:pPr>
      <w:r w:rsidRPr="000D4598">
        <w:rPr>
          <w:rFonts w:eastAsia="仿宋_GB2312"/>
          <w:b/>
          <w:bCs/>
          <w:color w:val="000000"/>
          <w:szCs w:val="21"/>
        </w:rPr>
        <w:t>第四十三章</w:t>
      </w:r>
      <w:r w:rsidRPr="000D4598">
        <w:rPr>
          <w:rFonts w:eastAsia="仿宋_GB2312"/>
          <w:b/>
          <w:bCs/>
          <w:color w:val="000000"/>
          <w:szCs w:val="21"/>
        </w:rPr>
        <w:t xml:space="preserve">  </w:t>
      </w:r>
      <w:r w:rsidRPr="000D4598">
        <w:rPr>
          <w:rFonts w:eastAsia="仿宋_GB2312"/>
          <w:b/>
          <w:bCs/>
          <w:color w:val="000000"/>
          <w:szCs w:val="21"/>
        </w:rPr>
        <w:t>胆道疾病</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胆道疾病的特殊检查（</w:t>
      </w:r>
      <w:r w:rsidRPr="000D4598">
        <w:rPr>
          <w:rFonts w:eastAsia="仿宋_GB2312"/>
          <w:color w:val="000000"/>
          <w:szCs w:val="21"/>
        </w:rPr>
        <w:t>B</w:t>
      </w:r>
      <w:r w:rsidRPr="000D4598">
        <w:rPr>
          <w:rFonts w:eastAsia="仿宋_GB2312"/>
          <w:color w:val="000000"/>
          <w:szCs w:val="21"/>
        </w:rPr>
        <w:t>超、</w:t>
      </w:r>
      <w:r w:rsidRPr="000D4598">
        <w:rPr>
          <w:rFonts w:eastAsia="仿宋_GB2312"/>
          <w:color w:val="000000"/>
          <w:szCs w:val="21"/>
        </w:rPr>
        <w:t>CT</w:t>
      </w:r>
      <w:r w:rsidRPr="000D4598">
        <w:rPr>
          <w:rFonts w:eastAsia="仿宋_GB2312"/>
          <w:color w:val="000000"/>
          <w:szCs w:val="21"/>
        </w:rPr>
        <w:t>、</w:t>
      </w:r>
      <w:r w:rsidRPr="000D4598">
        <w:rPr>
          <w:rFonts w:eastAsia="仿宋_GB2312"/>
          <w:color w:val="000000"/>
          <w:szCs w:val="21"/>
        </w:rPr>
        <w:t>ERCP</w:t>
      </w:r>
      <w:r w:rsidRPr="000D4598">
        <w:rPr>
          <w:rFonts w:eastAsia="仿宋_GB2312"/>
          <w:color w:val="000000"/>
          <w:szCs w:val="21"/>
        </w:rPr>
        <w:t>、口服胆囊造影、</w:t>
      </w:r>
      <w:r w:rsidRPr="000D4598">
        <w:rPr>
          <w:rFonts w:eastAsia="仿宋_GB2312"/>
          <w:color w:val="000000"/>
          <w:szCs w:val="21"/>
        </w:rPr>
        <w:t>PTC</w:t>
      </w:r>
      <w:r w:rsidRPr="000D4598">
        <w:rPr>
          <w:rFonts w:eastAsia="仿宋_GB2312"/>
          <w:color w:val="000000"/>
          <w:szCs w:val="21"/>
        </w:rPr>
        <w:t>和</w:t>
      </w:r>
      <w:r w:rsidRPr="000D4598">
        <w:rPr>
          <w:rFonts w:eastAsia="仿宋_GB2312"/>
          <w:color w:val="000000"/>
          <w:szCs w:val="21"/>
        </w:rPr>
        <w:t>PTCD</w:t>
      </w:r>
      <w:r>
        <w:rPr>
          <w:rFonts w:eastAsia="仿宋_GB2312"/>
          <w:color w:val="000000"/>
          <w:szCs w:val="21"/>
        </w:rPr>
        <w:t>）的临床意义</w:t>
      </w:r>
      <w:r w:rsidRPr="000D4598">
        <w:rPr>
          <w:rFonts w:eastAsia="仿宋_GB2312"/>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 xml:space="preserve">2. </w:t>
      </w:r>
      <w:r w:rsidRPr="000D4598">
        <w:rPr>
          <w:rFonts w:eastAsia="仿宋_GB2312"/>
          <w:color w:val="000000"/>
          <w:szCs w:val="21"/>
        </w:rPr>
        <w:t>胆石症的分类和胆囊结石、胆管结的临床表现、诊断要点和外科治疗原则</w:t>
      </w:r>
      <w:r>
        <w:rPr>
          <w:rFonts w:eastAsia="仿宋_GB2312" w:hint="eastAsia"/>
          <w:color w:val="000000"/>
          <w:szCs w:val="21"/>
        </w:rPr>
        <w:t>。</w:t>
      </w:r>
    </w:p>
    <w:p w:rsidR="00ED7FFB" w:rsidRPr="00843843" w:rsidRDefault="00ED7FFB" w:rsidP="00ED7FFB">
      <w:pPr>
        <w:spacing w:line="360" w:lineRule="exact"/>
        <w:ind w:firstLineChars="200" w:firstLine="420"/>
        <w:rPr>
          <w:rFonts w:eastAsia="仿宋_GB2312"/>
          <w:color w:val="000000"/>
          <w:spacing w:val="-2"/>
          <w:szCs w:val="21"/>
        </w:rPr>
      </w:pPr>
      <w:r w:rsidRPr="000D4598">
        <w:rPr>
          <w:rFonts w:eastAsia="仿宋_GB2312"/>
          <w:color w:val="000000"/>
          <w:szCs w:val="21"/>
        </w:rPr>
        <w:t>3</w:t>
      </w:r>
      <w:r w:rsidRPr="000D4598">
        <w:rPr>
          <w:rFonts w:eastAsia="仿宋_GB2312"/>
          <w:color w:val="000000"/>
          <w:szCs w:val="21"/>
        </w:rPr>
        <w:t>．</w:t>
      </w:r>
      <w:r w:rsidRPr="00843843">
        <w:rPr>
          <w:rFonts w:eastAsia="仿宋_GB2312"/>
          <w:color w:val="000000"/>
          <w:spacing w:val="-2"/>
          <w:szCs w:val="21"/>
        </w:rPr>
        <w:t>急性胆囊炎、急性化脓性梗阻性胆管炎的病因、临床表现、诊断、鉴别诊断和治疗原则。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胆道蛔虫病的主要临床特征及诊断要点、治疗原则。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胆道疾病的外科治疗方法和常见并发症。</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．胆石症的形成原因及预防。</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解胆道肿瘤（胆管癌和胆囊癌）的临床表现</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解胆道肿瘤（胆管癌和胆囊癌）的临床表现。</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903"/>
        <w:gridCol w:w="992"/>
        <w:gridCol w:w="851"/>
        <w:gridCol w:w="850"/>
        <w:gridCol w:w="842"/>
        <w:gridCol w:w="891"/>
        <w:gridCol w:w="1330"/>
        <w:gridCol w:w="899"/>
      </w:tblGrid>
      <w:tr w:rsidR="00ED7FFB" w:rsidRPr="00967A0F" w:rsidTr="000E5C08">
        <w:trPr>
          <w:trHeight w:val="340"/>
          <w:jc w:val="center"/>
        </w:trPr>
        <w:tc>
          <w:tcPr>
            <w:tcW w:w="95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9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3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43</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4</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9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30"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第四十四章</w:t>
      </w:r>
      <w:r w:rsidRPr="000D4598">
        <w:rPr>
          <w:rFonts w:eastAsia="仿宋_GB2312"/>
          <w:b/>
          <w:bCs/>
          <w:color w:val="000000"/>
          <w:szCs w:val="21"/>
        </w:rPr>
        <w:t xml:space="preserve">  </w:t>
      </w:r>
      <w:r w:rsidRPr="000D4598">
        <w:rPr>
          <w:rFonts w:eastAsia="仿宋_GB2312"/>
          <w:b/>
          <w:bCs/>
          <w:color w:val="000000"/>
          <w:szCs w:val="21"/>
        </w:rPr>
        <w:t>消化道大出血的鉴别诊断和处理原则（自学）</w:t>
      </w: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第四十五章</w:t>
      </w:r>
      <w:r w:rsidRPr="000D4598">
        <w:rPr>
          <w:rFonts w:eastAsia="仿宋_GB2312"/>
          <w:b/>
          <w:bCs/>
          <w:color w:val="000000"/>
          <w:szCs w:val="21"/>
        </w:rPr>
        <w:t xml:space="preserve">  </w:t>
      </w:r>
      <w:r w:rsidRPr="000D4598">
        <w:rPr>
          <w:rFonts w:eastAsia="仿宋_GB2312"/>
          <w:b/>
          <w:bCs/>
          <w:color w:val="000000"/>
          <w:szCs w:val="21"/>
        </w:rPr>
        <w:t>急腹症的诊断与鉴别诊断（自学）</w:t>
      </w: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第四十六章</w:t>
      </w:r>
      <w:r w:rsidRPr="000D4598">
        <w:rPr>
          <w:rFonts w:eastAsia="仿宋_GB2312"/>
          <w:b/>
          <w:bCs/>
          <w:color w:val="000000"/>
          <w:szCs w:val="21"/>
        </w:rPr>
        <w:t xml:space="preserve">  </w:t>
      </w:r>
      <w:r w:rsidRPr="000D4598">
        <w:rPr>
          <w:rFonts w:eastAsia="仿宋_GB2312"/>
          <w:b/>
          <w:bCs/>
          <w:color w:val="000000"/>
          <w:szCs w:val="21"/>
        </w:rPr>
        <w:t>胰腺疾病</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急</w:t>
      </w:r>
      <w:r>
        <w:rPr>
          <w:rFonts w:eastAsia="仿宋_GB2312"/>
          <w:color w:val="000000"/>
          <w:szCs w:val="21"/>
        </w:rPr>
        <w:t>性胰腺炎的病因、病理、临床表现、诊断、并发症和外科治疗的适应证</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壶腹周围恶性肿瘤的临床表现、诊断和治疗原则。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熟悉：慢性胰腺炎的病理、临床表现、诊断和治疗。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胰腺囊肿的病理、临床表现、诊断和治疗</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胰腺囊肿的病理、临床表现、诊断和治疗。</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045"/>
        <w:gridCol w:w="850"/>
        <w:gridCol w:w="851"/>
        <w:gridCol w:w="850"/>
        <w:gridCol w:w="842"/>
        <w:gridCol w:w="877"/>
        <w:gridCol w:w="1344"/>
        <w:gridCol w:w="899"/>
      </w:tblGrid>
      <w:tr w:rsidR="00ED7FFB" w:rsidRPr="00967A0F" w:rsidTr="000E5C08">
        <w:trPr>
          <w:trHeight w:val="340"/>
          <w:jc w:val="center"/>
        </w:trPr>
        <w:tc>
          <w:tcPr>
            <w:tcW w:w="956"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6"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44"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6"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46</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44"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第四十七章</w:t>
      </w:r>
      <w:r w:rsidRPr="000D4598">
        <w:rPr>
          <w:rFonts w:eastAsia="仿宋_GB2312"/>
          <w:b/>
          <w:bCs/>
          <w:color w:val="000000"/>
          <w:szCs w:val="21"/>
        </w:rPr>
        <w:t xml:space="preserve">  </w:t>
      </w:r>
      <w:proofErr w:type="gramStart"/>
      <w:r w:rsidRPr="000D4598">
        <w:rPr>
          <w:rFonts w:eastAsia="仿宋_GB2312"/>
          <w:b/>
          <w:bCs/>
          <w:color w:val="000000"/>
          <w:szCs w:val="21"/>
        </w:rPr>
        <w:t>脾</w:t>
      </w:r>
      <w:proofErr w:type="gramEnd"/>
      <w:r w:rsidRPr="000D4598">
        <w:rPr>
          <w:rFonts w:eastAsia="仿宋_GB2312"/>
          <w:b/>
          <w:bCs/>
          <w:color w:val="000000"/>
          <w:szCs w:val="21"/>
        </w:rPr>
        <w:t>疾病（自学）</w:t>
      </w: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第四十八章</w:t>
      </w:r>
      <w:r w:rsidRPr="000D4598">
        <w:rPr>
          <w:rFonts w:eastAsia="仿宋_GB2312"/>
          <w:b/>
          <w:bCs/>
          <w:color w:val="000000"/>
          <w:szCs w:val="21"/>
        </w:rPr>
        <w:t xml:space="preserve">  </w:t>
      </w:r>
      <w:r w:rsidRPr="000D4598">
        <w:rPr>
          <w:rFonts w:eastAsia="仿宋_GB2312"/>
          <w:b/>
          <w:bCs/>
          <w:color w:val="000000"/>
          <w:szCs w:val="21"/>
        </w:rPr>
        <w:t>动脉瘤（自学）</w:t>
      </w:r>
    </w:p>
    <w:p w:rsidR="00ED7FFB" w:rsidRPr="000D4598" w:rsidRDefault="00ED7FFB" w:rsidP="00ED7FFB">
      <w:pPr>
        <w:spacing w:line="360" w:lineRule="exact"/>
        <w:ind w:firstLineChars="200" w:firstLine="422"/>
        <w:rPr>
          <w:rFonts w:eastAsia="仿宋_GB2312"/>
          <w:b/>
          <w:bCs/>
          <w:color w:val="000000"/>
          <w:szCs w:val="21"/>
        </w:rPr>
      </w:pPr>
      <w:r w:rsidRPr="000D4598">
        <w:rPr>
          <w:rFonts w:eastAsia="仿宋_GB2312"/>
          <w:b/>
          <w:bCs/>
          <w:color w:val="000000"/>
          <w:szCs w:val="21"/>
        </w:rPr>
        <w:t>第四十九章</w:t>
      </w:r>
      <w:r w:rsidRPr="000D4598">
        <w:rPr>
          <w:rFonts w:eastAsia="仿宋_GB2312"/>
          <w:b/>
          <w:bCs/>
          <w:color w:val="000000"/>
          <w:szCs w:val="21"/>
        </w:rPr>
        <w:t xml:space="preserve">  </w:t>
      </w:r>
      <w:r w:rsidRPr="000D4598">
        <w:rPr>
          <w:rFonts w:eastAsia="仿宋_GB2312"/>
          <w:b/>
          <w:bCs/>
          <w:color w:val="000000"/>
          <w:szCs w:val="21"/>
        </w:rPr>
        <w:t>周围血管和淋巴管疾病</w:t>
      </w:r>
    </w:p>
    <w:p w:rsidR="00ED7FFB" w:rsidRPr="000D4598" w:rsidRDefault="00ED7FFB" w:rsidP="00ED7FFB">
      <w:pPr>
        <w:spacing w:line="360" w:lineRule="exact"/>
        <w:ind w:firstLineChars="200" w:firstLine="420"/>
        <w:rPr>
          <w:rFonts w:eastAsia="仿宋_GB2312"/>
          <w:b/>
          <w:bCs/>
          <w:color w:val="000000"/>
          <w:szCs w:val="21"/>
        </w:rPr>
      </w:pPr>
      <w:r w:rsidRPr="000D4598">
        <w:rPr>
          <w:rFonts w:eastAsia="仿宋_GB2312"/>
          <w:color w:val="000000"/>
          <w:szCs w:val="21"/>
        </w:rPr>
        <w:t>掌握</w:t>
      </w:r>
      <w:r w:rsidRPr="000D4598">
        <w:rPr>
          <w:rFonts w:eastAsia="仿宋_GB2312"/>
          <w:b/>
          <w:bCs/>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诊断下肢静脉曲张的各种检查方法</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单纯性下肢静脉曲张的临床表现、诊断和治疗</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．原发性</w:t>
      </w:r>
      <w:proofErr w:type="gramStart"/>
      <w:r w:rsidRPr="000D4598">
        <w:rPr>
          <w:rFonts w:eastAsia="仿宋_GB2312"/>
          <w:color w:val="000000"/>
          <w:szCs w:val="21"/>
        </w:rPr>
        <w:t>下肢深静脉辨膜功能</w:t>
      </w:r>
      <w:proofErr w:type="gramEnd"/>
      <w:r w:rsidRPr="000D4598">
        <w:rPr>
          <w:rFonts w:eastAsia="仿宋_GB2312"/>
          <w:color w:val="000000"/>
          <w:szCs w:val="21"/>
        </w:rPr>
        <w:t>不全的临床表现、诊断和治疗。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周围血管和淋巴管疾病的临床表现和一般检查方法</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lastRenderedPageBreak/>
        <w:t xml:space="preserve">2. </w:t>
      </w:r>
      <w:r w:rsidRPr="000D4598">
        <w:rPr>
          <w:rFonts w:eastAsia="仿宋_GB2312"/>
          <w:color w:val="000000"/>
          <w:szCs w:val="21"/>
        </w:rPr>
        <w:t>急性深静脉</w:t>
      </w:r>
      <w:proofErr w:type="gramStart"/>
      <w:r w:rsidRPr="000D4598">
        <w:rPr>
          <w:rFonts w:eastAsia="仿宋_GB2312"/>
          <w:color w:val="000000"/>
          <w:szCs w:val="21"/>
        </w:rPr>
        <w:t>血塞形成</w:t>
      </w:r>
      <w:proofErr w:type="gramEnd"/>
      <w:r w:rsidRPr="000D4598">
        <w:rPr>
          <w:rFonts w:eastAsia="仿宋_GB2312"/>
          <w:color w:val="000000"/>
          <w:szCs w:val="21"/>
        </w:rPr>
        <w:t>的临床表现、诊断和治疗原则。</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血栓</w:t>
      </w:r>
      <w:r>
        <w:rPr>
          <w:rFonts w:eastAsia="仿宋_GB2312"/>
          <w:color w:val="000000"/>
          <w:szCs w:val="21"/>
        </w:rPr>
        <w:t>闭塞性脉管炎的病因、病理、临床表现、分期及诊断和治疗</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急性动脉栓塞的临床表现、诊断和治疗原则</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3</w:t>
      </w:r>
      <w:r w:rsidRPr="000D4598">
        <w:rPr>
          <w:rFonts w:eastAsia="仿宋_GB2312"/>
          <w:color w:val="000000"/>
          <w:szCs w:val="21"/>
        </w:rPr>
        <w:t>．大腿象皮肿的诊断要点和治疗原则。</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045"/>
        <w:gridCol w:w="850"/>
        <w:gridCol w:w="851"/>
        <w:gridCol w:w="850"/>
        <w:gridCol w:w="842"/>
        <w:gridCol w:w="780"/>
        <w:gridCol w:w="1441"/>
        <w:gridCol w:w="899"/>
      </w:tblGrid>
      <w:tr w:rsidR="00ED7FFB" w:rsidRPr="00967A0F" w:rsidTr="000E5C08">
        <w:trPr>
          <w:trHeight w:val="340"/>
          <w:jc w:val="center"/>
        </w:trPr>
        <w:tc>
          <w:tcPr>
            <w:tcW w:w="959"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9"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49</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70" w:lineRule="exact"/>
        <w:ind w:firstLineChars="200" w:firstLine="422"/>
        <w:jc w:val="left"/>
        <w:rPr>
          <w:rFonts w:eastAsia="仿宋_GB2312"/>
          <w:b/>
          <w:bCs/>
          <w:color w:val="000000"/>
          <w:szCs w:val="21"/>
        </w:rPr>
      </w:pPr>
      <w:r w:rsidRPr="000D4598">
        <w:rPr>
          <w:rFonts w:eastAsia="仿宋_GB2312"/>
          <w:b/>
          <w:bCs/>
          <w:color w:val="000000"/>
          <w:szCs w:val="21"/>
        </w:rPr>
        <w:t>第五十章</w:t>
      </w:r>
      <w:r w:rsidRPr="000D4598">
        <w:rPr>
          <w:rFonts w:eastAsia="仿宋_GB2312"/>
          <w:b/>
          <w:bCs/>
          <w:color w:val="000000"/>
          <w:szCs w:val="21"/>
        </w:rPr>
        <w:t xml:space="preserve">  </w:t>
      </w:r>
      <w:r w:rsidRPr="000D4598">
        <w:rPr>
          <w:rFonts w:eastAsia="仿宋_GB2312"/>
          <w:b/>
          <w:bCs/>
          <w:color w:val="000000"/>
          <w:szCs w:val="21"/>
        </w:rPr>
        <w:t>泌尿、男生殖系统外科检查和诊断</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掌握：</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泌尿、男生殖系常见症状及体格检查方法</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泌尿系症状与疾病的关系</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尿三杯试验，泌尿外科器械检查（膀胱镜、导尿检查、残余尿测定、尿道探条</w:t>
      </w:r>
      <w:r>
        <w:rPr>
          <w:rFonts w:eastAsia="仿宋_GB2312"/>
          <w:color w:val="000000"/>
          <w:szCs w:val="21"/>
        </w:rPr>
        <w:t>）</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影像学诊断（</w:t>
      </w:r>
      <w:r w:rsidRPr="000D4598">
        <w:rPr>
          <w:rFonts w:eastAsia="仿宋_GB2312"/>
          <w:color w:val="000000"/>
          <w:szCs w:val="21"/>
        </w:rPr>
        <w:t>B</w:t>
      </w:r>
      <w:r w:rsidRPr="000D4598">
        <w:rPr>
          <w:rFonts w:eastAsia="仿宋_GB2312"/>
          <w:color w:val="000000"/>
          <w:szCs w:val="21"/>
        </w:rPr>
        <w:t>超、</w:t>
      </w:r>
      <w:proofErr w:type="gramStart"/>
      <w:r w:rsidRPr="000D4598">
        <w:rPr>
          <w:rFonts w:eastAsia="仿宋_GB2312"/>
          <w:color w:val="000000"/>
          <w:szCs w:val="21"/>
        </w:rPr>
        <w:t>尿路平</w:t>
      </w:r>
      <w:proofErr w:type="gramEnd"/>
      <w:r w:rsidRPr="000D4598">
        <w:rPr>
          <w:rFonts w:eastAsia="仿宋_GB2312"/>
          <w:color w:val="000000"/>
          <w:szCs w:val="21"/>
        </w:rPr>
        <w:t>片、排泄性尿路造影、逆行肾盂造影）及其临床意义。</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了解：其余的实验室检查、器械检查、造影检查。</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045"/>
        <w:gridCol w:w="850"/>
        <w:gridCol w:w="851"/>
        <w:gridCol w:w="850"/>
        <w:gridCol w:w="842"/>
        <w:gridCol w:w="780"/>
        <w:gridCol w:w="1441"/>
        <w:gridCol w:w="899"/>
      </w:tblGrid>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53"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50</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spacing w:line="200" w:lineRule="exact"/>
        <w:rPr>
          <w:rFonts w:eastAsia="仿宋_GB2312"/>
          <w:bCs/>
          <w:color w:val="000000"/>
          <w:szCs w:val="21"/>
        </w:rPr>
      </w:pPr>
    </w:p>
    <w:p w:rsidR="00ED7FFB" w:rsidRPr="000D4598" w:rsidRDefault="00ED7FFB" w:rsidP="00ED7FFB">
      <w:pPr>
        <w:spacing w:line="370" w:lineRule="exact"/>
        <w:ind w:firstLineChars="200" w:firstLine="422"/>
        <w:jc w:val="left"/>
        <w:rPr>
          <w:rFonts w:eastAsia="仿宋_GB2312"/>
          <w:b/>
          <w:bCs/>
          <w:color w:val="000000"/>
          <w:szCs w:val="21"/>
        </w:rPr>
      </w:pPr>
      <w:r w:rsidRPr="000D4598">
        <w:rPr>
          <w:rFonts w:eastAsia="仿宋_GB2312"/>
          <w:b/>
          <w:bCs/>
          <w:color w:val="000000"/>
          <w:szCs w:val="21"/>
        </w:rPr>
        <w:t>第五十一章</w:t>
      </w:r>
      <w:r w:rsidRPr="000D4598">
        <w:rPr>
          <w:rFonts w:eastAsia="仿宋_GB2312"/>
          <w:b/>
          <w:bCs/>
          <w:color w:val="000000"/>
          <w:szCs w:val="21"/>
        </w:rPr>
        <w:t xml:space="preserve">  </w:t>
      </w:r>
      <w:r w:rsidRPr="000D4598">
        <w:rPr>
          <w:rFonts w:eastAsia="仿宋_GB2312"/>
          <w:b/>
          <w:bCs/>
          <w:color w:val="000000"/>
          <w:szCs w:val="21"/>
        </w:rPr>
        <w:t>泌尿、男生殖系统先天性畸形（自学）</w:t>
      </w:r>
    </w:p>
    <w:p w:rsidR="00ED7FFB" w:rsidRPr="000D4598" w:rsidRDefault="00ED7FFB" w:rsidP="00ED7FFB">
      <w:pPr>
        <w:spacing w:line="370" w:lineRule="exact"/>
        <w:ind w:firstLineChars="200" w:firstLine="422"/>
        <w:jc w:val="left"/>
        <w:rPr>
          <w:rFonts w:eastAsia="仿宋_GB2312"/>
          <w:b/>
          <w:bCs/>
          <w:color w:val="000000"/>
          <w:szCs w:val="21"/>
        </w:rPr>
      </w:pPr>
      <w:r w:rsidRPr="000D4598">
        <w:rPr>
          <w:rFonts w:eastAsia="仿宋_GB2312"/>
          <w:b/>
          <w:bCs/>
          <w:color w:val="000000"/>
          <w:szCs w:val="21"/>
        </w:rPr>
        <w:t>第五十二章</w:t>
      </w:r>
      <w:r w:rsidRPr="000D4598">
        <w:rPr>
          <w:rFonts w:eastAsia="仿宋_GB2312"/>
          <w:b/>
          <w:bCs/>
          <w:color w:val="000000"/>
          <w:szCs w:val="21"/>
        </w:rPr>
        <w:t xml:space="preserve">  </w:t>
      </w:r>
      <w:r w:rsidRPr="000D4598">
        <w:rPr>
          <w:rFonts w:eastAsia="仿宋_GB2312"/>
          <w:b/>
          <w:bCs/>
          <w:color w:val="000000"/>
          <w:szCs w:val="21"/>
        </w:rPr>
        <w:t>泌尿系损伤</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泌尿系统各器官损伤的及主要表现</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泌尿系统各器官损伤的诊断及紧急处理及手术治疗原则。</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熟悉：肾损伤、膀胱损伤的诊断及处理（急救、保守治疗要点，手术适应证。）</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肾损伤的诊断及处理</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膀胱损伤的诊断及处理。</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hint="eastAsia"/>
          <w:color w:val="000000"/>
          <w:szCs w:val="21"/>
        </w:rPr>
        <w:t>3</w:t>
      </w:r>
      <w:r w:rsidRPr="000D4598">
        <w:rPr>
          <w:rFonts w:eastAsia="仿宋_GB2312"/>
          <w:color w:val="000000"/>
          <w:szCs w:val="21"/>
        </w:rPr>
        <w:t>．男性尿道损伤的诊断及处理</w:t>
      </w:r>
      <w:r>
        <w:rPr>
          <w:rFonts w:eastAsia="仿宋_GB2312" w:hint="eastAsia"/>
          <w:color w:val="000000"/>
          <w:szCs w:val="21"/>
        </w:rPr>
        <w:t>。</w:t>
      </w:r>
    </w:p>
    <w:p w:rsidR="00ED7FFB" w:rsidRPr="000D4598" w:rsidRDefault="00ED7FFB" w:rsidP="00ED7FFB">
      <w:pPr>
        <w:spacing w:line="370" w:lineRule="exact"/>
        <w:ind w:firstLineChars="200" w:firstLine="420"/>
        <w:rPr>
          <w:rFonts w:eastAsia="仿宋_GB2312"/>
          <w:color w:val="000000"/>
          <w:szCs w:val="21"/>
        </w:rPr>
      </w:pPr>
      <w:r w:rsidRPr="000D4598">
        <w:rPr>
          <w:rFonts w:eastAsia="仿宋_GB2312"/>
          <w:color w:val="000000"/>
          <w:szCs w:val="21"/>
        </w:rPr>
        <w:t>了解：输尿管损伤常见原因</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1045"/>
        <w:gridCol w:w="850"/>
        <w:gridCol w:w="851"/>
        <w:gridCol w:w="850"/>
        <w:gridCol w:w="842"/>
        <w:gridCol w:w="780"/>
        <w:gridCol w:w="1441"/>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52</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0D4598" w:rsidRDefault="00ED7FFB" w:rsidP="00ED7FFB">
      <w:pPr>
        <w:spacing w:line="350" w:lineRule="exact"/>
        <w:ind w:firstLineChars="200" w:firstLine="422"/>
        <w:jc w:val="left"/>
        <w:rPr>
          <w:rFonts w:eastAsia="仿宋_GB2312"/>
          <w:b/>
          <w:bCs/>
          <w:color w:val="000000"/>
          <w:szCs w:val="21"/>
        </w:rPr>
      </w:pPr>
      <w:r w:rsidRPr="000D4598">
        <w:rPr>
          <w:rFonts w:eastAsia="仿宋_GB2312"/>
          <w:b/>
          <w:bCs/>
          <w:color w:val="000000"/>
          <w:szCs w:val="21"/>
        </w:rPr>
        <w:lastRenderedPageBreak/>
        <w:t>第五十三章</w:t>
      </w:r>
      <w:r w:rsidRPr="000D4598">
        <w:rPr>
          <w:rFonts w:eastAsia="仿宋_GB2312"/>
          <w:b/>
          <w:bCs/>
          <w:color w:val="000000"/>
          <w:szCs w:val="21"/>
        </w:rPr>
        <w:t xml:space="preserve">  </w:t>
      </w:r>
      <w:r w:rsidRPr="000D4598">
        <w:rPr>
          <w:rFonts w:eastAsia="仿宋_GB2312"/>
          <w:b/>
          <w:bCs/>
          <w:color w:val="000000"/>
          <w:szCs w:val="21"/>
        </w:rPr>
        <w:t>泌尿、男生殖系统感染</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掌握：肾、前列腺、附睾感染类型、症状、诊断与治疗原则</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1.</w:t>
      </w:r>
      <w:r>
        <w:rPr>
          <w:rFonts w:eastAsia="仿宋_GB2312"/>
          <w:color w:val="000000"/>
          <w:szCs w:val="21"/>
        </w:rPr>
        <w:t>急、慢性附睾炎的诊断与治疗</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慢性前列腺炎的综合治疗方法。</w:t>
      </w:r>
    </w:p>
    <w:p w:rsidR="00ED7FFB" w:rsidRPr="000D4598" w:rsidRDefault="00ED7FFB" w:rsidP="00ED7FFB">
      <w:pPr>
        <w:spacing w:line="350" w:lineRule="exact"/>
        <w:ind w:firstLineChars="200" w:firstLine="420"/>
        <w:rPr>
          <w:rFonts w:eastAsia="仿宋_GB2312"/>
          <w:color w:val="000000"/>
          <w:szCs w:val="21"/>
        </w:rPr>
      </w:pPr>
      <w:r>
        <w:rPr>
          <w:rFonts w:eastAsia="仿宋_GB2312"/>
          <w:color w:val="000000"/>
          <w:szCs w:val="21"/>
        </w:rPr>
        <w:t>了解：泌尿、男性生殖系感染的发病情况</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1045"/>
        <w:gridCol w:w="850"/>
        <w:gridCol w:w="851"/>
        <w:gridCol w:w="850"/>
        <w:gridCol w:w="842"/>
        <w:gridCol w:w="780"/>
        <w:gridCol w:w="1441"/>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53</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spacing w:line="200" w:lineRule="exact"/>
        <w:rPr>
          <w:rFonts w:eastAsia="仿宋_GB2312"/>
          <w:bCs/>
          <w:color w:val="000000"/>
          <w:szCs w:val="21"/>
        </w:rPr>
      </w:pPr>
    </w:p>
    <w:p w:rsidR="00ED7FFB" w:rsidRPr="000D4598" w:rsidRDefault="00ED7FFB" w:rsidP="00ED7FFB">
      <w:pPr>
        <w:spacing w:line="350" w:lineRule="exact"/>
        <w:ind w:firstLineChars="200" w:firstLine="422"/>
        <w:jc w:val="left"/>
        <w:rPr>
          <w:rFonts w:eastAsia="仿宋_GB2312"/>
          <w:b/>
          <w:bCs/>
          <w:color w:val="000000"/>
          <w:szCs w:val="21"/>
        </w:rPr>
      </w:pPr>
      <w:r w:rsidRPr="000D4598">
        <w:rPr>
          <w:rFonts w:eastAsia="仿宋_GB2312"/>
          <w:b/>
          <w:bCs/>
          <w:color w:val="000000"/>
          <w:szCs w:val="21"/>
        </w:rPr>
        <w:t>第五十四章</w:t>
      </w:r>
      <w:r w:rsidRPr="000D4598">
        <w:rPr>
          <w:rFonts w:eastAsia="仿宋_GB2312"/>
          <w:b/>
          <w:bCs/>
          <w:color w:val="000000"/>
          <w:szCs w:val="21"/>
        </w:rPr>
        <w:t xml:space="preserve">  </w:t>
      </w:r>
      <w:r w:rsidRPr="000D4598">
        <w:rPr>
          <w:rFonts w:eastAsia="仿宋_GB2312"/>
          <w:b/>
          <w:bCs/>
          <w:color w:val="000000"/>
          <w:szCs w:val="21"/>
        </w:rPr>
        <w:t>泌尿、男生殖系统结核</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1.</w:t>
      </w:r>
      <w:r>
        <w:rPr>
          <w:rFonts w:eastAsia="仿宋_GB2312"/>
          <w:color w:val="000000"/>
          <w:szCs w:val="21"/>
        </w:rPr>
        <w:t>泌尿系结核的感染途径、临床表现、诊断、治疗</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泌尿系结核并发症的处理原则。</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熟悉：肾结核的病理、临床表现、诊断方法、全身和局部治疗</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1.</w:t>
      </w:r>
      <w:r>
        <w:rPr>
          <w:rFonts w:eastAsia="仿宋_GB2312"/>
          <w:color w:val="000000"/>
          <w:szCs w:val="21"/>
        </w:rPr>
        <w:t>肾结核在泌尿、男性生殖系结核中的重要性</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前列腺及附睾硬结的鉴别诊断。</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1045"/>
        <w:gridCol w:w="850"/>
        <w:gridCol w:w="851"/>
        <w:gridCol w:w="850"/>
        <w:gridCol w:w="842"/>
        <w:gridCol w:w="780"/>
        <w:gridCol w:w="1441"/>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54</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1</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spacing w:line="200" w:lineRule="exact"/>
        <w:rPr>
          <w:rFonts w:eastAsia="仿宋_GB2312"/>
          <w:bCs/>
          <w:color w:val="000000"/>
          <w:szCs w:val="21"/>
        </w:rPr>
      </w:pPr>
    </w:p>
    <w:p w:rsidR="00ED7FFB" w:rsidRPr="000D4598" w:rsidRDefault="00ED7FFB" w:rsidP="00ED7FFB">
      <w:pPr>
        <w:spacing w:line="350" w:lineRule="exact"/>
        <w:ind w:firstLineChars="200" w:firstLine="422"/>
        <w:jc w:val="left"/>
        <w:rPr>
          <w:rFonts w:eastAsia="仿宋_GB2312"/>
          <w:b/>
          <w:bCs/>
          <w:color w:val="000000"/>
          <w:szCs w:val="21"/>
        </w:rPr>
      </w:pPr>
      <w:r w:rsidRPr="000D4598">
        <w:rPr>
          <w:rFonts w:eastAsia="仿宋_GB2312"/>
          <w:b/>
          <w:bCs/>
          <w:color w:val="000000"/>
          <w:szCs w:val="21"/>
        </w:rPr>
        <w:t>第五十五章</w:t>
      </w:r>
      <w:r w:rsidRPr="000D4598">
        <w:rPr>
          <w:rFonts w:eastAsia="仿宋_GB2312"/>
          <w:b/>
          <w:bCs/>
          <w:color w:val="000000"/>
          <w:szCs w:val="21"/>
        </w:rPr>
        <w:t xml:space="preserve">  </w:t>
      </w:r>
      <w:r w:rsidRPr="000D4598">
        <w:rPr>
          <w:rFonts w:eastAsia="仿宋_GB2312"/>
          <w:b/>
          <w:bCs/>
          <w:color w:val="000000"/>
          <w:szCs w:val="21"/>
        </w:rPr>
        <w:t>泌尿系统梗阻</w:t>
      </w:r>
    </w:p>
    <w:p w:rsidR="00ED7FFB"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掌握：</w:t>
      </w:r>
    </w:p>
    <w:p w:rsidR="00ED7FFB"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梗阻引起的泌尿系的病理生理改变</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2.</w:t>
      </w:r>
      <w:r>
        <w:rPr>
          <w:rFonts w:eastAsia="仿宋_GB2312" w:hint="eastAsia"/>
          <w:color w:val="000000"/>
          <w:szCs w:val="21"/>
        </w:rPr>
        <w:t xml:space="preserve"> </w:t>
      </w:r>
      <w:r w:rsidRPr="000D4598">
        <w:rPr>
          <w:rFonts w:eastAsia="仿宋_GB2312"/>
          <w:color w:val="000000"/>
          <w:szCs w:val="21"/>
        </w:rPr>
        <w:t>常见梗阻的原因和处理原则。</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感染、结石等与梗阻的相互关系</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2</w:t>
      </w:r>
      <w:r>
        <w:rPr>
          <w:rFonts w:eastAsia="仿宋_GB2312" w:hint="eastAsia"/>
          <w:color w:val="000000"/>
          <w:szCs w:val="21"/>
        </w:rPr>
        <w:t xml:space="preserve">. </w:t>
      </w:r>
      <w:r w:rsidRPr="000D4598">
        <w:rPr>
          <w:rFonts w:eastAsia="仿宋_GB2312"/>
          <w:color w:val="000000"/>
          <w:szCs w:val="21"/>
        </w:rPr>
        <w:t>前列腺增生症的病因、病理、临床表现、诊断、鉴别诊断和治疗</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急性尿潴留的病因、鉴别及治疗</w:t>
      </w:r>
      <w:r>
        <w:rPr>
          <w:rFonts w:eastAsia="仿宋_GB2312" w:hint="eastAsia"/>
          <w:color w:val="000000"/>
          <w:szCs w:val="21"/>
        </w:rPr>
        <w:t>。</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1.</w:t>
      </w:r>
      <w:r>
        <w:rPr>
          <w:rFonts w:eastAsia="仿宋_GB2312" w:hint="eastAsia"/>
          <w:color w:val="000000"/>
          <w:szCs w:val="21"/>
        </w:rPr>
        <w:t xml:space="preserve"> </w:t>
      </w:r>
      <w:r w:rsidRPr="000D4598">
        <w:rPr>
          <w:rFonts w:eastAsia="仿宋_GB2312"/>
          <w:color w:val="000000"/>
          <w:szCs w:val="21"/>
        </w:rPr>
        <w:t>梗阻引起的泌尿系的病理生理改变。</w:t>
      </w:r>
    </w:p>
    <w:p w:rsidR="00ED7FFB" w:rsidRPr="000D4598" w:rsidRDefault="00ED7FFB" w:rsidP="00ED7FFB">
      <w:pPr>
        <w:spacing w:line="35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常见梗阻的原因和处理原则。肾积水的诊断和治疗</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992"/>
        <w:gridCol w:w="992"/>
        <w:gridCol w:w="851"/>
        <w:gridCol w:w="850"/>
        <w:gridCol w:w="842"/>
        <w:gridCol w:w="780"/>
        <w:gridCol w:w="1441"/>
        <w:gridCol w:w="899"/>
      </w:tblGrid>
      <w:tr w:rsidR="00ED7FFB" w:rsidRPr="00967A0F" w:rsidTr="000E5C08">
        <w:trPr>
          <w:trHeight w:val="340"/>
          <w:jc w:val="center"/>
        </w:trPr>
        <w:tc>
          <w:tcPr>
            <w:tcW w:w="872" w:type="dxa"/>
            <w:vAlign w:val="center"/>
          </w:tcPr>
          <w:p w:rsidR="00ED7FFB" w:rsidRPr="00967A0F" w:rsidRDefault="00ED7FFB" w:rsidP="000E5C08">
            <w:pPr>
              <w:ind w:left="30"/>
              <w:jc w:val="center"/>
              <w:rPr>
                <w:rFonts w:eastAsia="仿宋_GB2312"/>
                <w:color w:val="000000"/>
                <w:sz w:val="18"/>
                <w:szCs w:val="18"/>
              </w:rPr>
            </w:pPr>
          </w:p>
        </w:tc>
        <w:tc>
          <w:tcPr>
            <w:tcW w:w="3685"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872" w:type="dxa"/>
            <w:vAlign w:val="center"/>
          </w:tcPr>
          <w:p w:rsidR="00ED7FFB" w:rsidRPr="00967A0F" w:rsidRDefault="00ED7FFB" w:rsidP="000E5C08">
            <w:pPr>
              <w:rPr>
                <w:rFonts w:eastAsia="仿宋_GB2312"/>
                <w:color w:val="000000"/>
                <w:sz w:val="18"/>
                <w:szCs w:val="18"/>
              </w:rPr>
            </w:pPr>
            <w:r w:rsidRPr="00967A0F">
              <w:rPr>
                <w:rFonts w:eastAsia="仿宋_GB2312"/>
                <w:color w:val="000000"/>
                <w:sz w:val="18"/>
                <w:szCs w:val="18"/>
              </w:rPr>
              <w:t>章节数</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872"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55</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3</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lastRenderedPageBreak/>
        <w:t>第五十六章</w:t>
      </w:r>
      <w:r w:rsidRPr="000D4598">
        <w:rPr>
          <w:rFonts w:eastAsia="仿宋_GB2312"/>
          <w:b/>
          <w:bCs/>
          <w:color w:val="000000"/>
          <w:szCs w:val="21"/>
        </w:rPr>
        <w:t xml:space="preserve">  </w:t>
      </w:r>
      <w:r w:rsidRPr="000D4598">
        <w:rPr>
          <w:rFonts w:eastAsia="仿宋_GB2312"/>
          <w:b/>
          <w:bCs/>
          <w:color w:val="000000"/>
          <w:szCs w:val="21"/>
        </w:rPr>
        <w:t>尿石症</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泌尿系统各器官结石的主要症状、诊断、鉴别诊断、治疗原则和预防。</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输尿管结石的临床表现、诊断、鉴别诊断、治疗、手术适应证及手术方式</w:t>
      </w:r>
      <w:r w:rsidRPr="000D4598">
        <w:rPr>
          <w:rFonts w:eastAsia="仿宋_GB2312" w:hint="eastAsia"/>
          <w:color w:val="000000"/>
          <w:szCs w:val="21"/>
        </w:rPr>
        <w:t>；</w:t>
      </w:r>
      <w:proofErr w:type="gramStart"/>
      <w:r w:rsidRPr="000D4598">
        <w:rPr>
          <w:rFonts w:eastAsia="仿宋_GB2312"/>
          <w:color w:val="000000"/>
          <w:szCs w:val="21"/>
        </w:rPr>
        <w:t>胱</w:t>
      </w:r>
      <w:proofErr w:type="gramEnd"/>
      <w:r w:rsidRPr="000D4598">
        <w:rPr>
          <w:rFonts w:eastAsia="仿宋_GB2312"/>
          <w:color w:val="000000"/>
          <w:szCs w:val="21"/>
        </w:rPr>
        <w:t>、尿道结石的临床表现、诊断和手术方式。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尿石症所引起的病理变化</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hint="eastAsia"/>
          <w:color w:val="000000"/>
          <w:szCs w:val="21"/>
        </w:rPr>
        <w:t xml:space="preserve"> </w:t>
      </w:r>
      <w:r w:rsidRPr="000D4598">
        <w:rPr>
          <w:rFonts w:eastAsia="仿宋_GB2312"/>
          <w:color w:val="000000"/>
          <w:szCs w:val="21"/>
        </w:rPr>
        <w:t>泌尿系统各器官结石的主症状、诊断治疗原则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泌</w:t>
      </w:r>
      <w:r>
        <w:rPr>
          <w:rFonts w:eastAsia="仿宋_GB2312"/>
          <w:color w:val="000000"/>
          <w:szCs w:val="21"/>
        </w:rPr>
        <w:t>尿系结石形成的原理、病因及常见结石的成分及性质。影响成石因素。</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hint="eastAsia"/>
          <w:color w:val="000000"/>
          <w:szCs w:val="21"/>
        </w:rPr>
        <w:t xml:space="preserve"> </w:t>
      </w:r>
      <w:r w:rsidRPr="000D4598">
        <w:rPr>
          <w:rFonts w:eastAsia="仿宋_GB2312"/>
          <w:color w:val="000000"/>
          <w:szCs w:val="21"/>
        </w:rPr>
        <w:t>尿石症所引起的病理变化。</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1045"/>
        <w:gridCol w:w="850"/>
        <w:gridCol w:w="851"/>
        <w:gridCol w:w="850"/>
        <w:gridCol w:w="842"/>
        <w:gridCol w:w="877"/>
        <w:gridCol w:w="1344"/>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344"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56</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877"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344"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第五十七章</w:t>
      </w:r>
      <w:r w:rsidRPr="000D4598">
        <w:rPr>
          <w:rFonts w:eastAsia="仿宋_GB2312"/>
          <w:b/>
          <w:bCs/>
          <w:color w:val="000000"/>
          <w:szCs w:val="21"/>
        </w:rPr>
        <w:t xml:space="preserve">  </w:t>
      </w:r>
      <w:r w:rsidRPr="000D4598">
        <w:rPr>
          <w:rFonts w:eastAsia="仿宋_GB2312"/>
          <w:b/>
          <w:bCs/>
          <w:color w:val="000000"/>
          <w:szCs w:val="21"/>
        </w:rPr>
        <w:t>泌尿、男生殖系统肿瘤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膀胱肿瘤的病理、临床表现、诊断与治疗原则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膀胱肿瘤的病因与病理。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肾脏肿瘤和阴茎癌的病理、临床表现、诊断和治疗。</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肾癌、肾母细胞瘤和肾盂肿瘤的病理特点、转移途径、临床表现</w:t>
      </w:r>
      <w:r w:rsidRPr="000D4598">
        <w:rPr>
          <w:rFonts w:eastAsia="仿宋_GB2312"/>
          <w:color w:val="000000"/>
          <w:szCs w:val="21"/>
        </w:rPr>
        <w:t>X</w:t>
      </w:r>
      <w:r w:rsidRPr="000D4598">
        <w:rPr>
          <w:rFonts w:eastAsia="仿宋_GB2312"/>
          <w:color w:val="000000"/>
          <w:szCs w:val="21"/>
        </w:rPr>
        <w:t>线检查、鉴别诊断、手术治疗原则及放射与化学治疗的评价。</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泌尿、男生殖系肿瘤的概况</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睾丸、前列腺肿瘤的临床表现、诊断与治疗原则</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1045"/>
        <w:gridCol w:w="850"/>
        <w:gridCol w:w="851"/>
        <w:gridCol w:w="850"/>
        <w:gridCol w:w="842"/>
        <w:gridCol w:w="780"/>
        <w:gridCol w:w="1441"/>
        <w:gridCol w:w="899"/>
      </w:tblGrid>
      <w:tr w:rsidR="00ED7FFB" w:rsidRPr="00967A0F" w:rsidTr="000E5C08">
        <w:trPr>
          <w:trHeight w:val="340"/>
          <w:jc w:val="center"/>
        </w:trPr>
        <w:tc>
          <w:tcPr>
            <w:tcW w:w="980"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80"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80"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57</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第五十八章</w:t>
      </w:r>
      <w:r w:rsidRPr="000D4598">
        <w:rPr>
          <w:rFonts w:eastAsia="仿宋_GB2312"/>
          <w:b/>
          <w:bCs/>
          <w:color w:val="000000"/>
          <w:szCs w:val="21"/>
        </w:rPr>
        <w:t xml:space="preserve">  </w:t>
      </w:r>
      <w:r w:rsidRPr="000D4598">
        <w:rPr>
          <w:rFonts w:eastAsia="仿宋_GB2312"/>
          <w:b/>
          <w:bCs/>
          <w:color w:val="000000"/>
          <w:szCs w:val="21"/>
        </w:rPr>
        <w:t>泌尿、男生殖系统的其他疾病（自学）</w:t>
      </w: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第五十九章</w:t>
      </w:r>
      <w:r w:rsidRPr="000D4598">
        <w:rPr>
          <w:rFonts w:eastAsia="仿宋_GB2312"/>
          <w:b/>
          <w:bCs/>
          <w:color w:val="000000"/>
          <w:szCs w:val="21"/>
        </w:rPr>
        <w:t xml:space="preserve">  </w:t>
      </w:r>
      <w:r w:rsidRPr="000D4598">
        <w:rPr>
          <w:rFonts w:eastAsia="仿宋_GB2312"/>
          <w:b/>
          <w:bCs/>
          <w:color w:val="000000"/>
          <w:szCs w:val="21"/>
        </w:rPr>
        <w:t>肾上腺疾病的外科治疗（自学）</w:t>
      </w: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第六十章</w:t>
      </w:r>
      <w:r w:rsidRPr="000D4598">
        <w:rPr>
          <w:rFonts w:eastAsia="仿宋_GB2312"/>
          <w:b/>
          <w:bCs/>
          <w:color w:val="000000"/>
          <w:szCs w:val="21"/>
        </w:rPr>
        <w:t xml:space="preserve">  </w:t>
      </w:r>
      <w:r w:rsidRPr="000D4598">
        <w:rPr>
          <w:rFonts w:eastAsia="仿宋_GB2312"/>
          <w:b/>
          <w:bCs/>
          <w:color w:val="000000"/>
          <w:szCs w:val="21"/>
        </w:rPr>
        <w:t>男性性功能障碍、不育和节育（自学）</w:t>
      </w: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第六十一章</w:t>
      </w:r>
      <w:r w:rsidRPr="000D4598">
        <w:rPr>
          <w:rFonts w:eastAsia="仿宋_GB2312"/>
          <w:b/>
          <w:bCs/>
          <w:color w:val="000000"/>
          <w:szCs w:val="21"/>
        </w:rPr>
        <w:t xml:space="preserve">  </w:t>
      </w:r>
      <w:r w:rsidRPr="000D4598">
        <w:rPr>
          <w:rFonts w:eastAsia="仿宋_GB2312"/>
          <w:b/>
          <w:bCs/>
          <w:color w:val="000000"/>
          <w:szCs w:val="21"/>
        </w:rPr>
        <w:t>骨折概论</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骨折移位</w:t>
      </w:r>
      <w:r>
        <w:rPr>
          <w:rFonts w:eastAsia="仿宋_GB2312"/>
          <w:color w:val="000000"/>
          <w:szCs w:val="21"/>
        </w:rPr>
        <w:t>的机理，临床表现、常见并发症（早期、晚期）和影响骨折愈合的因素</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 xml:space="preserve">2. </w:t>
      </w:r>
      <w:r w:rsidRPr="000D4598">
        <w:rPr>
          <w:rFonts w:eastAsia="仿宋_GB2312"/>
          <w:color w:val="000000"/>
          <w:szCs w:val="21"/>
        </w:rPr>
        <w:t>骨折的定义、成因、分类、专有体征，骨折愈合过程。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骨折的急救及治疗骨折的原则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Pr>
          <w:rFonts w:eastAsia="仿宋_GB2312" w:hint="eastAsia"/>
          <w:color w:val="000000"/>
          <w:szCs w:val="21"/>
        </w:rPr>
        <w:t xml:space="preserve"> </w:t>
      </w:r>
      <w:r w:rsidRPr="000D4598">
        <w:rPr>
          <w:rFonts w:eastAsia="仿宋_GB2312"/>
          <w:color w:val="000000"/>
          <w:szCs w:val="21"/>
        </w:rPr>
        <w:t>手法复位的基本要求及固定的操作方法（小夹板、牵引术及石膏绷带）。骨折常用的复位方法及固定方法。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开放性骨折的处理特点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骨折延迟愈合、不愈合及畸形愈合的防治原则</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1045"/>
        <w:gridCol w:w="850"/>
        <w:gridCol w:w="851"/>
        <w:gridCol w:w="850"/>
        <w:gridCol w:w="842"/>
        <w:gridCol w:w="780"/>
        <w:gridCol w:w="1441"/>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61</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4</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第六十二章</w:t>
      </w:r>
      <w:r w:rsidRPr="000D4598">
        <w:rPr>
          <w:rFonts w:eastAsia="仿宋_GB2312"/>
          <w:b/>
          <w:bCs/>
          <w:color w:val="000000"/>
          <w:szCs w:val="21"/>
        </w:rPr>
        <w:t xml:space="preserve">  </w:t>
      </w:r>
      <w:r w:rsidRPr="000D4598">
        <w:rPr>
          <w:rFonts w:eastAsia="仿宋_GB2312"/>
          <w:b/>
          <w:bCs/>
          <w:color w:val="000000"/>
          <w:szCs w:val="21"/>
        </w:rPr>
        <w:t>上肢骨、关节损伤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桡骨下端骨折的移位特点及临床表现、诊断，熟悉其治疗原则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肩关节脱位的诊断和复位方法。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锁</w:t>
      </w:r>
      <w:r>
        <w:rPr>
          <w:rFonts w:eastAsia="仿宋_GB2312"/>
          <w:color w:val="000000"/>
          <w:szCs w:val="21"/>
        </w:rPr>
        <w:t>骨骨折、肱骨干骨折、肱骨髁上骨折移位特点及临床表现、诊断和治疗</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肘关节脱位及小儿桡骨小头半脱位的诊断和复位方法</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骨外科颈骨折、</w:t>
      </w:r>
      <w:proofErr w:type="gramStart"/>
      <w:r w:rsidRPr="000D4598">
        <w:rPr>
          <w:rFonts w:eastAsia="仿宋_GB2312"/>
          <w:color w:val="000000"/>
          <w:szCs w:val="21"/>
        </w:rPr>
        <w:t>前臂双</w:t>
      </w:r>
      <w:proofErr w:type="gramEnd"/>
      <w:r w:rsidRPr="000D4598">
        <w:rPr>
          <w:rFonts w:eastAsia="仿宋_GB2312"/>
          <w:color w:val="000000"/>
          <w:szCs w:val="21"/>
        </w:rPr>
        <w:t>骨折的移位特点、诊断和治疗原则。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肱骨髁上骨折分类、临床表现、并发症、诊断和治疗原则。</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903"/>
        <w:gridCol w:w="992"/>
        <w:gridCol w:w="851"/>
        <w:gridCol w:w="850"/>
        <w:gridCol w:w="842"/>
        <w:gridCol w:w="780"/>
        <w:gridCol w:w="1441"/>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62</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3</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第六十三章</w:t>
      </w:r>
      <w:r w:rsidRPr="000D4598">
        <w:rPr>
          <w:rFonts w:eastAsia="仿宋_GB2312"/>
          <w:b/>
          <w:bCs/>
          <w:color w:val="000000"/>
          <w:szCs w:val="21"/>
        </w:rPr>
        <w:t xml:space="preserve">  </w:t>
      </w:r>
      <w:r w:rsidRPr="000D4598">
        <w:rPr>
          <w:rFonts w:eastAsia="仿宋_GB2312"/>
          <w:b/>
          <w:bCs/>
          <w:color w:val="000000"/>
          <w:szCs w:val="21"/>
        </w:rPr>
        <w:t>手外伤及断肢（指）再植</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手部解剖、功能</w:t>
      </w:r>
      <w:r>
        <w:rPr>
          <w:rFonts w:eastAsia="仿宋_GB2312"/>
          <w:color w:val="000000"/>
          <w:szCs w:val="21"/>
        </w:rPr>
        <w:t>的特点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手外伤检查及治疗原则。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熟悉：断肢（指）的急救及术后处理。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了解：断肢（指）再植手术适应证、手术原则</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903"/>
        <w:gridCol w:w="992"/>
        <w:gridCol w:w="851"/>
        <w:gridCol w:w="850"/>
        <w:gridCol w:w="842"/>
        <w:gridCol w:w="780"/>
        <w:gridCol w:w="1441"/>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63</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lastRenderedPageBreak/>
        <w:t>第六十四章</w:t>
      </w:r>
      <w:r w:rsidRPr="000D4598">
        <w:rPr>
          <w:rFonts w:eastAsia="仿宋_GB2312"/>
          <w:b/>
          <w:bCs/>
          <w:color w:val="000000"/>
          <w:szCs w:val="21"/>
        </w:rPr>
        <w:t xml:space="preserve">  </w:t>
      </w:r>
      <w:r w:rsidRPr="000D4598">
        <w:rPr>
          <w:rFonts w:eastAsia="仿宋_GB2312"/>
          <w:b/>
          <w:bCs/>
          <w:color w:val="000000"/>
          <w:szCs w:val="21"/>
        </w:rPr>
        <w:t>下肢骨、关节损伤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髋关节脱位的诊断和复位方法</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股骨颈骨折、股骨干骨折及</w:t>
      </w:r>
      <w:proofErr w:type="gramStart"/>
      <w:r w:rsidRPr="000D4598">
        <w:rPr>
          <w:rFonts w:eastAsia="仿宋_GB2312"/>
          <w:color w:val="000000"/>
          <w:szCs w:val="21"/>
        </w:rPr>
        <w:t>胫</w:t>
      </w:r>
      <w:proofErr w:type="gramEnd"/>
      <w:r w:rsidRPr="000D4598">
        <w:rPr>
          <w:rFonts w:eastAsia="仿宋_GB2312"/>
          <w:color w:val="000000"/>
          <w:szCs w:val="21"/>
        </w:rPr>
        <w:t>腓骨骨折的移位特点表现和治疗原则。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股骨颈骨折、股骨干骨折及</w:t>
      </w:r>
      <w:proofErr w:type="gramStart"/>
      <w:r>
        <w:rPr>
          <w:rFonts w:eastAsia="仿宋_GB2312"/>
          <w:color w:val="000000"/>
          <w:szCs w:val="21"/>
        </w:rPr>
        <w:t>胫</w:t>
      </w:r>
      <w:proofErr w:type="gramEnd"/>
      <w:r>
        <w:rPr>
          <w:rFonts w:eastAsia="仿宋_GB2312"/>
          <w:color w:val="000000"/>
          <w:szCs w:val="21"/>
        </w:rPr>
        <w:t>腓骨骨折的移位特点</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股骨颈骨折、股骨干骨折及</w:t>
      </w:r>
      <w:proofErr w:type="gramStart"/>
      <w:r w:rsidRPr="000D4598">
        <w:rPr>
          <w:rFonts w:eastAsia="仿宋_GB2312"/>
          <w:color w:val="000000"/>
          <w:szCs w:val="21"/>
        </w:rPr>
        <w:t>胫</w:t>
      </w:r>
      <w:proofErr w:type="gramEnd"/>
      <w:r w:rsidRPr="000D4598">
        <w:rPr>
          <w:rFonts w:eastAsia="仿宋_GB2312"/>
          <w:color w:val="000000"/>
          <w:szCs w:val="21"/>
        </w:rPr>
        <w:t>腓骨骨折的临床表现和治疗原则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股骨转子间骨折的临床表现和治疗原则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膝关节半月板损伤的临床表现和治疗原则</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903"/>
        <w:gridCol w:w="992"/>
        <w:gridCol w:w="851"/>
        <w:gridCol w:w="850"/>
        <w:gridCol w:w="842"/>
        <w:gridCol w:w="780"/>
        <w:gridCol w:w="1441"/>
        <w:gridCol w:w="899"/>
      </w:tblGrid>
      <w:tr w:rsidR="00ED7FFB" w:rsidRPr="00967A0F" w:rsidTr="000E5C08">
        <w:trPr>
          <w:trHeight w:val="340"/>
          <w:jc w:val="center"/>
        </w:trPr>
        <w:tc>
          <w:tcPr>
            <w:tcW w:w="976"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76"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903"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76"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64</w:t>
            </w:r>
          </w:p>
        </w:tc>
        <w:tc>
          <w:tcPr>
            <w:tcW w:w="903" w:type="dxa"/>
            <w:vAlign w:val="center"/>
          </w:tcPr>
          <w:p w:rsidR="00ED7FFB" w:rsidRPr="00967A0F" w:rsidRDefault="00ED7FFB" w:rsidP="000E5C08">
            <w:pPr>
              <w:jc w:val="center"/>
              <w:rPr>
                <w:rFonts w:eastAsia="仿宋_GB2312"/>
                <w:color w:val="000000"/>
                <w:sz w:val="18"/>
                <w:szCs w:val="18"/>
              </w:rPr>
            </w:pPr>
          </w:p>
        </w:tc>
        <w:tc>
          <w:tcPr>
            <w:tcW w:w="99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1</w:t>
            </w: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第六十五章</w:t>
      </w:r>
      <w:r w:rsidRPr="000D4598">
        <w:rPr>
          <w:rFonts w:eastAsia="仿宋_GB2312"/>
          <w:b/>
          <w:bCs/>
          <w:color w:val="000000"/>
          <w:szCs w:val="21"/>
        </w:rPr>
        <w:t xml:space="preserve">  </w:t>
      </w:r>
      <w:r w:rsidRPr="000D4598">
        <w:rPr>
          <w:rFonts w:eastAsia="仿宋_GB2312"/>
          <w:b/>
          <w:bCs/>
          <w:color w:val="000000"/>
          <w:szCs w:val="21"/>
        </w:rPr>
        <w:t>脊柱和骨盆骨折</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腰椎骨折的分类、临床表现、急救处理及治疗原则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Pr>
          <w:rFonts w:eastAsia="仿宋_GB2312"/>
          <w:color w:val="000000"/>
          <w:szCs w:val="21"/>
        </w:rPr>
        <w:t>颈椎骨折的治疗原则，骨盆环的构成</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胸腰椎骨折的分类、临床表现、急救处理及治疗原则</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骨盆骨折的分类、并发症和处理原则。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颈椎骨折的治疗原则，骨盆环的构成</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骨盆骨折的原因、分类、临床表现、并发症和处理原则</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1045"/>
        <w:gridCol w:w="850"/>
        <w:gridCol w:w="851"/>
        <w:gridCol w:w="850"/>
        <w:gridCol w:w="842"/>
        <w:gridCol w:w="780"/>
        <w:gridCol w:w="1441"/>
        <w:gridCol w:w="899"/>
      </w:tblGrid>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64</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第六十六章</w:t>
      </w:r>
      <w:r w:rsidRPr="000D4598">
        <w:rPr>
          <w:rFonts w:eastAsia="仿宋_GB2312"/>
          <w:b/>
          <w:bCs/>
          <w:color w:val="000000"/>
          <w:szCs w:val="21"/>
        </w:rPr>
        <w:t xml:space="preserve">  </w:t>
      </w:r>
      <w:r w:rsidRPr="000D4598">
        <w:rPr>
          <w:rFonts w:eastAsia="仿宋_GB2312"/>
          <w:b/>
          <w:bCs/>
          <w:color w:val="000000"/>
          <w:szCs w:val="21"/>
        </w:rPr>
        <w:t>周围神经损伤（自学）</w:t>
      </w:r>
    </w:p>
    <w:p w:rsidR="00ED7FFB" w:rsidRPr="000D4598" w:rsidRDefault="00ED7FFB" w:rsidP="00ED7FFB">
      <w:pPr>
        <w:spacing w:line="360" w:lineRule="exact"/>
        <w:ind w:firstLineChars="200" w:firstLine="422"/>
        <w:jc w:val="left"/>
        <w:rPr>
          <w:rFonts w:eastAsia="仿宋_GB2312"/>
          <w:b/>
          <w:bCs/>
          <w:color w:val="000000"/>
          <w:szCs w:val="21"/>
        </w:rPr>
      </w:pPr>
      <w:r w:rsidRPr="000D4598">
        <w:rPr>
          <w:rFonts w:eastAsia="仿宋_GB2312"/>
          <w:b/>
          <w:bCs/>
          <w:color w:val="000000"/>
          <w:szCs w:val="21"/>
        </w:rPr>
        <w:t>第六十七章</w:t>
      </w:r>
      <w:r w:rsidRPr="000D4598">
        <w:rPr>
          <w:rFonts w:eastAsia="仿宋_GB2312"/>
          <w:b/>
          <w:bCs/>
          <w:color w:val="000000"/>
          <w:szCs w:val="21"/>
        </w:rPr>
        <w:t xml:space="preserve">  </w:t>
      </w:r>
      <w:r w:rsidRPr="000D4598">
        <w:rPr>
          <w:rFonts w:eastAsia="仿宋_GB2312"/>
          <w:b/>
          <w:bCs/>
          <w:color w:val="000000"/>
          <w:szCs w:val="21"/>
        </w:rPr>
        <w:t>运动系统慢性损伤</w:t>
      </w:r>
    </w:p>
    <w:p w:rsidR="00ED7FFB" w:rsidRPr="000D4598" w:rsidRDefault="00ED7FFB" w:rsidP="00ED7FFB">
      <w:pPr>
        <w:spacing w:line="360" w:lineRule="exact"/>
        <w:ind w:firstLineChars="200" w:firstLine="420"/>
        <w:jc w:val="left"/>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60" w:lineRule="exact"/>
        <w:ind w:firstLineChars="200" w:firstLine="420"/>
        <w:jc w:val="left"/>
        <w:rPr>
          <w:rFonts w:eastAsia="仿宋_GB2312"/>
          <w:color w:val="000000"/>
          <w:szCs w:val="21"/>
        </w:rPr>
      </w:pPr>
      <w:r w:rsidRPr="000D4598">
        <w:rPr>
          <w:rFonts w:eastAsia="仿宋_GB2312"/>
          <w:color w:val="000000"/>
          <w:szCs w:val="21"/>
        </w:rPr>
        <w:t xml:space="preserve">1. </w:t>
      </w:r>
      <w:r>
        <w:rPr>
          <w:rFonts w:eastAsia="仿宋_GB2312"/>
          <w:color w:val="000000"/>
          <w:szCs w:val="21"/>
        </w:rPr>
        <w:t>常见的慢性损伤的分类</w:t>
      </w:r>
      <w:r>
        <w:rPr>
          <w:rFonts w:eastAsia="仿宋_GB2312" w:hint="eastAsia"/>
          <w:color w:val="000000"/>
          <w:szCs w:val="21"/>
        </w:rPr>
        <w:t>。</w:t>
      </w:r>
    </w:p>
    <w:p w:rsidR="00ED7FFB" w:rsidRPr="000D4598" w:rsidRDefault="00ED7FFB" w:rsidP="00ED7FFB">
      <w:pPr>
        <w:spacing w:line="360" w:lineRule="exact"/>
        <w:ind w:firstLineChars="200" w:firstLine="420"/>
        <w:jc w:val="left"/>
        <w:rPr>
          <w:rFonts w:eastAsia="仿宋_GB2312"/>
          <w:color w:val="000000"/>
          <w:szCs w:val="21"/>
        </w:rPr>
      </w:pPr>
      <w:r w:rsidRPr="000D4598">
        <w:rPr>
          <w:rFonts w:eastAsia="仿宋_GB2312"/>
          <w:color w:val="000000"/>
          <w:szCs w:val="21"/>
        </w:rPr>
        <w:t>2</w:t>
      </w:r>
      <w:r w:rsidRPr="000D4598">
        <w:rPr>
          <w:rFonts w:eastAsia="仿宋_GB2312"/>
          <w:color w:val="000000"/>
          <w:szCs w:val="21"/>
        </w:rPr>
        <w:t>．常见的慢性损伤的诊断和治疗原则</w:t>
      </w:r>
      <w:r>
        <w:rPr>
          <w:rFonts w:eastAsia="仿宋_GB2312" w:hint="eastAsia"/>
          <w:color w:val="000000"/>
          <w:szCs w:val="21"/>
        </w:rPr>
        <w:t>。</w:t>
      </w:r>
    </w:p>
    <w:p w:rsidR="00ED7FFB" w:rsidRPr="000D4598" w:rsidRDefault="00ED7FFB" w:rsidP="00ED7FFB">
      <w:pPr>
        <w:spacing w:line="360" w:lineRule="exact"/>
        <w:ind w:firstLineChars="200" w:firstLine="420"/>
        <w:jc w:val="left"/>
        <w:rPr>
          <w:rFonts w:eastAsia="仿宋_GB2312"/>
          <w:color w:val="000000"/>
          <w:szCs w:val="21"/>
        </w:rPr>
      </w:pPr>
      <w:r w:rsidRPr="000D4598">
        <w:rPr>
          <w:rFonts w:eastAsia="仿宋_GB2312"/>
          <w:color w:val="000000"/>
          <w:szCs w:val="21"/>
        </w:rPr>
        <w:t>熟悉：</w:t>
      </w:r>
    </w:p>
    <w:p w:rsidR="00ED7FFB" w:rsidRPr="000D4598" w:rsidRDefault="00ED7FFB" w:rsidP="00ED7FFB">
      <w:pPr>
        <w:spacing w:line="360" w:lineRule="exact"/>
        <w:ind w:firstLineChars="200" w:firstLine="420"/>
        <w:jc w:val="left"/>
        <w:rPr>
          <w:rFonts w:eastAsia="仿宋_GB2312"/>
          <w:color w:val="000000"/>
          <w:szCs w:val="21"/>
        </w:rPr>
      </w:pPr>
      <w:r w:rsidRPr="000D4598">
        <w:rPr>
          <w:rFonts w:eastAsia="仿宋_GB2312"/>
          <w:color w:val="000000"/>
          <w:szCs w:val="21"/>
        </w:rPr>
        <w:t xml:space="preserve">1. </w:t>
      </w:r>
      <w:r>
        <w:rPr>
          <w:rFonts w:eastAsia="仿宋_GB2312"/>
          <w:color w:val="000000"/>
          <w:szCs w:val="21"/>
        </w:rPr>
        <w:t>肩关节周围炎的表现与治疗</w:t>
      </w:r>
      <w:r>
        <w:rPr>
          <w:rFonts w:eastAsia="仿宋_GB2312" w:hint="eastAsia"/>
          <w:color w:val="000000"/>
          <w:szCs w:val="21"/>
        </w:rPr>
        <w:t>。</w:t>
      </w:r>
    </w:p>
    <w:p w:rsidR="00ED7FFB" w:rsidRPr="000D4598" w:rsidRDefault="00ED7FFB" w:rsidP="00ED7FFB">
      <w:pPr>
        <w:spacing w:line="360" w:lineRule="exact"/>
        <w:ind w:firstLineChars="200" w:firstLine="420"/>
        <w:jc w:val="left"/>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狭窄性腱鞘炎的表现与治疗。</w:t>
      </w:r>
    </w:p>
    <w:p w:rsidR="00ED7FFB" w:rsidRPr="000D4598" w:rsidRDefault="00ED7FFB" w:rsidP="00ED7FFB">
      <w:pPr>
        <w:spacing w:line="360" w:lineRule="exact"/>
        <w:ind w:firstLineChars="200" w:firstLine="420"/>
        <w:jc w:val="left"/>
        <w:rPr>
          <w:rFonts w:eastAsia="仿宋_GB2312"/>
          <w:color w:val="000000"/>
          <w:szCs w:val="21"/>
        </w:rPr>
      </w:pPr>
      <w:r w:rsidRPr="000D4598">
        <w:rPr>
          <w:rFonts w:eastAsia="仿宋_GB2312"/>
          <w:color w:val="000000"/>
          <w:szCs w:val="21"/>
        </w:rPr>
        <w:lastRenderedPageBreak/>
        <w:t>了解：</w:t>
      </w:r>
    </w:p>
    <w:p w:rsidR="00ED7FFB" w:rsidRPr="000D4598" w:rsidRDefault="00ED7FFB" w:rsidP="00ED7FFB">
      <w:pPr>
        <w:spacing w:line="360" w:lineRule="exact"/>
        <w:ind w:firstLineChars="200" w:firstLine="420"/>
        <w:jc w:val="left"/>
        <w:rPr>
          <w:rFonts w:eastAsia="仿宋_GB2312"/>
          <w:color w:val="000000"/>
          <w:szCs w:val="21"/>
        </w:rPr>
      </w:pPr>
      <w:r w:rsidRPr="000D4598">
        <w:rPr>
          <w:rFonts w:eastAsia="仿宋_GB2312"/>
          <w:color w:val="000000"/>
          <w:szCs w:val="21"/>
        </w:rPr>
        <w:t xml:space="preserve">1. </w:t>
      </w:r>
      <w:r>
        <w:rPr>
          <w:rFonts w:eastAsia="仿宋_GB2312"/>
          <w:color w:val="000000"/>
          <w:szCs w:val="21"/>
        </w:rPr>
        <w:t>腱鞘囊肿、滑囊炎及股骨头骨软骨病</w:t>
      </w:r>
      <w:r>
        <w:rPr>
          <w:rFonts w:eastAsia="仿宋_GB2312" w:hint="eastAsia"/>
          <w:color w:val="000000"/>
          <w:szCs w:val="21"/>
        </w:rPr>
        <w:t>。</w:t>
      </w:r>
    </w:p>
    <w:p w:rsidR="00ED7FFB" w:rsidRPr="000D4598" w:rsidRDefault="00ED7FFB" w:rsidP="00ED7FFB">
      <w:pPr>
        <w:spacing w:line="360" w:lineRule="exact"/>
        <w:ind w:firstLineChars="200" w:firstLine="420"/>
        <w:jc w:val="left"/>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髌骨软骨软化症、腕管综合征、胫骨结节骨软骨病。</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1045"/>
        <w:gridCol w:w="850"/>
        <w:gridCol w:w="851"/>
        <w:gridCol w:w="850"/>
        <w:gridCol w:w="842"/>
        <w:gridCol w:w="780"/>
        <w:gridCol w:w="1441"/>
        <w:gridCol w:w="899"/>
      </w:tblGrid>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67</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80" w:lineRule="exact"/>
        <w:ind w:firstLineChars="200" w:firstLine="422"/>
        <w:jc w:val="left"/>
        <w:rPr>
          <w:rFonts w:eastAsia="仿宋_GB2312"/>
          <w:b/>
          <w:bCs/>
          <w:color w:val="000000"/>
          <w:szCs w:val="21"/>
        </w:rPr>
      </w:pPr>
      <w:r w:rsidRPr="000D4598">
        <w:rPr>
          <w:rFonts w:eastAsia="仿宋_GB2312"/>
          <w:b/>
          <w:bCs/>
          <w:color w:val="000000"/>
          <w:szCs w:val="21"/>
        </w:rPr>
        <w:t>第六十八章</w:t>
      </w:r>
      <w:r w:rsidRPr="000D4598">
        <w:rPr>
          <w:rFonts w:eastAsia="仿宋_GB2312"/>
          <w:b/>
          <w:bCs/>
          <w:color w:val="000000"/>
          <w:szCs w:val="21"/>
        </w:rPr>
        <w:t xml:space="preserve">  </w:t>
      </w:r>
      <w:r w:rsidRPr="000D4598">
        <w:rPr>
          <w:rFonts w:eastAsia="仿宋_GB2312"/>
          <w:b/>
          <w:bCs/>
          <w:color w:val="000000"/>
          <w:szCs w:val="21"/>
        </w:rPr>
        <w:t>腰腿痛及颈肩痛</w:t>
      </w:r>
    </w:p>
    <w:p w:rsidR="00ED7FFB" w:rsidRPr="000D4598" w:rsidRDefault="00ED7FFB" w:rsidP="00ED7FFB">
      <w:pPr>
        <w:spacing w:line="380" w:lineRule="exact"/>
        <w:ind w:firstLineChars="200" w:firstLine="420"/>
        <w:jc w:val="left"/>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80" w:lineRule="exact"/>
        <w:ind w:firstLineChars="200" w:firstLine="420"/>
        <w:jc w:val="left"/>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腰椎间盘突出症的</w:t>
      </w:r>
      <w:proofErr w:type="gramStart"/>
      <w:r w:rsidRPr="000D4598">
        <w:rPr>
          <w:rFonts w:eastAsia="仿宋_GB2312"/>
          <w:color w:val="000000"/>
          <w:szCs w:val="21"/>
        </w:rPr>
        <w:t>的</w:t>
      </w:r>
      <w:proofErr w:type="gramEnd"/>
      <w:r w:rsidRPr="000D4598">
        <w:rPr>
          <w:rFonts w:eastAsia="仿宋_GB2312"/>
          <w:color w:val="000000"/>
          <w:szCs w:val="21"/>
        </w:rPr>
        <w:t>病因临床表现</w:t>
      </w:r>
      <w:r>
        <w:rPr>
          <w:rFonts w:eastAsia="仿宋_GB2312" w:hint="eastAsia"/>
          <w:color w:val="000000"/>
          <w:szCs w:val="21"/>
        </w:rPr>
        <w:t>。</w:t>
      </w:r>
    </w:p>
    <w:p w:rsidR="00ED7FFB" w:rsidRPr="000D4598" w:rsidRDefault="00ED7FFB" w:rsidP="00ED7FFB">
      <w:pPr>
        <w:spacing w:line="380" w:lineRule="exact"/>
        <w:ind w:firstLineChars="200" w:firstLine="420"/>
        <w:jc w:val="left"/>
        <w:rPr>
          <w:rFonts w:eastAsia="仿宋_GB2312"/>
          <w:color w:val="000000"/>
          <w:szCs w:val="21"/>
        </w:rPr>
      </w:pPr>
      <w:r w:rsidRPr="000D4598">
        <w:rPr>
          <w:rFonts w:eastAsia="仿宋_GB2312"/>
          <w:color w:val="000000"/>
          <w:szCs w:val="21"/>
        </w:rPr>
        <w:t>2</w:t>
      </w:r>
      <w:r w:rsidRPr="000D4598">
        <w:rPr>
          <w:rFonts w:eastAsia="仿宋_GB2312"/>
          <w:color w:val="000000"/>
          <w:szCs w:val="21"/>
        </w:rPr>
        <w:t>颈椎病的分型、临床表现、诊断和治疗原则</w:t>
      </w:r>
      <w:r>
        <w:rPr>
          <w:rFonts w:eastAsia="仿宋_GB2312" w:hint="eastAsia"/>
          <w:color w:val="000000"/>
          <w:szCs w:val="21"/>
        </w:rPr>
        <w:t>。</w:t>
      </w:r>
    </w:p>
    <w:p w:rsidR="00ED7FFB" w:rsidRPr="000D4598" w:rsidRDefault="00ED7FFB" w:rsidP="00ED7FFB">
      <w:pPr>
        <w:spacing w:line="380" w:lineRule="exact"/>
        <w:ind w:firstLineChars="200" w:firstLine="420"/>
        <w:jc w:val="left"/>
        <w:rPr>
          <w:rFonts w:eastAsia="仿宋_GB2312"/>
          <w:color w:val="000000"/>
          <w:szCs w:val="21"/>
        </w:rPr>
      </w:pPr>
      <w:r w:rsidRPr="000D4598">
        <w:rPr>
          <w:rFonts w:eastAsia="仿宋_GB2312"/>
          <w:color w:val="000000"/>
          <w:szCs w:val="21"/>
        </w:rPr>
        <w:t>熟悉：</w:t>
      </w:r>
    </w:p>
    <w:p w:rsidR="00ED7FFB" w:rsidRPr="000D4598" w:rsidRDefault="00ED7FFB" w:rsidP="00ED7FFB">
      <w:pPr>
        <w:spacing w:line="380" w:lineRule="exact"/>
        <w:ind w:firstLineChars="200" w:firstLine="420"/>
        <w:jc w:val="left"/>
        <w:rPr>
          <w:rFonts w:eastAsia="仿宋_GB2312"/>
          <w:color w:val="000000"/>
          <w:szCs w:val="21"/>
        </w:rPr>
      </w:pPr>
      <w:r w:rsidRPr="000D4598">
        <w:rPr>
          <w:rFonts w:eastAsia="仿宋_GB2312"/>
          <w:color w:val="000000"/>
          <w:szCs w:val="21"/>
        </w:rPr>
        <w:t xml:space="preserve">1. </w:t>
      </w:r>
      <w:r>
        <w:rPr>
          <w:rFonts w:eastAsia="仿宋_GB2312"/>
          <w:color w:val="000000"/>
          <w:szCs w:val="21"/>
        </w:rPr>
        <w:t>腰椎间盘突出症及颈椎病的诊断</w:t>
      </w:r>
      <w:r>
        <w:rPr>
          <w:rFonts w:eastAsia="仿宋_GB2312" w:hint="eastAsia"/>
          <w:color w:val="000000"/>
          <w:szCs w:val="21"/>
        </w:rPr>
        <w:t>。</w:t>
      </w:r>
    </w:p>
    <w:p w:rsidR="00ED7FFB" w:rsidRPr="000D4598" w:rsidRDefault="00ED7FFB" w:rsidP="00ED7FFB">
      <w:pPr>
        <w:spacing w:line="380" w:lineRule="exact"/>
        <w:ind w:firstLineChars="200" w:firstLine="420"/>
        <w:jc w:val="left"/>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腰椎间盘突出症及颈椎病的治疗原则。</w:t>
      </w:r>
    </w:p>
    <w:p w:rsidR="00ED7FFB" w:rsidRPr="000D4598" w:rsidRDefault="00ED7FFB" w:rsidP="00ED7FFB">
      <w:pPr>
        <w:spacing w:line="380" w:lineRule="exact"/>
        <w:ind w:firstLineChars="200" w:firstLine="420"/>
        <w:jc w:val="left"/>
        <w:rPr>
          <w:rFonts w:eastAsia="仿宋_GB2312"/>
          <w:color w:val="000000"/>
          <w:szCs w:val="21"/>
        </w:rPr>
      </w:pPr>
      <w:r w:rsidRPr="000D4598">
        <w:rPr>
          <w:rFonts w:eastAsia="仿宋_GB2312"/>
          <w:color w:val="000000"/>
          <w:szCs w:val="21"/>
        </w:rPr>
        <w:t>了解：</w:t>
      </w:r>
    </w:p>
    <w:p w:rsidR="00ED7FFB" w:rsidRPr="000D4598" w:rsidRDefault="00ED7FFB" w:rsidP="00ED7FFB">
      <w:pPr>
        <w:spacing w:line="380" w:lineRule="exact"/>
        <w:ind w:firstLineChars="200" w:firstLine="420"/>
        <w:jc w:val="left"/>
        <w:rPr>
          <w:rFonts w:eastAsia="仿宋_GB2312"/>
          <w:color w:val="000000"/>
          <w:szCs w:val="21"/>
        </w:rPr>
      </w:pPr>
      <w:r w:rsidRPr="000D4598">
        <w:rPr>
          <w:rFonts w:eastAsia="仿宋_GB2312"/>
          <w:color w:val="000000"/>
          <w:szCs w:val="21"/>
        </w:rPr>
        <w:t xml:space="preserve">1. </w:t>
      </w:r>
      <w:r>
        <w:rPr>
          <w:rFonts w:eastAsia="仿宋_GB2312"/>
          <w:color w:val="000000"/>
          <w:szCs w:val="21"/>
        </w:rPr>
        <w:t>腰腿痛及颈肩痛的概念、病因</w:t>
      </w:r>
      <w:r>
        <w:rPr>
          <w:rFonts w:eastAsia="仿宋_GB2312" w:hint="eastAsia"/>
          <w:color w:val="000000"/>
          <w:szCs w:val="21"/>
        </w:rPr>
        <w:t>。</w:t>
      </w:r>
    </w:p>
    <w:p w:rsidR="00ED7FFB" w:rsidRPr="000D4598" w:rsidRDefault="00ED7FFB" w:rsidP="00ED7FFB">
      <w:pPr>
        <w:spacing w:line="380" w:lineRule="exact"/>
        <w:ind w:firstLineChars="200" w:firstLine="420"/>
        <w:jc w:val="left"/>
        <w:rPr>
          <w:rFonts w:eastAsia="仿宋_GB2312"/>
          <w:color w:val="000000"/>
          <w:szCs w:val="21"/>
        </w:rPr>
      </w:pPr>
      <w:r w:rsidRPr="000D4598">
        <w:rPr>
          <w:rFonts w:eastAsia="仿宋_GB2312"/>
          <w:color w:val="000000"/>
          <w:szCs w:val="21"/>
        </w:rPr>
        <w:t>2.</w:t>
      </w:r>
      <w:r w:rsidRPr="000D4598">
        <w:rPr>
          <w:rFonts w:eastAsia="仿宋_GB2312"/>
          <w:color w:val="000000"/>
          <w:szCs w:val="21"/>
        </w:rPr>
        <w:t>腰腿痛及颈肩痛的分类、发病机理</w:t>
      </w:r>
      <w:r>
        <w:rPr>
          <w:rFonts w:eastAsia="仿宋_GB2312" w:hint="eastAsia"/>
          <w:color w:val="000000"/>
          <w:szCs w:val="21"/>
        </w:rPr>
        <w:t>。</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1045"/>
        <w:gridCol w:w="850"/>
        <w:gridCol w:w="851"/>
        <w:gridCol w:w="850"/>
        <w:gridCol w:w="842"/>
        <w:gridCol w:w="780"/>
        <w:gridCol w:w="1441"/>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68</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4</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0D4598" w:rsidRDefault="00ED7FFB" w:rsidP="00ED7FFB">
      <w:pPr>
        <w:spacing w:line="380" w:lineRule="exact"/>
        <w:ind w:firstLineChars="200" w:firstLine="422"/>
        <w:jc w:val="left"/>
        <w:rPr>
          <w:rFonts w:eastAsia="仿宋_GB2312"/>
          <w:b/>
          <w:bCs/>
          <w:color w:val="000000"/>
          <w:szCs w:val="21"/>
        </w:rPr>
      </w:pPr>
      <w:r w:rsidRPr="000D4598">
        <w:rPr>
          <w:rFonts w:eastAsia="仿宋_GB2312"/>
          <w:b/>
          <w:bCs/>
          <w:color w:val="000000"/>
          <w:szCs w:val="21"/>
        </w:rPr>
        <w:t>第六十九章</w:t>
      </w:r>
      <w:r w:rsidRPr="000D4598">
        <w:rPr>
          <w:rFonts w:eastAsia="仿宋_GB2312"/>
          <w:b/>
          <w:bCs/>
          <w:color w:val="000000"/>
          <w:szCs w:val="21"/>
        </w:rPr>
        <w:t xml:space="preserve">  </w:t>
      </w:r>
      <w:r w:rsidRPr="000D4598">
        <w:rPr>
          <w:rFonts w:eastAsia="仿宋_GB2312"/>
          <w:b/>
          <w:bCs/>
          <w:color w:val="000000"/>
          <w:szCs w:val="21"/>
        </w:rPr>
        <w:t>骨与关节化脓性感染</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掌握：</w:t>
      </w:r>
      <w:r w:rsidRPr="000D4598">
        <w:rPr>
          <w:rFonts w:eastAsia="仿宋_GB2312"/>
          <w:color w:val="000000"/>
          <w:szCs w:val="21"/>
        </w:rPr>
        <w:t xml:space="preserve"> </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1. </w:t>
      </w:r>
      <w:r w:rsidRPr="000D4598">
        <w:rPr>
          <w:rFonts w:eastAsia="仿宋_GB2312"/>
          <w:color w:val="000000"/>
          <w:szCs w:val="21"/>
        </w:rPr>
        <w:t>骨与关节化脓性感染的早期诊断及治疗。</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慢性化脓性骨髓炎的诊断治疗原则</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熟悉：</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骨与关节化脓性感染的发病机理</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关节化脓性感染的临床表现。</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了解：</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1. </w:t>
      </w:r>
      <w:r>
        <w:rPr>
          <w:rFonts w:eastAsia="仿宋_GB2312"/>
          <w:color w:val="000000"/>
          <w:szCs w:val="21"/>
        </w:rPr>
        <w:t>慢性化脓性骨髓炎的成因</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2. </w:t>
      </w:r>
      <w:r w:rsidRPr="000D4598">
        <w:rPr>
          <w:rFonts w:eastAsia="仿宋_GB2312"/>
          <w:color w:val="000000"/>
          <w:szCs w:val="21"/>
        </w:rPr>
        <w:t>慢性化脓性骨髓炎的</w:t>
      </w:r>
      <w:r w:rsidRPr="000D4598">
        <w:rPr>
          <w:rFonts w:eastAsia="仿宋_GB2312"/>
          <w:color w:val="000000"/>
          <w:szCs w:val="21"/>
        </w:rPr>
        <w:t>X</w:t>
      </w:r>
      <w:r w:rsidRPr="000D4598">
        <w:rPr>
          <w:rFonts w:eastAsia="仿宋_GB2312"/>
          <w:color w:val="000000"/>
          <w:szCs w:val="21"/>
        </w:rPr>
        <w:t>线表现。</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1045"/>
        <w:gridCol w:w="850"/>
        <w:gridCol w:w="851"/>
        <w:gridCol w:w="850"/>
        <w:gridCol w:w="842"/>
        <w:gridCol w:w="780"/>
        <w:gridCol w:w="1441"/>
        <w:gridCol w:w="899"/>
      </w:tblGrid>
      <w:tr w:rsidR="00ED7FFB" w:rsidRPr="00967A0F" w:rsidTr="000E5C08">
        <w:trPr>
          <w:trHeight w:val="340"/>
          <w:jc w:val="center"/>
        </w:trPr>
        <w:tc>
          <w:tcPr>
            <w:tcW w:w="93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3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3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69</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spacing w:line="360" w:lineRule="exact"/>
        <w:ind w:firstLineChars="200" w:firstLine="422"/>
        <w:jc w:val="left"/>
        <w:rPr>
          <w:rFonts w:eastAsia="仿宋_GB2312"/>
          <w:b/>
          <w:bCs/>
          <w:color w:val="000000"/>
          <w:szCs w:val="21"/>
        </w:rPr>
      </w:pPr>
      <w:r w:rsidRPr="00843843">
        <w:rPr>
          <w:rFonts w:eastAsia="仿宋_GB2312"/>
          <w:b/>
          <w:bCs/>
          <w:color w:val="000000"/>
          <w:szCs w:val="21"/>
        </w:rPr>
        <w:lastRenderedPageBreak/>
        <w:t>第七十章</w:t>
      </w:r>
      <w:r w:rsidRPr="00843843">
        <w:rPr>
          <w:rFonts w:eastAsia="仿宋_GB2312"/>
          <w:b/>
          <w:bCs/>
          <w:color w:val="000000"/>
          <w:szCs w:val="21"/>
        </w:rPr>
        <w:t xml:space="preserve">  </w:t>
      </w:r>
      <w:r w:rsidRPr="00843843">
        <w:rPr>
          <w:rFonts w:eastAsia="仿宋_GB2312"/>
          <w:b/>
          <w:bCs/>
          <w:color w:val="000000"/>
          <w:szCs w:val="21"/>
        </w:rPr>
        <w:t>骨与关节结核</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掌握：骨关节结核临床表现、诊断。</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熟悉：骨关节结核的治疗原则。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w:t>
      </w:r>
      <w:r w:rsidRPr="000D4598">
        <w:rPr>
          <w:rFonts w:eastAsia="仿宋_GB2312"/>
          <w:color w:val="000000"/>
          <w:szCs w:val="21"/>
        </w:rPr>
        <w:t xml:space="preserve">1. </w:t>
      </w:r>
      <w:r>
        <w:rPr>
          <w:rFonts w:eastAsia="仿宋_GB2312"/>
          <w:color w:val="000000"/>
          <w:szCs w:val="21"/>
        </w:rPr>
        <w:t>髋关节结核及脊柱结核的临床表现、治疗原则及手术指征</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     </w:t>
      </w:r>
      <w:r w:rsidRPr="000D4598">
        <w:rPr>
          <w:rFonts w:eastAsia="仿宋_GB2312" w:hint="eastAsia"/>
          <w:color w:val="000000"/>
          <w:szCs w:val="21"/>
        </w:rPr>
        <w:t xml:space="preserve"> </w:t>
      </w:r>
      <w:r w:rsidRPr="000D4598">
        <w:rPr>
          <w:rFonts w:eastAsia="仿宋_GB2312"/>
          <w:color w:val="000000"/>
          <w:szCs w:val="21"/>
        </w:rPr>
        <w:t xml:space="preserve">2. </w:t>
      </w:r>
      <w:r w:rsidRPr="000D4598">
        <w:rPr>
          <w:rFonts w:eastAsia="仿宋_GB2312"/>
          <w:color w:val="000000"/>
          <w:szCs w:val="21"/>
        </w:rPr>
        <w:t>膝关节结核的临床表现和治疗原则。</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1045"/>
        <w:gridCol w:w="850"/>
        <w:gridCol w:w="851"/>
        <w:gridCol w:w="850"/>
        <w:gridCol w:w="842"/>
        <w:gridCol w:w="780"/>
        <w:gridCol w:w="1441"/>
        <w:gridCol w:w="899"/>
      </w:tblGrid>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38"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70</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843843" w:rsidRDefault="00ED7FFB" w:rsidP="00ED7FFB">
      <w:pPr>
        <w:rPr>
          <w:rFonts w:eastAsia="仿宋_GB2312"/>
          <w:bCs/>
          <w:color w:val="000000"/>
          <w:szCs w:val="21"/>
        </w:rPr>
      </w:pPr>
    </w:p>
    <w:p w:rsidR="00ED7FFB" w:rsidRPr="00843843" w:rsidRDefault="00ED7FFB" w:rsidP="00ED7FFB">
      <w:pPr>
        <w:spacing w:line="360" w:lineRule="exact"/>
        <w:ind w:firstLineChars="200" w:firstLine="422"/>
        <w:jc w:val="left"/>
        <w:rPr>
          <w:rFonts w:eastAsia="仿宋_GB2312"/>
          <w:b/>
          <w:bCs/>
          <w:color w:val="000000"/>
          <w:szCs w:val="21"/>
        </w:rPr>
      </w:pPr>
      <w:r w:rsidRPr="00843843">
        <w:rPr>
          <w:rFonts w:eastAsia="仿宋_GB2312"/>
          <w:b/>
          <w:bCs/>
          <w:color w:val="000000"/>
          <w:szCs w:val="21"/>
        </w:rPr>
        <w:t>第七十一章</w:t>
      </w:r>
      <w:r w:rsidRPr="00843843">
        <w:rPr>
          <w:rFonts w:eastAsia="仿宋_GB2312"/>
          <w:b/>
          <w:bCs/>
          <w:color w:val="000000"/>
          <w:szCs w:val="21"/>
        </w:rPr>
        <w:t xml:space="preserve">  </w:t>
      </w:r>
      <w:r w:rsidRPr="00843843">
        <w:rPr>
          <w:rFonts w:eastAsia="仿宋_GB2312"/>
          <w:b/>
          <w:bCs/>
          <w:color w:val="000000"/>
          <w:szCs w:val="21"/>
        </w:rPr>
        <w:t>非化脓性关节炎（自学）</w:t>
      </w:r>
    </w:p>
    <w:p w:rsidR="00ED7FFB" w:rsidRPr="00843843" w:rsidRDefault="00ED7FFB" w:rsidP="00ED7FFB">
      <w:pPr>
        <w:spacing w:line="360" w:lineRule="exact"/>
        <w:ind w:firstLineChars="200" w:firstLine="422"/>
        <w:jc w:val="left"/>
        <w:rPr>
          <w:rFonts w:eastAsia="仿宋_GB2312"/>
          <w:b/>
          <w:bCs/>
          <w:color w:val="000000"/>
          <w:szCs w:val="21"/>
        </w:rPr>
      </w:pPr>
      <w:r w:rsidRPr="00843843">
        <w:rPr>
          <w:rFonts w:eastAsia="仿宋_GB2312"/>
          <w:b/>
          <w:bCs/>
          <w:color w:val="000000"/>
          <w:szCs w:val="21"/>
        </w:rPr>
        <w:t>第七十二章</w:t>
      </w:r>
      <w:r w:rsidRPr="00843843">
        <w:rPr>
          <w:rFonts w:eastAsia="仿宋_GB2312"/>
          <w:b/>
          <w:bCs/>
          <w:color w:val="000000"/>
          <w:szCs w:val="21"/>
        </w:rPr>
        <w:t xml:space="preserve">  </w:t>
      </w:r>
      <w:r w:rsidRPr="00843843">
        <w:rPr>
          <w:rFonts w:eastAsia="仿宋_GB2312"/>
          <w:b/>
          <w:bCs/>
          <w:color w:val="000000"/>
          <w:szCs w:val="21"/>
        </w:rPr>
        <w:t>运动系统畸形（自学）</w:t>
      </w:r>
    </w:p>
    <w:p w:rsidR="00ED7FFB" w:rsidRPr="00843843" w:rsidRDefault="00ED7FFB" w:rsidP="00ED7FFB">
      <w:pPr>
        <w:spacing w:line="360" w:lineRule="exact"/>
        <w:ind w:firstLineChars="200" w:firstLine="422"/>
        <w:jc w:val="left"/>
        <w:rPr>
          <w:rFonts w:eastAsia="仿宋_GB2312"/>
          <w:b/>
          <w:bCs/>
          <w:color w:val="000000"/>
          <w:szCs w:val="21"/>
        </w:rPr>
      </w:pPr>
      <w:r w:rsidRPr="00843843">
        <w:rPr>
          <w:rFonts w:eastAsia="仿宋_GB2312"/>
          <w:b/>
          <w:bCs/>
          <w:color w:val="000000"/>
          <w:szCs w:val="21"/>
        </w:rPr>
        <w:t>第七十三章</w:t>
      </w:r>
      <w:r w:rsidRPr="00843843">
        <w:rPr>
          <w:rFonts w:eastAsia="仿宋_GB2312"/>
          <w:b/>
          <w:bCs/>
          <w:color w:val="000000"/>
          <w:szCs w:val="21"/>
        </w:rPr>
        <w:t xml:space="preserve">  </w:t>
      </w:r>
      <w:r w:rsidRPr="00843843">
        <w:rPr>
          <w:rFonts w:eastAsia="仿宋_GB2312"/>
          <w:b/>
          <w:bCs/>
          <w:color w:val="000000"/>
          <w:szCs w:val="21"/>
        </w:rPr>
        <w:t>骨肿瘤</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掌握：良性与恶性骨肿瘤的特点、鉴别诊断和治疗原则。</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熟悉：</w:t>
      </w:r>
      <w:r w:rsidRPr="000D4598">
        <w:rPr>
          <w:rFonts w:eastAsia="仿宋_GB2312"/>
          <w:color w:val="000000"/>
          <w:szCs w:val="21"/>
        </w:rPr>
        <w:t>1</w:t>
      </w:r>
      <w:r>
        <w:rPr>
          <w:rFonts w:eastAsia="仿宋_GB2312"/>
          <w:color w:val="000000"/>
          <w:szCs w:val="21"/>
        </w:rPr>
        <w:t>．骨肿瘤的分类</w:t>
      </w:r>
      <w:r>
        <w:rPr>
          <w:rFonts w:eastAsia="仿宋_GB2312" w:hint="eastAsia"/>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     </w:t>
      </w:r>
      <w:r>
        <w:rPr>
          <w:rFonts w:eastAsia="仿宋_GB2312" w:hint="eastAsia"/>
          <w:color w:val="000000"/>
          <w:szCs w:val="21"/>
        </w:rPr>
        <w:t xml:space="preserve"> </w:t>
      </w:r>
      <w:r w:rsidRPr="000D4598">
        <w:rPr>
          <w:rFonts w:eastAsia="仿宋_GB2312"/>
          <w:color w:val="000000"/>
          <w:szCs w:val="21"/>
        </w:rPr>
        <w:t xml:space="preserve"> 2. </w:t>
      </w:r>
      <w:r w:rsidRPr="000D4598">
        <w:rPr>
          <w:rFonts w:eastAsia="仿宋_GB2312"/>
          <w:color w:val="000000"/>
          <w:szCs w:val="21"/>
        </w:rPr>
        <w:t>骨软骨瘤、软骨瘤、骨巨细胞瘤及骨肉瘤的临床表现，</w:t>
      </w:r>
      <w:r w:rsidRPr="000D4598">
        <w:rPr>
          <w:rFonts w:eastAsia="仿宋_GB2312"/>
          <w:color w:val="000000"/>
          <w:szCs w:val="21"/>
        </w:rPr>
        <w:t xml:space="preserve"> X</w:t>
      </w:r>
      <w:r w:rsidRPr="000D4598">
        <w:rPr>
          <w:rFonts w:eastAsia="仿宋_GB2312"/>
          <w:color w:val="000000"/>
          <w:szCs w:val="21"/>
        </w:rPr>
        <w:t>线诊断。</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了解：骨软骨瘤、软骨瘤、骨巨细胞瘤及骨肉瘤的治疗原则。</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教学安排及教学方式</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1045"/>
        <w:gridCol w:w="850"/>
        <w:gridCol w:w="851"/>
        <w:gridCol w:w="850"/>
        <w:gridCol w:w="842"/>
        <w:gridCol w:w="780"/>
        <w:gridCol w:w="1441"/>
        <w:gridCol w:w="899"/>
      </w:tblGrid>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p>
        </w:tc>
        <w:tc>
          <w:tcPr>
            <w:tcW w:w="3596"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教学环节学时分配</w:t>
            </w:r>
          </w:p>
        </w:tc>
        <w:tc>
          <w:tcPr>
            <w:tcW w:w="3962" w:type="dxa"/>
            <w:gridSpan w:val="4"/>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课后环节（请打</w:t>
            </w:r>
            <w:r w:rsidRPr="00967A0F">
              <w:rPr>
                <w:rFonts w:eastAsia="仿宋_GB2312"/>
                <w:color w:val="000000"/>
                <w:sz w:val="18"/>
                <w:szCs w:val="18"/>
              </w:rPr>
              <w:t>“√”</w:t>
            </w:r>
            <w:r w:rsidRPr="00967A0F">
              <w:rPr>
                <w:rFonts w:eastAsia="仿宋_GB2312"/>
                <w:color w:val="000000"/>
                <w:sz w:val="18"/>
                <w:szCs w:val="18"/>
              </w:rPr>
              <w:t>）</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章节数</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授课</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实验</w:t>
            </w:r>
          </w:p>
        </w:tc>
        <w:tc>
          <w:tcPr>
            <w:tcW w:w="85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上机</w:t>
            </w:r>
          </w:p>
        </w:tc>
        <w:tc>
          <w:tcPr>
            <w:tcW w:w="85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讨论</w:t>
            </w:r>
          </w:p>
        </w:tc>
        <w:tc>
          <w:tcPr>
            <w:tcW w:w="842"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作业</w:t>
            </w: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自学</w:t>
            </w:r>
          </w:p>
        </w:tc>
        <w:tc>
          <w:tcPr>
            <w:tcW w:w="1441"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综合大作业</w:t>
            </w:r>
          </w:p>
        </w:tc>
        <w:tc>
          <w:tcPr>
            <w:tcW w:w="899"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见习</w:t>
            </w:r>
          </w:p>
        </w:tc>
      </w:tr>
      <w:tr w:rsidR="00ED7FFB" w:rsidRPr="00967A0F" w:rsidTr="000E5C08">
        <w:trPr>
          <w:trHeight w:val="340"/>
          <w:jc w:val="center"/>
        </w:trPr>
        <w:tc>
          <w:tcPr>
            <w:tcW w:w="961" w:type="dxa"/>
            <w:vAlign w:val="center"/>
          </w:tcPr>
          <w:p w:rsidR="00ED7FFB" w:rsidRPr="00967A0F" w:rsidRDefault="00ED7FFB" w:rsidP="000E5C08">
            <w:pPr>
              <w:ind w:left="30"/>
              <w:jc w:val="center"/>
              <w:rPr>
                <w:rFonts w:eastAsia="仿宋_GB2312"/>
                <w:color w:val="000000"/>
                <w:sz w:val="18"/>
                <w:szCs w:val="18"/>
              </w:rPr>
            </w:pPr>
            <w:r w:rsidRPr="00967A0F">
              <w:rPr>
                <w:rFonts w:eastAsia="仿宋_GB2312"/>
                <w:color w:val="000000"/>
                <w:sz w:val="18"/>
                <w:szCs w:val="18"/>
              </w:rPr>
              <w:t>73</w:t>
            </w:r>
          </w:p>
        </w:tc>
        <w:tc>
          <w:tcPr>
            <w:tcW w:w="104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850" w:type="dxa"/>
            <w:vAlign w:val="center"/>
          </w:tcPr>
          <w:p w:rsidR="00ED7FFB" w:rsidRPr="00967A0F" w:rsidRDefault="00ED7FFB" w:rsidP="000E5C08">
            <w:pPr>
              <w:jc w:val="center"/>
              <w:rPr>
                <w:rFonts w:eastAsia="仿宋_GB2312"/>
                <w:color w:val="000000"/>
                <w:sz w:val="18"/>
                <w:szCs w:val="18"/>
              </w:rPr>
            </w:pPr>
          </w:p>
        </w:tc>
        <w:tc>
          <w:tcPr>
            <w:tcW w:w="851" w:type="dxa"/>
            <w:vAlign w:val="center"/>
          </w:tcPr>
          <w:p w:rsidR="00ED7FFB" w:rsidRPr="00967A0F" w:rsidRDefault="00ED7FFB" w:rsidP="000E5C08">
            <w:pPr>
              <w:jc w:val="center"/>
              <w:rPr>
                <w:rFonts w:eastAsia="仿宋_GB2312"/>
                <w:color w:val="000000"/>
                <w:sz w:val="18"/>
                <w:szCs w:val="18"/>
              </w:rPr>
            </w:pPr>
          </w:p>
        </w:tc>
        <w:tc>
          <w:tcPr>
            <w:tcW w:w="850" w:type="dxa"/>
            <w:vAlign w:val="center"/>
          </w:tcPr>
          <w:p w:rsidR="00ED7FFB" w:rsidRPr="00967A0F" w:rsidRDefault="00ED7FFB" w:rsidP="000E5C08">
            <w:pPr>
              <w:jc w:val="center"/>
              <w:rPr>
                <w:rFonts w:eastAsia="仿宋_GB2312"/>
                <w:color w:val="000000"/>
                <w:sz w:val="18"/>
                <w:szCs w:val="18"/>
              </w:rPr>
            </w:pPr>
          </w:p>
        </w:tc>
        <w:tc>
          <w:tcPr>
            <w:tcW w:w="842" w:type="dxa"/>
            <w:vAlign w:val="center"/>
          </w:tcPr>
          <w:p w:rsidR="00ED7FFB" w:rsidRPr="00967A0F" w:rsidRDefault="00ED7FFB" w:rsidP="000E5C08">
            <w:pPr>
              <w:jc w:val="center"/>
              <w:rPr>
                <w:rFonts w:eastAsia="仿宋_GB2312"/>
                <w:color w:val="000000"/>
                <w:sz w:val="18"/>
                <w:szCs w:val="18"/>
              </w:rPr>
            </w:pPr>
          </w:p>
        </w:tc>
        <w:tc>
          <w:tcPr>
            <w:tcW w:w="78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w:t>
            </w:r>
          </w:p>
        </w:tc>
        <w:tc>
          <w:tcPr>
            <w:tcW w:w="1441" w:type="dxa"/>
            <w:vAlign w:val="center"/>
          </w:tcPr>
          <w:p w:rsidR="00ED7FFB" w:rsidRPr="00967A0F" w:rsidRDefault="00ED7FFB" w:rsidP="000E5C08">
            <w:pPr>
              <w:jc w:val="center"/>
              <w:rPr>
                <w:rFonts w:eastAsia="仿宋_GB2312"/>
                <w:color w:val="000000"/>
                <w:sz w:val="18"/>
                <w:szCs w:val="18"/>
              </w:rPr>
            </w:pPr>
          </w:p>
        </w:tc>
        <w:tc>
          <w:tcPr>
            <w:tcW w:w="899" w:type="dxa"/>
            <w:vAlign w:val="center"/>
          </w:tcPr>
          <w:p w:rsidR="00ED7FFB" w:rsidRPr="00967A0F" w:rsidRDefault="00ED7FFB" w:rsidP="000E5C08">
            <w:pPr>
              <w:jc w:val="center"/>
              <w:rPr>
                <w:rFonts w:eastAsia="仿宋_GB2312"/>
                <w:color w:val="000000"/>
                <w:sz w:val="18"/>
                <w:szCs w:val="18"/>
              </w:rPr>
            </w:pPr>
          </w:p>
        </w:tc>
      </w:tr>
    </w:tbl>
    <w:p w:rsidR="00ED7FFB" w:rsidRPr="00967A0F" w:rsidRDefault="00ED7FFB" w:rsidP="00ED7FFB">
      <w:pPr>
        <w:rPr>
          <w:rFonts w:eastAsia="仿宋_GB2312"/>
          <w:bCs/>
          <w:color w:val="000000"/>
          <w:szCs w:val="21"/>
        </w:rPr>
      </w:pPr>
    </w:p>
    <w:p w:rsidR="00ED7FFB" w:rsidRPr="000D4598" w:rsidRDefault="00ED7FFB" w:rsidP="00ED7FFB">
      <w:pPr>
        <w:spacing w:line="380" w:lineRule="exact"/>
        <w:rPr>
          <w:rFonts w:eastAsia="仿宋_GB2312"/>
          <w:b/>
          <w:color w:val="000000"/>
          <w:szCs w:val="21"/>
        </w:rPr>
      </w:pPr>
      <w:r w:rsidRPr="000D4598">
        <w:rPr>
          <w:rFonts w:eastAsia="仿宋_GB2312" w:hint="eastAsia"/>
          <w:b/>
          <w:color w:val="000000"/>
          <w:szCs w:val="21"/>
        </w:rPr>
        <w:t>五、</w:t>
      </w:r>
      <w:r w:rsidRPr="000D4598">
        <w:rPr>
          <w:rFonts w:eastAsia="仿宋_GB2312"/>
          <w:b/>
          <w:color w:val="000000"/>
          <w:szCs w:val="21"/>
        </w:rPr>
        <w:t>实践环节</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．自学煮沸法、消毒液的浓度、术前准备、手术进行中的规则和手术室的管理，</w:t>
      </w:r>
      <w:r w:rsidRPr="000D4598">
        <w:rPr>
          <w:rFonts w:eastAsia="仿宋_GB2312"/>
          <w:color w:val="000000"/>
          <w:szCs w:val="21"/>
        </w:rPr>
        <w:t>4</w:t>
      </w:r>
      <w:r>
        <w:rPr>
          <w:rFonts w:eastAsia="仿宋_GB2312"/>
          <w:color w:val="000000"/>
          <w:szCs w:val="21"/>
        </w:rPr>
        <w:t>学时</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．在病房观察病人和分析讨论水、电解质和酸碱平衡失调的综合防治原则、治疗过程中可能发生的问题，拟订治疗方案，</w:t>
      </w:r>
      <w:r w:rsidRPr="000D4598">
        <w:rPr>
          <w:rFonts w:eastAsia="仿宋_GB2312"/>
          <w:color w:val="000000"/>
          <w:szCs w:val="21"/>
        </w:rPr>
        <w:t>3</w:t>
      </w:r>
      <w:r w:rsidRPr="000D4598">
        <w:rPr>
          <w:rFonts w:eastAsia="仿宋_GB2312"/>
          <w:color w:val="000000"/>
          <w:szCs w:val="21"/>
        </w:rPr>
        <w:t>学时。</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休克病例讨论，</w:t>
      </w:r>
      <w:r w:rsidRPr="000D4598">
        <w:rPr>
          <w:rFonts w:eastAsia="仿宋_GB2312"/>
          <w:color w:val="000000"/>
          <w:szCs w:val="21"/>
        </w:rPr>
        <w:t>4</w:t>
      </w:r>
      <w:r w:rsidRPr="000D4598">
        <w:rPr>
          <w:rFonts w:eastAsia="仿宋_GB2312"/>
          <w:color w:val="000000"/>
          <w:szCs w:val="21"/>
        </w:rPr>
        <w:t>学时</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4.</w:t>
      </w:r>
      <w:r>
        <w:rPr>
          <w:rFonts w:eastAsia="仿宋_GB2312" w:hint="eastAsia"/>
          <w:color w:val="000000"/>
          <w:szCs w:val="21"/>
        </w:rPr>
        <w:t xml:space="preserve"> </w:t>
      </w:r>
      <w:r w:rsidRPr="000D4598">
        <w:rPr>
          <w:rFonts w:eastAsia="仿宋_GB2312"/>
          <w:color w:val="000000"/>
          <w:szCs w:val="21"/>
        </w:rPr>
        <w:t>烧伤创面和清创，暴露疗法，包扎疗法</w:t>
      </w:r>
      <w:r w:rsidRPr="000D4598">
        <w:rPr>
          <w:rFonts w:eastAsia="仿宋_GB2312"/>
          <w:color w:val="000000"/>
          <w:szCs w:val="21"/>
        </w:rPr>
        <w:t>,4</w:t>
      </w:r>
      <w:r w:rsidRPr="000D4598">
        <w:rPr>
          <w:rFonts w:eastAsia="仿宋_GB2312"/>
          <w:color w:val="000000"/>
          <w:szCs w:val="21"/>
        </w:rPr>
        <w:t>学时</w:t>
      </w:r>
      <w:r>
        <w:rPr>
          <w:rFonts w:eastAsia="仿宋_GB2312" w:hint="eastAsia"/>
          <w:color w:val="000000"/>
          <w:szCs w:val="21"/>
        </w:rPr>
        <w:t>。</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5.</w:t>
      </w:r>
      <w:r>
        <w:rPr>
          <w:rFonts w:eastAsia="仿宋_GB2312" w:hint="eastAsia"/>
          <w:color w:val="000000"/>
          <w:szCs w:val="21"/>
        </w:rPr>
        <w:t xml:space="preserve"> </w:t>
      </w:r>
      <w:r w:rsidRPr="000D4598">
        <w:rPr>
          <w:rFonts w:eastAsia="仿宋_GB2312"/>
          <w:color w:val="000000"/>
          <w:szCs w:val="21"/>
        </w:rPr>
        <w:t>床边介绍粘连性肠梗阻的临床表现、诊断和治疗原则</w:t>
      </w:r>
      <w:r w:rsidRPr="000D4598">
        <w:rPr>
          <w:rFonts w:eastAsia="仿宋_GB2312"/>
          <w:color w:val="000000"/>
          <w:szCs w:val="21"/>
        </w:rPr>
        <w:t>,3</w:t>
      </w:r>
      <w:r w:rsidRPr="000D4598">
        <w:rPr>
          <w:rFonts w:eastAsia="仿宋_GB2312"/>
          <w:color w:val="000000"/>
          <w:szCs w:val="21"/>
        </w:rPr>
        <w:t>学时。</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6.</w:t>
      </w:r>
      <w:r>
        <w:rPr>
          <w:rFonts w:eastAsia="仿宋_GB2312" w:hint="eastAsia"/>
          <w:color w:val="000000"/>
          <w:szCs w:val="21"/>
        </w:rPr>
        <w:t xml:space="preserve"> </w:t>
      </w:r>
      <w:r w:rsidRPr="000D4598">
        <w:rPr>
          <w:rFonts w:eastAsia="仿宋_GB2312"/>
          <w:color w:val="000000"/>
          <w:szCs w:val="21"/>
        </w:rPr>
        <w:t>结合临床病例，讨论急性阑尾炎的诊断和鉴别诊断</w:t>
      </w:r>
      <w:r w:rsidRPr="000D4598">
        <w:rPr>
          <w:rFonts w:eastAsia="仿宋_GB2312"/>
          <w:color w:val="000000"/>
          <w:szCs w:val="21"/>
        </w:rPr>
        <w:t>,3</w:t>
      </w:r>
      <w:r w:rsidRPr="000D4598">
        <w:rPr>
          <w:rFonts w:eastAsia="仿宋_GB2312"/>
          <w:color w:val="000000"/>
          <w:szCs w:val="21"/>
        </w:rPr>
        <w:t>学时。</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7. </w:t>
      </w:r>
      <w:r w:rsidRPr="000D4598">
        <w:rPr>
          <w:rFonts w:eastAsia="仿宋_GB2312"/>
          <w:color w:val="000000"/>
          <w:szCs w:val="21"/>
        </w:rPr>
        <w:t>结合原发性肝癌的病史、体征、化验资料及相关影像学</w:t>
      </w:r>
      <w:proofErr w:type="gramStart"/>
      <w:r w:rsidRPr="000D4598">
        <w:rPr>
          <w:rFonts w:eastAsia="仿宋_GB2312"/>
          <w:color w:val="000000"/>
          <w:szCs w:val="21"/>
        </w:rPr>
        <w:t>图象</w:t>
      </w:r>
      <w:proofErr w:type="gramEnd"/>
      <w:r w:rsidRPr="000D4598">
        <w:rPr>
          <w:rFonts w:eastAsia="仿宋_GB2312"/>
          <w:color w:val="000000"/>
          <w:szCs w:val="21"/>
        </w:rPr>
        <w:t>，讨论其诊断、鉴别诊断和治疗方法</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8.</w:t>
      </w:r>
      <w:r>
        <w:rPr>
          <w:rFonts w:eastAsia="仿宋_GB2312" w:hint="eastAsia"/>
          <w:color w:val="000000"/>
          <w:szCs w:val="21"/>
        </w:rPr>
        <w:t xml:space="preserve"> </w:t>
      </w:r>
      <w:r w:rsidRPr="000D4598">
        <w:rPr>
          <w:rFonts w:eastAsia="仿宋_GB2312"/>
          <w:color w:val="000000"/>
          <w:szCs w:val="21"/>
        </w:rPr>
        <w:t>结合临床病例，介绍</w:t>
      </w:r>
      <w:proofErr w:type="gramStart"/>
      <w:r w:rsidRPr="000D4598">
        <w:rPr>
          <w:rFonts w:eastAsia="仿宋_GB2312"/>
          <w:color w:val="000000"/>
          <w:szCs w:val="21"/>
        </w:rPr>
        <w:t>脾</w:t>
      </w:r>
      <w:proofErr w:type="gramEnd"/>
      <w:r w:rsidRPr="000D4598">
        <w:rPr>
          <w:rFonts w:eastAsia="仿宋_GB2312"/>
          <w:color w:val="000000"/>
          <w:szCs w:val="21"/>
        </w:rPr>
        <w:t>切除手术适应症的范围</w:t>
      </w:r>
      <w:r w:rsidRPr="000D4598">
        <w:rPr>
          <w:rFonts w:eastAsia="仿宋_GB2312"/>
          <w:color w:val="000000"/>
          <w:szCs w:val="21"/>
        </w:rPr>
        <w:t>,3</w:t>
      </w:r>
      <w:r w:rsidRPr="000D4598">
        <w:rPr>
          <w:rFonts w:eastAsia="仿宋_GB2312"/>
          <w:color w:val="000000"/>
          <w:szCs w:val="21"/>
        </w:rPr>
        <w:t>学时。</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病例示范：询问病史，进行泌尿、男生殖系统检查。</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9. </w:t>
      </w:r>
      <w:r w:rsidRPr="000D4598">
        <w:rPr>
          <w:rFonts w:eastAsia="仿宋_GB2312"/>
          <w:color w:val="000000"/>
          <w:szCs w:val="21"/>
        </w:rPr>
        <w:t>病例示范：询问病史，进行泌尿、男生殖系统检查</w:t>
      </w:r>
      <w:r w:rsidRPr="000D4598">
        <w:rPr>
          <w:rFonts w:eastAsia="仿宋_GB2312"/>
          <w:color w:val="000000"/>
          <w:szCs w:val="21"/>
        </w:rPr>
        <w:t>3</w:t>
      </w:r>
      <w:r w:rsidRPr="000D4598">
        <w:rPr>
          <w:rFonts w:eastAsia="仿宋_GB2312"/>
          <w:color w:val="000000"/>
          <w:szCs w:val="21"/>
        </w:rPr>
        <w:t>学时。</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 xml:space="preserve">10. </w:t>
      </w:r>
      <w:r w:rsidRPr="000D4598">
        <w:rPr>
          <w:rFonts w:eastAsia="仿宋_GB2312"/>
          <w:color w:val="000000"/>
          <w:szCs w:val="21"/>
        </w:rPr>
        <w:t>前列腺增生症病例示范，讨论其临床表现、诊断与治疗</w:t>
      </w:r>
      <w:r w:rsidRPr="000D4598">
        <w:rPr>
          <w:rFonts w:eastAsia="仿宋_GB2312"/>
          <w:color w:val="000000"/>
          <w:szCs w:val="21"/>
        </w:rPr>
        <w:t>,3</w:t>
      </w:r>
      <w:r w:rsidRPr="000D4598">
        <w:rPr>
          <w:rFonts w:eastAsia="仿宋_GB2312"/>
          <w:color w:val="000000"/>
          <w:szCs w:val="21"/>
        </w:rPr>
        <w:t>学时。</w:t>
      </w:r>
    </w:p>
    <w:p w:rsidR="00ED7FFB" w:rsidRPr="000D4598" w:rsidRDefault="00ED7FFB" w:rsidP="00ED7FFB">
      <w:pPr>
        <w:spacing w:line="380" w:lineRule="exact"/>
        <w:ind w:firstLineChars="200" w:firstLine="420"/>
        <w:rPr>
          <w:rFonts w:eastAsia="仿宋_GB2312"/>
          <w:color w:val="000000"/>
          <w:szCs w:val="21"/>
        </w:rPr>
      </w:pPr>
      <w:r w:rsidRPr="000D4598">
        <w:rPr>
          <w:rFonts w:eastAsia="仿宋_GB2312"/>
          <w:color w:val="000000"/>
          <w:szCs w:val="21"/>
        </w:rPr>
        <w:t>11.</w:t>
      </w:r>
      <w:r>
        <w:rPr>
          <w:rFonts w:eastAsia="仿宋_GB2312" w:hint="eastAsia"/>
          <w:color w:val="000000"/>
          <w:szCs w:val="21"/>
        </w:rPr>
        <w:t xml:space="preserve"> </w:t>
      </w:r>
      <w:r w:rsidRPr="000D4598">
        <w:rPr>
          <w:rFonts w:eastAsia="仿宋_GB2312"/>
          <w:color w:val="000000"/>
          <w:szCs w:val="21"/>
        </w:rPr>
        <w:t>示教常见关节脱位典型病例，进行复位固定的示范</w:t>
      </w:r>
      <w:r w:rsidRPr="000D4598">
        <w:rPr>
          <w:rFonts w:eastAsia="仿宋_GB2312"/>
          <w:color w:val="000000"/>
          <w:szCs w:val="21"/>
        </w:rPr>
        <w:t>,3</w:t>
      </w:r>
      <w:r w:rsidRPr="000D4598">
        <w:rPr>
          <w:rFonts w:eastAsia="仿宋_GB2312"/>
          <w:color w:val="000000"/>
          <w:szCs w:val="21"/>
        </w:rPr>
        <w:t>学时。</w:t>
      </w: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lastRenderedPageBreak/>
        <w:t>六、课外学时分配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5618"/>
        <w:gridCol w:w="1620"/>
      </w:tblGrid>
      <w:tr w:rsidR="00ED7FFB" w:rsidRPr="00967A0F" w:rsidTr="000E5C08">
        <w:trPr>
          <w:trHeight w:val="340"/>
          <w:jc w:val="center"/>
        </w:trPr>
        <w:tc>
          <w:tcPr>
            <w:tcW w:w="125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章</w:t>
            </w:r>
          </w:p>
        </w:tc>
        <w:tc>
          <w:tcPr>
            <w:tcW w:w="5618"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内容</w:t>
            </w:r>
          </w:p>
        </w:tc>
        <w:tc>
          <w:tcPr>
            <w:tcW w:w="162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参考学时</w:t>
            </w:r>
          </w:p>
        </w:tc>
      </w:tr>
      <w:tr w:rsidR="00ED7FFB" w:rsidRPr="00967A0F" w:rsidTr="000E5C08">
        <w:trPr>
          <w:trHeight w:val="340"/>
          <w:jc w:val="center"/>
        </w:trPr>
        <w:tc>
          <w:tcPr>
            <w:tcW w:w="125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1</w:t>
            </w:r>
          </w:p>
        </w:tc>
        <w:tc>
          <w:tcPr>
            <w:tcW w:w="5618" w:type="dxa"/>
            <w:vAlign w:val="center"/>
          </w:tcPr>
          <w:p w:rsidR="00ED7FFB" w:rsidRPr="00967A0F" w:rsidRDefault="00ED7FFB" w:rsidP="000E5C08">
            <w:pPr>
              <w:ind w:left="540" w:hanging="540"/>
              <w:rPr>
                <w:rFonts w:eastAsia="仿宋_GB2312"/>
                <w:color w:val="000000"/>
                <w:sz w:val="18"/>
                <w:szCs w:val="18"/>
              </w:rPr>
            </w:pPr>
            <w:r w:rsidRPr="00967A0F">
              <w:rPr>
                <w:rFonts w:eastAsia="仿宋_GB2312"/>
                <w:color w:val="000000"/>
                <w:sz w:val="18"/>
                <w:szCs w:val="18"/>
              </w:rPr>
              <w:t>创伤性窒息、非爆震伤</w:t>
            </w:r>
          </w:p>
        </w:tc>
        <w:tc>
          <w:tcPr>
            <w:tcW w:w="162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r>
      <w:tr w:rsidR="00ED7FFB" w:rsidRPr="00967A0F" w:rsidTr="000E5C08">
        <w:trPr>
          <w:trHeight w:val="340"/>
          <w:jc w:val="center"/>
        </w:trPr>
        <w:tc>
          <w:tcPr>
            <w:tcW w:w="125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c>
          <w:tcPr>
            <w:tcW w:w="5618" w:type="dxa"/>
            <w:vAlign w:val="center"/>
          </w:tcPr>
          <w:p w:rsidR="00ED7FFB" w:rsidRPr="00967A0F" w:rsidRDefault="00ED7FFB" w:rsidP="000E5C08">
            <w:pPr>
              <w:rPr>
                <w:rFonts w:eastAsia="仿宋_GB2312"/>
                <w:color w:val="000000"/>
                <w:sz w:val="18"/>
                <w:szCs w:val="18"/>
              </w:rPr>
            </w:pPr>
            <w:r w:rsidRPr="00967A0F">
              <w:rPr>
                <w:rFonts w:eastAsia="仿宋_GB2312"/>
                <w:color w:val="000000"/>
                <w:sz w:val="18"/>
                <w:szCs w:val="18"/>
              </w:rPr>
              <w:t>煮沸法、消毒液的浓度、术前准备</w:t>
            </w:r>
          </w:p>
        </w:tc>
        <w:tc>
          <w:tcPr>
            <w:tcW w:w="162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r>
      <w:tr w:rsidR="00ED7FFB" w:rsidRPr="00967A0F" w:rsidTr="000E5C08">
        <w:trPr>
          <w:trHeight w:val="340"/>
          <w:jc w:val="center"/>
        </w:trPr>
        <w:tc>
          <w:tcPr>
            <w:tcW w:w="1255"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3</w:t>
            </w:r>
          </w:p>
        </w:tc>
        <w:tc>
          <w:tcPr>
            <w:tcW w:w="5618" w:type="dxa"/>
            <w:vAlign w:val="center"/>
          </w:tcPr>
          <w:p w:rsidR="00ED7FFB" w:rsidRPr="00967A0F" w:rsidRDefault="00ED7FFB" w:rsidP="000E5C08">
            <w:pPr>
              <w:rPr>
                <w:rFonts w:eastAsia="仿宋_GB2312"/>
                <w:color w:val="000000"/>
                <w:sz w:val="18"/>
                <w:szCs w:val="18"/>
              </w:rPr>
            </w:pPr>
            <w:bookmarkStart w:id="38" w:name="_Toc526930710"/>
            <w:bookmarkStart w:id="39" w:name="_Toc526932508"/>
            <w:bookmarkStart w:id="40" w:name="_Toc527469727"/>
            <w:r w:rsidRPr="00967A0F">
              <w:rPr>
                <w:rFonts w:eastAsia="仿宋_GB2312"/>
                <w:color w:val="000000"/>
                <w:sz w:val="18"/>
                <w:szCs w:val="18"/>
              </w:rPr>
              <w:t>水、电解质和酸碱平衡的概念</w:t>
            </w:r>
            <w:bookmarkEnd w:id="38"/>
            <w:bookmarkEnd w:id="39"/>
            <w:bookmarkEnd w:id="40"/>
          </w:p>
        </w:tc>
        <w:tc>
          <w:tcPr>
            <w:tcW w:w="1620" w:type="dxa"/>
            <w:vAlign w:val="center"/>
          </w:tcPr>
          <w:p w:rsidR="00ED7FFB" w:rsidRPr="00967A0F" w:rsidRDefault="00ED7FFB" w:rsidP="000E5C08">
            <w:pPr>
              <w:jc w:val="center"/>
              <w:rPr>
                <w:rFonts w:eastAsia="仿宋_GB2312"/>
                <w:color w:val="000000"/>
                <w:sz w:val="18"/>
                <w:szCs w:val="18"/>
              </w:rPr>
            </w:pPr>
            <w:r w:rsidRPr="00967A0F">
              <w:rPr>
                <w:rFonts w:eastAsia="仿宋_GB2312"/>
                <w:color w:val="000000"/>
                <w:sz w:val="18"/>
                <w:szCs w:val="18"/>
              </w:rPr>
              <w:t>2</w:t>
            </w:r>
          </w:p>
        </w:tc>
      </w:tr>
    </w:tbl>
    <w:p w:rsidR="00ED7FFB" w:rsidRPr="000D4598" w:rsidRDefault="00ED7FFB" w:rsidP="00ED7FFB">
      <w:pPr>
        <w:rPr>
          <w:rFonts w:eastAsia="仿宋_GB2312"/>
          <w:bCs/>
          <w:color w:val="000000"/>
          <w:szCs w:val="21"/>
        </w:rPr>
      </w:pPr>
    </w:p>
    <w:p w:rsidR="00ED7FFB" w:rsidRPr="000D4598" w:rsidRDefault="00ED7FFB" w:rsidP="00ED7FFB">
      <w:pPr>
        <w:spacing w:line="360" w:lineRule="exact"/>
        <w:rPr>
          <w:rFonts w:eastAsia="仿宋_GB2312"/>
          <w:b/>
          <w:bCs/>
          <w:color w:val="000000"/>
          <w:szCs w:val="21"/>
        </w:rPr>
      </w:pPr>
      <w:r w:rsidRPr="000D4598">
        <w:rPr>
          <w:rFonts w:eastAsia="仿宋_GB2312"/>
          <w:b/>
          <w:bCs/>
          <w:color w:val="000000"/>
          <w:szCs w:val="21"/>
        </w:rPr>
        <w:t>七、考核方式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 xml:space="preserve">                                    </w:t>
      </w:r>
      <w:r w:rsidRPr="000D4598">
        <w:rPr>
          <w:rFonts w:eastAsia="仿宋_GB2312"/>
          <w:color w:val="000000"/>
          <w:szCs w:val="21"/>
        </w:rPr>
        <w:t>大纲制定者：苏智祥</w:t>
      </w:r>
      <w:r w:rsidRPr="000D4598">
        <w:rPr>
          <w:rFonts w:eastAsia="仿宋_GB2312"/>
          <w:color w:val="000000"/>
          <w:szCs w:val="21"/>
        </w:rPr>
        <w:t xml:space="preserve">                                  </w:t>
      </w: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大纲审核者：邓智平</w:t>
      </w:r>
    </w:p>
    <w:p w:rsidR="00ED7FFB" w:rsidRPr="000D4598" w:rsidRDefault="00ED7FFB" w:rsidP="00ED7FFB">
      <w:pPr>
        <w:spacing w:line="360" w:lineRule="exact"/>
        <w:ind w:firstLineChars="200" w:firstLine="420"/>
        <w:jc w:val="right"/>
        <w:rPr>
          <w:rFonts w:eastAsia="仿宋_GB2312"/>
          <w:color w:val="000000"/>
          <w:szCs w:val="21"/>
        </w:rPr>
        <w:sectPr w:rsidR="00ED7FFB" w:rsidRPr="000D4598" w:rsidSect="000E5C08">
          <w:pgSz w:w="11906" w:h="16838" w:code="9"/>
          <w:pgMar w:top="1814" w:right="1701" w:bottom="1588" w:left="1701" w:header="1134" w:footer="1134" w:gutter="0"/>
          <w:cols w:space="720"/>
          <w:docGrid w:linePitch="312"/>
        </w:sectPr>
      </w:pPr>
    </w:p>
    <w:p w:rsidR="00ED7FFB" w:rsidRPr="001572CD" w:rsidRDefault="00ED7FFB" w:rsidP="00ED7FFB">
      <w:pPr>
        <w:pStyle w:val="1"/>
        <w:spacing w:beforeLines="100" w:before="240" w:afterLines="100" w:after="240"/>
        <w:jc w:val="center"/>
        <w:rPr>
          <w:rFonts w:ascii="Times New Roman" w:eastAsia="方正大标宋简体"/>
          <w:color w:val="000000"/>
          <w:sz w:val="36"/>
          <w:szCs w:val="36"/>
        </w:rPr>
      </w:pPr>
      <w:bookmarkStart w:id="41" w:name="_Toc533599916"/>
      <w:r w:rsidRPr="001572CD">
        <w:rPr>
          <w:rFonts w:ascii="Times New Roman" w:eastAsia="方正大标宋简体" w:hint="eastAsia"/>
          <w:color w:val="000000"/>
          <w:sz w:val="36"/>
          <w:szCs w:val="36"/>
        </w:rPr>
        <w:lastRenderedPageBreak/>
        <w:t>“</w:t>
      </w:r>
      <w:r w:rsidRPr="001572CD">
        <w:rPr>
          <w:rFonts w:ascii="Times New Roman" w:eastAsia="方正大标宋简体"/>
          <w:color w:val="000000"/>
          <w:sz w:val="36"/>
          <w:szCs w:val="36"/>
        </w:rPr>
        <w:t>内科学</w:t>
      </w:r>
      <w:r w:rsidRPr="001572CD">
        <w:rPr>
          <w:rFonts w:ascii="Times New Roman" w:eastAsia="方正大标宋简体" w:hint="eastAsia"/>
          <w:color w:val="000000"/>
          <w:sz w:val="36"/>
          <w:szCs w:val="36"/>
        </w:rPr>
        <w:t>”</w:t>
      </w:r>
      <w:r w:rsidRPr="001572CD">
        <w:rPr>
          <w:rFonts w:ascii="Times New Roman" w:eastAsia="方正大标宋简体"/>
          <w:color w:val="000000"/>
          <w:sz w:val="36"/>
          <w:szCs w:val="36"/>
        </w:rPr>
        <w:t>课程教学大纲</w:t>
      </w:r>
      <w:bookmarkEnd w:id="41"/>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英文名称</w:t>
      </w:r>
      <w:r w:rsidRPr="000D4598">
        <w:rPr>
          <w:rFonts w:eastAsia="仿宋_GB2312"/>
          <w:color w:val="000000"/>
          <w:szCs w:val="21"/>
        </w:rPr>
        <w:t>：</w:t>
      </w:r>
      <w:r w:rsidRPr="000D4598">
        <w:rPr>
          <w:rFonts w:eastAsia="仿宋_GB2312"/>
          <w:color w:val="000000"/>
          <w:szCs w:val="21"/>
        </w:rPr>
        <w:t>Internal</w:t>
      </w:r>
      <w:r w:rsidRPr="000D4598">
        <w:rPr>
          <w:rFonts w:eastAsia="仿宋_GB2312"/>
          <w:color w:val="000000"/>
          <w:szCs w:val="21"/>
        </w:rPr>
        <w:t> </w:t>
      </w:r>
      <w:r w:rsidRPr="000D4598">
        <w:rPr>
          <w:rFonts w:eastAsia="仿宋_GB2312"/>
          <w:color w:val="000000"/>
          <w:szCs w:val="21"/>
        </w:rPr>
        <w:t>Medicine</w:t>
      </w:r>
      <w:r w:rsidRPr="000D4598">
        <w:rPr>
          <w:rFonts w:eastAsia="仿宋_GB2312"/>
          <w:color w:val="000000"/>
          <w:szCs w:val="21"/>
        </w:rPr>
        <w:t> </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课程编号</w:t>
      </w:r>
      <w:r w:rsidRPr="000D4598">
        <w:rPr>
          <w:rFonts w:eastAsia="仿宋_GB2312"/>
          <w:color w:val="000000"/>
          <w:szCs w:val="21"/>
        </w:rPr>
        <w:t>：</w:t>
      </w:r>
      <w:r w:rsidRPr="000D4598">
        <w:rPr>
          <w:rFonts w:eastAsia="仿宋_GB2312"/>
          <w:color w:val="000000"/>
          <w:szCs w:val="21"/>
        </w:rPr>
        <w:t>BF024001Y</w:t>
      </w:r>
    </w:p>
    <w:p w:rsidR="00ED7FFB" w:rsidRPr="000D4598" w:rsidRDefault="00ED7FFB" w:rsidP="00ED7FFB">
      <w:pPr>
        <w:spacing w:line="360" w:lineRule="exact"/>
        <w:ind w:left="1033" w:hangingChars="490" w:hanging="1033"/>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时</w:t>
      </w:r>
      <w:r w:rsidRPr="000D4598">
        <w:rPr>
          <w:rFonts w:eastAsia="仿宋_GB2312"/>
          <w:color w:val="000000"/>
          <w:szCs w:val="21"/>
        </w:rPr>
        <w:t>：</w:t>
      </w:r>
      <w:r w:rsidRPr="000D4598">
        <w:rPr>
          <w:rFonts w:eastAsia="仿宋_GB2312"/>
          <w:color w:val="000000"/>
          <w:szCs w:val="21"/>
        </w:rPr>
        <w:t>98</w:t>
      </w:r>
      <w:r w:rsidRPr="000D4598">
        <w:rPr>
          <w:rFonts w:eastAsia="仿宋_GB2312"/>
          <w:color w:val="000000"/>
          <w:szCs w:val="21"/>
        </w:rPr>
        <w:t>（理论学时：</w:t>
      </w:r>
      <w:r w:rsidRPr="000D4598">
        <w:rPr>
          <w:rFonts w:eastAsia="仿宋_GB2312"/>
          <w:color w:val="000000"/>
          <w:szCs w:val="21"/>
        </w:rPr>
        <w:t>80</w:t>
      </w:r>
      <w:r>
        <w:rPr>
          <w:rFonts w:eastAsia="仿宋_GB2312" w:hint="eastAsia"/>
          <w:color w:val="000000"/>
          <w:szCs w:val="21"/>
        </w:rPr>
        <w:t xml:space="preserve">; </w:t>
      </w:r>
      <w:r w:rsidRPr="000D4598">
        <w:rPr>
          <w:rFonts w:eastAsia="仿宋_GB2312"/>
          <w:color w:val="000000"/>
          <w:szCs w:val="21"/>
        </w:rPr>
        <w:t>实验学时：</w:t>
      </w:r>
      <w:r w:rsidRPr="000D4598">
        <w:rPr>
          <w:rFonts w:eastAsia="仿宋_GB2312"/>
          <w:color w:val="000000"/>
          <w:szCs w:val="21"/>
        </w:rPr>
        <w:t>18</w:t>
      </w:r>
      <w:r>
        <w:rPr>
          <w:rFonts w:eastAsia="仿宋_GB2312" w:hint="eastAsia"/>
          <w:color w:val="000000"/>
          <w:szCs w:val="21"/>
        </w:rPr>
        <w:t xml:space="preserve">; </w:t>
      </w:r>
      <w:r w:rsidRPr="000D4598">
        <w:rPr>
          <w:rFonts w:eastAsia="仿宋_GB2312"/>
          <w:color w:val="000000"/>
          <w:szCs w:val="21"/>
        </w:rPr>
        <w:t>上机学时：</w:t>
      </w:r>
      <w:r w:rsidRPr="000D4598">
        <w:rPr>
          <w:rFonts w:eastAsia="仿宋_GB2312"/>
          <w:color w:val="000000"/>
          <w:szCs w:val="21"/>
        </w:rPr>
        <w:t>0</w:t>
      </w:r>
      <w:r>
        <w:rPr>
          <w:rFonts w:eastAsia="仿宋_GB2312" w:hint="eastAsia"/>
          <w:color w:val="000000"/>
          <w:szCs w:val="21"/>
        </w:rPr>
        <w:t xml:space="preserve">; </w:t>
      </w:r>
      <w:r w:rsidRPr="000D4598">
        <w:rPr>
          <w:rFonts w:eastAsia="仿宋_GB2312"/>
          <w:color w:val="000000"/>
          <w:szCs w:val="21"/>
        </w:rPr>
        <w:t>课外学时：</w:t>
      </w:r>
      <w:r w:rsidRPr="000D4598">
        <w:rPr>
          <w:rFonts w:eastAsia="仿宋_GB2312"/>
          <w:color w:val="000000"/>
          <w:szCs w:val="21"/>
        </w:rPr>
        <w:t xml:space="preserve">10 </w:t>
      </w:r>
      <w:r w:rsidRPr="000D4598">
        <w:rPr>
          <w:rFonts w:eastAsia="仿宋_GB2312"/>
          <w:color w:val="000000"/>
          <w:szCs w:val="21"/>
        </w:rPr>
        <w:t>（课外学时不计入总学时））</w:t>
      </w:r>
      <w:r w:rsidRPr="000D4598">
        <w:rPr>
          <w:rFonts w:eastAsia="仿宋_GB2312"/>
          <w:color w:val="000000"/>
          <w:szCs w:val="21"/>
        </w:rPr>
        <w:t xml:space="preserve">           </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学</w:t>
      </w:r>
      <w:r w:rsidRPr="000D4598">
        <w:rPr>
          <w:rFonts w:eastAsia="仿宋_GB2312"/>
          <w:b/>
          <w:color w:val="000000"/>
          <w:szCs w:val="21"/>
        </w:rPr>
        <w:t xml:space="preserve">    </w:t>
      </w:r>
      <w:r w:rsidRPr="000D4598">
        <w:rPr>
          <w:rFonts w:eastAsia="仿宋_GB2312"/>
          <w:b/>
          <w:color w:val="000000"/>
          <w:szCs w:val="21"/>
        </w:rPr>
        <w:t>分</w:t>
      </w:r>
      <w:r w:rsidRPr="000D4598">
        <w:rPr>
          <w:rFonts w:eastAsia="仿宋_GB2312"/>
          <w:color w:val="000000"/>
          <w:szCs w:val="21"/>
        </w:rPr>
        <w:t>：</w:t>
      </w:r>
      <w:r w:rsidRPr="000D4598">
        <w:rPr>
          <w:rFonts w:eastAsia="仿宋_GB2312"/>
          <w:color w:val="000000"/>
          <w:szCs w:val="21"/>
        </w:rPr>
        <w:t>6</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适用对象</w:t>
      </w:r>
      <w:r w:rsidRPr="000D4598">
        <w:rPr>
          <w:rFonts w:eastAsia="仿宋_GB2312"/>
          <w:color w:val="000000"/>
          <w:szCs w:val="21"/>
        </w:rPr>
        <w:t>：临床医学专业本科</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先修课程</w:t>
      </w:r>
      <w:r w:rsidRPr="000D4598">
        <w:rPr>
          <w:rFonts w:eastAsia="仿宋_GB2312"/>
          <w:color w:val="000000"/>
          <w:szCs w:val="21"/>
        </w:rPr>
        <w:t>：解剖学、生理学、病理学、病理生理学、诊断学、药理学等。</w:t>
      </w: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t>使用教材</w:t>
      </w:r>
      <w:r w:rsidRPr="000D4598">
        <w:rPr>
          <w:rFonts w:eastAsia="仿宋_GB2312"/>
          <w:color w:val="000000"/>
          <w:szCs w:val="21"/>
        </w:rPr>
        <w:t>：</w:t>
      </w:r>
      <w:proofErr w:type="gramStart"/>
      <w:r w:rsidRPr="000D4598">
        <w:rPr>
          <w:rFonts w:eastAsia="仿宋_GB2312"/>
          <w:bCs/>
          <w:color w:val="000000"/>
          <w:szCs w:val="21"/>
        </w:rPr>
        <w:t>陆再英</w:t>
      </w:r>
      <w:proofErr w:type="gramEnd"/>
      <w:r w:rsidRPr="000D4598">
        <w:rPr>
          <w:rFonts w:eastAsia="仿宋_GB2312"/>
          <w:bCs/>
          <w:color w:val="000000"/>
          <w:szCs w:val="21"/>
        </w:rPr>
        <w:t>.</w:t>
      </w:r>
      <w:r w:rsidRPr="000D4598">
        <w:rPr>
          <w:rFonts w:eastAsia="仿宋_GB2312"/>
          <w:bCs/>
          <w:color w:val="000000"/>
          <w:szCs w:val="21"/>
        </w:rPr>
        <w:t>《内科学》</w:t>
      </w:r>
      <w:r w:rsidRPr="000D4598">
        <w:rPr>
          <w:rFonts w:eastAsia="仿宋_GB2312"/>
          <w:bCs/>
          <w:color w:val="000000"/>
          <w:szCs w:val="21"/>
        </w:rPr>
        <w:t>.</w:t>
      </w:r>
      <w:r w:rsidRPr="000D4598">
        <w:rPr>
          <w:rFonts w:eastAsia="仿宋_GB2312"/>
          <w:bCs/>
          <w:color w:val="000000"/>
          <w:szCs w:val="21"/>
        </w:rPr>
        <w:t>第</w:t>
      </w:r>
      <w:r w:rsidRPr="000D4598">
        <w:rPr>
          <w:rFonts w:eastAsia="仿宋_GB2312"/>
          <w:bCs/>
          <w:color w:val="000000"/>
          <w:szCs w:val="21"/>
        </w:rPr>
        <w:t>8</w:t>
      </w:r>
      <w:r w:rsidRPr="000D4598">
        <w:rPr>
          <w:rFonts w:eastAsia="仿宋_GB2312"/>
          <w:bCs/>
          <w:color w:val="000000"/>
          <w:szCs w:val="21"/>
        </w:rPr>
        <w:t>版</w:t>
      </w:r>
      <w:r w:rsidRPr="000D4598">
        <w:rPr>
          <w:rFonts w:eastAsia="仿宋_GB2312"/>
          <w:bCs/>
          <w:color w:val="000000"/>
          <w:szCs w:val="21"/>
        </w:rPr>
        <w:t>.</w:t>
      </w:r>
      <w:r w:rsidRPr="000D4598">
        <w:rPr>
          <w:rFonts w:eastAsia="仿宋_GB2312"/>
          <w:color w:val="000000"/>
          <w:szCs w:val="21"/>
        </w:rPr>
        <w:t>北京：人民卫生出版社</w:t>
      </w:r>
      <w:r>
        <w:rPr>
          <w:rFonts w:eastAsia="仿宋_GB2312" w:hint="eastAsia"/>
          <w:color w:val="000000"/>
          <w:szCs w:val="21"/>
        </w:rPr>
        <w:t>.</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参</w:t>
      </w:r>
      <w:r w:rsidRPr="000D4598">
        <w:rPr>
          <w:rFonts w:eastAsia="仿宋_GB2312" w:hint="eastAsia"/>
          <w:b/>
          <w:color w:val="000000"/>
          <w:szCs w:val="21"/>
        </w:rPr>
        <w:t xml:space="preserve"> </w:t>
      </w:r>
      <w:r w:rsidRPr="000D4598">
        <w:rPr>
          <w:rFonts w:eastAsia="仿宋_GB2312"/>
          <w:b/>
          <w:color w:val="000000"/>
          <w:szCs w:val="21"/>
        </w:rPr>
        <w:t>考</w:t>
      </w:r>
      <w:r w:rsidRPr="000D4598">
        <w:rPr>
          <w:rFonts w:eastAsia="仿宋_GB2312" w:hint="eastAsia"/>
          <w:b/>
          <w:color w:val="000000"/>
          <w:szCs w:val="21"/>
        </w:rPr>
        <w:t xml:space="preserve"> </w:t>
      </w:r>
      <w:r w:rsidRPr="000D4598">
        <w:rPr>
          <w:rFonts w:eastAsia="仿宋_GB2312"/>
          <w:b/>
          <w:color w:val="000000"/>
          <w:szCs w:val="21"/>
        </w:rPr>
        <w:t>书</w:t>
      </w:r>
      <w:r w:rsidRPr="000D4598">
        <w:rPr>
          <w:rFonts w:eastAsia="仿宋_GB2312"/>
          <w:color w:val="000000"/>
          <w:szCs w:val="21"/>
        </w:rPr>
        <w:t>：</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葛均波，徐永健</w:t>
      </w:r>
      <w:r w:rsidRPr="000D4598">
        <w:rPr>
          <w:rFonts w:eastAsia="仿宋_GB2312"/>
          <w:color w:val="000000"/>
          <w:szCs w:val="21"/>
        </w:rPr>
        <w:t>.</w:t>
      </w:r>
      <w:r w:rsidRPr="000D4598">
        <w:rPr>
          <w:rFonts w:eastAsia="仿宋_GB2312"/>
          <w:color w:val="000000"/>
          <w:szCs w:val="21"/>
        </w:rPr>
        <w:t>《内科学》</w:t>
      </w:r>
      <w:r w:rsidRPr="000D4598">
        <w:rPr>
          <w:rFonts w:eastAsia="仿宋_GB2312"/>
          <w:color w:val="000000"/>
          <w:szCs w:val="21"/>
        </w:rPr>
        <w:t>.</w:t>
      </w:r>
      <w:r w:rsidRPr="000D4598">
        <w:rPr>
          <w:rFonts w:eastAsia="仿宋_GB2312"/>
          <w:color w:val="000000"/>
          <w:szCs w:val="21"/>
        </w:rPr>
        <w:t>第</w:t>
      </w:r>
      <w:r w:rsidRPr="000D4598">
        <w:rPr>
          <w:rFonts w:eastAsia="仿宋_GB2312"/>
          <w:color w:val="000000"/>
          <w:szCs w:val="21"/>
        </w:rPr>
        <w:t>8</w:t>
      </w:r>
      <w:r w:rsidRPr="000D4598">
        <w:rPr>
          <w:rFonts w:eastAsia="仿宋_GB2312"/>
          <w:color w:val="000000"/>
          <w:szCs w:val="21"/>
        </w:rPr>
        <w:t>版</w:t>
      </w:r>
      <w:r w:rsidRPr="000D4598">
        <w:rPr>
          <w:rFonts w:eastAsia="仿宋_GB2312"/>
          <w:color w:val="000000"/>
          <w:szCs w:val="21"/>
        </w:rPr>
        <w:t>.</w:t>
      </w:r>
      <w:r w:rsidRPr="000D4598">
        <w:rPr>
          <w:rFonts w:eastAsia="仿宋_GB2312"/>
          <w:color w:val="000000"/>
          <w:szCs w:val="21"/>
        </w:rPr>
        <w:t>北京：人民卫生出版社，</w:t>
      </w:r>
      <w:r w:rsidRPr="000D4598">
        <w:rPr>
          <w:rFonts w:eastAsia="仿宋_GB2312"/>
          <w:color w:val="000000"/>
          <w:szCs w:val="21"/>
        </w:rPr>
        <w:t>2013.</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陈灏珠，林果为</w:t>
      </w:r>
      <w:r w:rsidRPr="000D4598">
        <w:rPr>
          <w:rFonts w:eastAsia="仿宋_GB2312"/>
          <w:color w:val="000000"/>
          <w:szCs w:val="21"/>
        </w:rPr>
        <w:t>.</w:t>
      </w:r>
      <w:r w:rsidRPr="000D4598">
        <w:rPr>
          <w:rFonts w:eastAsia="仿宋_GB2312"/>
          <w:color w:val="000000"/>
          <w:szCs w:val="21"/>
        </w:rPr>
        <w:t>《实用内科学》</w:t>
      </w:r>
      <w:r>
        <w:rPr>
          <w:rFonts w:eastAsia="仿宋_GB2312" w:hint="eastAsia"/>
          <w:color w:val="000000"/>
          <w:szCs w:val="21"/>
        </w:rPr>
        <w:t>.</w:t>
      </w:r>
      <w:r w:rsidRPr="000D4598">
        <w:rPr>
          <w:rFonts w:eastAsia="仿宋_GB2312"/>
          <w:color w:val="000000"/>
          <w:szCs w:val="21"/>
        </w:rPr>
        <w:t>第</w:t>
      </w:r>
      <w:r w:rsidRPr="000D4598">
        <w:rPr>
          <w:rFonts w:eastAsia="仿宋_GB2312"/>
          <w:color w:val="000000"/>
          <w:szCs w:val="21"/>
        </w:rPr>
        <w:t>14</w:t>
      </w:r>
      <w:r w:rsidRPr="000D4598">
        <w:rPr>
          <w:rFonts w:eastAsia="仿宋_GB2312"/>
          <w:color w:val="000000"/>
          <w:szCs w:val="21"/>
        </w:rPr>
        <w:t>版</w:t>
      </w:r>
      <w:r w:rsidRPr="000D4598">
        <w:rPr>
          <w:rFonts w:eastAsia="仿宋_GB2312"/>
          <w:color w:val="000000"/>
          <w:szCs w:val="21"/>
        </w:rPr>
        <w:t>.</w:t>
      </w:r>
      <w:r w:rsidRPr="000D4598">
        <w:rPr>
          <w:rFonts w:eastAsia="仿宋_GB2312"/>
          <w:color w:val="000000"/>
          <w:szCs w:val="21"/>
        </w:rPr>
        <w:t>北京：人民卫生出版社，</w:t>
      </w:r>
      <w:r w:rsidRPr="000D4598">
        <w:rPr>
          <w:rFonts w:eastAsia="仿宋_GB2312"/>
          <w:color w:val="000000"/>
          <w:szCs w:val="21"/>
        </w:rPr>
        <w:t>2013.</w:t>
      </w: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tabs>
          <w:tab w:val="left" w:pos="570"/>
        </w:tabs>
        <w:spacing w:line="360" w:lineRule="exact"/>
        <w:rPr>
          <w:rFonts w:eastAsia="仿宋_GB2312"/>
          <w:b/>
          <w:color w:val="000000"/>
          <w:szCs w:val="21"/>
        </w:rPr>
      </w:pPr>
      <w:r w:rsidRPr="000D4598">
        <w:rPr>
          <w:rFonts w:eastAsia="仿宋_GB2312" w:hint="eastAsia"/>
          <w:b/>
          <w:color w:val="000000"/>
          <w:szCs w:val="21"/>
        </w:rPr>
        <w:t>一、</w:t>
      </w:r>
      <w:r w:rsidRPr="000D4598">
        <w:rPr>
          <w:rFonts w:eastAsia="仿宋_GB2312"/>
          <w:b/>
          <w:color w:val="000000"/>
          <w:szCs w:val="21"/>
        </w:rPr>
        <w:t>课程性质和目的</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性质：内科学作为临床医学的基础学科，重点论述人体各个系统各种疾病的病因、发病机制、临床表现、诊断、治疗与预防，是学习和掌握其他临床学科的重要基础。</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知识要求：内科学课程，分为系统学习和毕业实习两个阶段。系统学习包括按照教学大纲所规定的课堂系统讲课和与其相结合的临床见习。毕业实习是在上级医师指导下，作临床诊疗实践，要将书本上学到的理论用于临床实践，解决临床上的实际问题，并从临床实践中检验书本知识的正确性。</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目的：《内科学》作为医学教育的教材，其目的是引导医学生在已掌握基础医学、临床前期学科知识的基础上，从理论走向实践、从书本走向临床，用先进的医学思想和现代医学的成就，系统地传授内科学常见疾病的基本理论和基本知识，并注重临床思维和基本技能的训练，树立科学的、正确的临床工作方法。</w:t>
      </w:r>
    </w:p>
    <w:p w:rsidR="00ED7FFB" w:rsidRPr="000D4598" w:rsidRDefault="00ED7FFB" w:rsidP="00ED7FFB">
      <w:pPr>
        <w:tabs>
          <w:tab w:val="left" w:pos="570"/>
        </w:tabs>
        <w:spacing w:line="360" w:lineRule="exact"/>
        <w:rPr>
          <w:rFonts w:eastAsia="仿宋_GB2312"/>
          <w:b/>
          <w:color w:val="000000"/>
          <w:szCs w:val="21"/>
        </w:rPr>
      </w:pPr>
      <w:r w:rsidRPr="000D4598">
        <w:rPr>
          <w:rFonts w:eastAsia="仿宋_GB2312" w:hint="eastAsia"/>
          <w:b/>
          <w:color w:val="000000"/>
          <w:szCs w:val="21"/>
        </w:rPr>
        <w:t>二、</w:t>
      </w:r>
      <w:r w:rsidRPr="000D4598">
        <w:rPr>
          <w:rFonts w:eastAsia="仿宋_GB2312"/>
          <w:b/>
          <w:color w:val="000000"/>
          <w:szCs w:val="21"/>
        </w:rPr>
        <w:t>课程内容简介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内科学是二级学科，包括呼吸系统疾病、循环系统疾病、消化系统疾病、泌尿系统疾病、血液系统疾病、内分泌系统及营养代谢疾病、风湿性疾病、理化因素所致疾病。教学应把重点放在常见病、多发病上</w:t>
      </w:r>
      <w:r w:rsidRPr="000D4598">
        <w:rPr>
          <w:rFonts w:eastAsia="仿宋_GB2312"/>
          <w:color w:val="000000"/>
          <w:szCs w:val="21"/>
        </w:rPr>
        <w:t>,</w:t>
      </w:r>
      <w:r w:rsidRPr="000D4598">
        <w:rPr>
          <w:rFonts w:eastAsia="仿宋_GB2312"/>
          <w:color w:val="000000"/>
          <w:szCs w:val="21"/>
        </w:rPr>
        <w:t>具体内容如下：</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Pr>
          <w:rFonts w:eastAsia="仿宋_GB2312" w:hint="eastAsia"/>
          <w:color w:val="000000"/>
          <w:szCs w:val="21"/>
        </w:rPr>
        <w:t xml:space="preserve"> </w:t>
      </w:r>
      <w:r w:rsidRPr="000D4598">
        <w:rPr>
          <w:rFonts w:eastAsia="仿宋_GB2312"/>
          <w:color w:val="000000"/>
          <w:szCs w:val="21"/>
        </w:rPr>
        <w:t>基本理论与基本知识</w:t>
      </w:r>
      <w:r w:rsidRPr="000D4598">
        <w:rPr>
          <w:rFonts w:eastAsia="仿宋_GB2312"/>
          <w:color w:val="000000"/>
          <w:szCs w:val="21"/>
        </w:rPr>
        <w:t>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掌握下列疾病的临床表现、诊断、鉴别诊断及防治病因，熟悉发病原理，了解病因：慢性阻塞性肺疾病、慢性肺源性心脏病、支气管哮喘、支气管扩张、肺炎、肺结核、结核性胸膜炎、原发性支气管肺癌、胸腔积液、肺血栓栓塞症、呼吸衰竭、风湿性心脏病、高血压病、动脉粥样硬化和冠状动脉粥样硬化性心脏病、心肌病、心肌炎、常见心律失常、心功能不全、反流性食管炎、食管癌、胃癌、消化性溃疡、肝硬化、胃炎、胰腺炎、原发性肝癌、炎症性肠病、肝性脑病、消化道出血、肾小球疾病、肾盂肾炎、肾病综合征、慢性肾功能不全、贫</w:t>
      </w:r>
      <w:r w:rsidRPr="000D4598">
        <w:rPr>
          <w:rFonts w:eastAsia="仿宋_GB2312"/>
          <w:color w:val="000000"/>
          <w:szCs w:val="21"/>
        </w:rPr>
        <w:lastRenderedPageBreak/>
        <w:t>血、过敏性紫癜、特发性血小板减少性紫癜、淋巴瘤、白血病、甲状腺功能亢进、糖尿病、类风湿性关节炎、系统性红斑狼疮、急性有机磷杀虫药中毒、急性一氧化碳中毒等。</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Pr>
          <w:rFonts w:eastAsia="仿宋_GB2312" w:hint="eastAsia"/>
          <w:color w:val="000000"/>
          <w:szCs w:val="21"/>
        </w:rPr>
        <w:t xml:space="preserve"> </w:t>
      </w:r>
      <w:r w:rsidRPr="000D4598">
        <w:rPr>
          <w:rFonts w:eastAsia="仿宋_GB2312"/>
          <w:color w:val="000000"/>
          <w:szCs w:val="21"/>
        </w:rPr>
        <w:t>基本技能</w:t>
      </w:r>
      <w:r w:rsidRPr="000D4598">
        <w:rPr>
          <w:rFonts w:eastAsia="仿宋_GB2312"/>
          <w:color w:val="000000"/>
          <w:szCs w:val="21"/>
        </w:rPr>
        <w:t> </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1</w:t>
      </w:r>
      <w:r w:rsidRPr="000D4598">
        <w:rPr>
          <w:rFonts w:eastAsia="仿宋_GB2312"/>
          <w:color w:val="000000"/>
          <w:szCs w:val="21"/>
        </w:rPr>
        <w:t>）掌握如何接诊病人，采集病史、体格检查、初步拟定合理诊疗方案、填写检验单及撰写各种医疗记录。</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2</w:t>
      </w:r>
      <w:r w:rsidRPr="000D4598">
        <w:rPr>
          <w:rFonts w:eastAsia="仿宋_GB2312"/>
          <w:color w:val="000000"/>
          <w:szCs w:val="21"/>
        </w:rPr>
        <w:t>）熟悉胸腔、腹腔、骨髓、腰椎穿刺等技术操作，熟悉心电图机的正确操作，了解人工呼吸机、人工起搏、心脏电复律、心脏电除颤器的应用及基础护理工作。</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w:t>
      </w:r>
      <w:r w:rsidRPr="000D4598">
        <w:rPr>
          <w:rFonts w:eastAsia="仿宋_GB2312"/>
          <w:color w:val="000000"/>
          <w:szCs w:val="21"/>
        </w:rPr>
        <w:t>3</w:t>
      </w:r>
      <w:r w:rsidRPr="000D4598">
        <w:rPr>
          <w:rFonts w:eastAsia="仿宋_GB2312"/>
          <w:color w:val="000000"/>
          <w:szCs w:val="21"/>
        </w:rPr>
        <w:t>）了解</w:t>
      </w:r>
      <w:r w:rsidRPr="000D4598">
        <w:rPr>
          <w:rFonts w:eastAsia="仿宋_GB2312"/>
          <w:color w:val="000000"/>
          <w:szCs w:val="21"/>
        </w:rPr>
        <w:t>X</w:t>
      </w:r>
      <w:r w:rsidRPr="000D4598">
        <w:rPr>
          <w:rFonts w:eastAsia="仿宋_GB2312"/>
          <w:color w:val="000000"/>
          <w:szCs w:val="21"/>
        </w:rPr>
        <w:t>线、超声波、</w:t>
      </w:r>
      <w:r w:rsidRPr="000D4598">
        <w:rPr>
          <w:rFonts w:eastAsia="仿宋_GB2312"/>
          <w:color w:val="000000"/>
          <w:szCs w:val="21"/>
        </w:rPr>
        <w:t>CT</w:t>
      </w:r>
      <w:r w:rsidRPr="000D4598">
        <w:rPr>
          <w:rFonts w:eastAsia="仿宋_GB2312"/>
          <w:color w:val="000000"/>
          <w:szCs w:val="21"/>
        </w:rPr>
        <w:t>等影像学检查及内镜的适应症和检查方法。</w:t>
      </w:r>
    </w:p>
    <w:p w:rsidR="00ED7FFB" w:rsidRPr="000D4598" w:rsidRDefault="00ED7FFB" w:rsidP="00ED7FFB">
      <w:pPr>
        <w:tabs>
          <w:tab w:val="left" w:pos="570"/>
        </w:tabs>
        <w:spacing w:line="360" w:lineRule="exact"/>
        <w:rPr>
          <w:rFonts w:eastAsia="仿宋_GB2312"/>
          <w:b/>
          <w:color w:val="000000"/>
          <w:szCs w:val="21"/>
        </w:rPr>
      </w:pPr>
      <w:r w:rsidRPr="000D4598">
        <w:rPr>
          <w:rFonts w:eastAsia="仿宋_GB2312" w:hint="eastAsia"/>
          <w:b/>
          <w:color w:val="000000"/>
          <w:szCs w:val="21"/>
        </w:rPr>
        <w:t>三、</w:t>
      </w:r>
      <w:r w:rsidRPr="000D4598">
        <w:rPr>
          <w:rFonts w:eastAsia="仿宋_GB2312"/>
          <w:b/>
          <w:color w:val="000000"/>
          <w:szCs w:val="21"/>
        </w:rPr>
        <w:t>教学基本要求</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．掌握内科学的基本理论、基本知识</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．掌握内科常见病、多发病的诊疗基本知识和技能</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熟悉内科常见的危重病症的抢救知识与技能</w:t>
      </w:r>
    </w:p>
    <w:p w:rsidR="00ED7FFB" w:rsidRPr="000D4598" w:rsidRDefault="00ED7FFB" w:rsidP="00ED7FFB">
      <w:pPr>
        <w:spacing w:line="360" w:lineRule="exact"/>
        <w:ind w:firstLineChars="200" w:firstLine="420"/>
        <w:rPr>
          <w:rFonts w:eastAsia="仿宋_GB2312"/>
          <w:b/>
          <w:color w:val="000000"/>
          <w:szCs w:val="21"/>
        </w:rPr>
      </w:pPr>
      <w:r w:rsidRPr="000D4598">
        <w:rPr>
          <w:rFonts w:eastAsia="仿宋_GB2312"/>
          <w:color w:val="000000"/>
          <w:szCs w:val="21"/>
        </w:rPr>
        <w:t xml:space="preserve">4. </w:t>
      </w:r>
      <w:r w:rsidRPr="000D4598">
        <w:rPr>
          <w:rFonts w:eastAsia="仿宋_GB2312"/>
          <w:color w:val="000000"/>
          <w:szCs w:val="21"/>
        </w:rPr>
        <w:t>学会正确的内科疾病临床思维方法</w:t>
      </w: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t>四、教学内容及安排</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第一篇</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内科学绪论（自学）</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第一篇</w:t>
      </w:r>
      <w:r w:rsidRPr="000D4598">
        <w:rPr>
          <w:rFonts w:eastAsia="仿宋_GB2312"/>
          <w:b/>
          <w:color w:val="000000"/>
          <w:szCs w:val="21"/>
        </w:rPr>
        <w:t xml:space="preserve"> </w:t>
      </w:r>
      <w:r w:rsidRPr="000D4598">
        <w:rPr>
          <w:rFonts w:eastAsia="仿宋_GB2312"/>
          <w:b/>
          <w:color w:val="000000"/>
          <w:szCs w:val="21"/>
        </w:rPr>
        <w:t>教学安排及教学方式</w:t>
      </w:r>
    </w:p>
    <w:tbl>
      <w:tblPr>
        <w:tblW w:w="8517"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854"/>
        <w:gridCol w:w="854"/>
        <w:gridCol w:w="854"/>
        <w:gridCol w:w="856"/>
        <w:gridCol w:w="1020"/>
        <w:gridCol w:w="877"/>
        <w:gridCol w:w="1344"/>
        <w:gridCol w:w="899"/>
      </w:tblGrid>
      <w:tr w:rsidR="00ED7FFB" w:rsidRPr="00852A3C"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课后环节（请打</w:t>
            </w:r>
            <w:r w:rsidRPr="00852A3C">
              <w:rPr>
                <w:rFonts w:eastAsia="仿宋_GB2312"/>
                <w:color w:val="000000"/>
                <w:sz w:val="18"/>
                <w:szCs w:val="18"/>
              </w:rPr>
              <w:t>“√”</w:t>
            </w:r>
            <w:r w:rsidRPr="00852A3C">
              <w:rPr>
                <w:rFonts w:eastAsia="仿宋_GB2312"/>
                <w:color w:val="000000"/>
                <w:sz w:val="18"/>
                <w:szCs w:val="18"/>
              </w:rPr>
              <w:t>）</w:t>
            </w:r>
          </w:p>
        </w:tc>
      </w:tr>
      <w:tr w:rsidR="00ED7FFB" w:rsidRPr="00852A3C"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作业</w:t>
            </w:r>
          </w:p>
        </w:tc>
        <w:tc>
          <w:tcPr>
            <w:tcW w:w="87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自学</w:t>
            </w:r>
          </w:p>
        </w:tc>
        <w:tc>
          <w:tcPr>
            <w:tcW w:w="134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其他</w:t>
            </w:r>
          </w:p>
        </w:tc>
      </w:tr>
      <w:tr w:rsidR="00ED7FFB" w:rsidRPr="00852A3C" w:rsidTr="000E5C08">
        <w:trPr>
          <w:trHeight w:hRule="exact" w:val="340"/>
          <w:jc w:val="center"/>
        </w:trPr>
        <w:tc>
          <w:tcPr>
            <w:tcW w:w="9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第一篇</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4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bl>
    <w:p w:rsidR="00ED7FFB"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第二篇</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呼吸系统疾病</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第一章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总论（自学）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第二章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急性上呼吸道感染和急性气管支气管炎（自学）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急性上呼吸道感染</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急性气管</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支气管炎</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第三章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慢性支气管炎、慢性阻塞性肺疾病（授课）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掌握：慢性阻塞性肺疾病的临床表现、分级、实验室及特殊检查、诊断、鉴别诊断、并发症及治疗。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了解：本病的概念、流行病学、病因、病理、病理生理、发病机制及预防。</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hint="eastAsia"/>
          <w:color w:val="000000"/>
          <w:sz w:val="21"/>
          <w:szCs w:val="21"/>
          <w:shd w:val="clear" w:color="auto" w:fill="FFFFFF"/>
        </w:rPr>
        <w:t>1.</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概念</w:t>
      </w:r>
    </w:p>
    <w:p w:rsidR="00ED7FFB" w:rsidRPr="000D4598" w:rsidRDefault="00ED7FFB" w:rsidP="00ED7FFB">
      <w:pPr>
        <w:pStyle w:val="a9"/>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hint="eastAsia"/>
          <w:color w:val="000000"/>
          <w:sz w:val="21"/>
          <w:szCs w:val="21"/>
          <w:shd w:val="clear" w:color="auto" w:fill="FFFFFF"/>
        </w:rPr>
        <w:t>2.</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流行病学、病因及发病机制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吸烟、职业性粉尘和化学物质、空气污染、感染、蛋白酶</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抗蛋白酶失衡。</w:t>
      </w:r>
    </w:p>
    <w:p w:rsidR="00ED7FFB" w:rsidRPr="000D4598" w:rsidRDefault="00ED7FFB" w:rsidP="00ED7FFB">
      <w:pPr>
        <w:pStyle w:val="a9"/>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hint="eastAsia"/>
          <w:color w:val="000000"/>
          <w:sz w:val="21"/>
          <w:szCs w:val="21"/>
          <w:shd w:val="clear" w:color="auto" w:fill="FFFFFF"/>
        </w:rPr>
        <w:t>3.</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病理及病理生理</w:t>
      </w:r>
    </w:p>
    <w:p w:rsidR="00ED7FFB" w:rsidRPr="000D4598" w:rsidRDefault="00ED7FFB" w:rsidP="00ED7FFB">
      <w:pPr>
        <w:pStyle w:val="a9"/>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hint="eastAsia"/>
          <w:color w:val="000000"/>
          <w:sz w:val="21"/>
          <w:szCs w:val="21"/>
          <w:shd w:val="clear" w:color="auto" w:fill="FFFFFF"/>
        </w:rPr>
        <w:t>4.</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）症状：慢性咳嗽、咳痰，逐渐加重的呼吸困难。体征：肺气肿征。</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）实验室及特殊检查：肺功能检查，胸部</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w:t>
      </w:r>
      <w:r w:rsidRPr="000D4598">
        <w:rPr>
          <w:rFonts w:eastAsia="仿宋_GB2312"/>
          <w:color w:val="000000"/>
          <w:sz w:val="21"/>
          <w:szCs w:val="21"/>
          <w:shd w:val="clear" w:color="auto" w:fill="FFFFFF"/>
        </w:rPr>
        <w:t>CT</w:t>
      </w:r>
      <w:r w:rsidRPr="000D4598">
        <w:rPr>
          <w:rFonts w:eastAsia="仿宋_GB2312"/>
          <w:color w:val="000000"/>
          <w:sz w:val="21"/>
          <w:szCs w:val="21"/>
          <w:shd w:val="clear" w:color="auto" w:fill="FFFFFF"/>
        </w:rPr>
        <w:t>，血气分析及其他。</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根据高危因素、病史、症状、体征及肺功能检查，综合分析确定，分</w:t>
      </w: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级。</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同支气管哮喘、支气管扩张、肺结核、肺癌的鉴别。</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呼吸衰竭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、自发性气胸</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、慢性肺源性心脏病。</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7. </w:t>
      </w:r>
      <w:r w:rsidRPr="000D4598">
        <w:rPr>
          <w:rFonts w:eastAsia="仿宋_GB2312"/>
          <w:color w:val="000000"/>
          <w:sz w:val="21"/>
          <w:szCs w:val="21"/>
          <w:shd w:val="clear" w:color="auto" w:fill="FFFFFF"/>
        </w:rPr>
        <w:t>防治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稳定期治疗，急性发作期治疗，治疗指南。</w:t>
      </w:r>
    </w:p>
    <w:p w:rsidR="00ED7FFB" w:rsidRPr="000D4598" w:rsidRDefault="00ED7FFB" w:rsidP="00ED7FFB">
      <w:pPr>
        <w:pStyle w:val="a9"/>
        <w:shd w:val="clear" w:color="auto" w:fill="FFFFFF"/>
        <w:spacing w:after="0" w:line="37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第四章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支气管哮喘（授课）</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掌握：支气管哮喘的临床表现、实验室检查及其他检查、诊断、鉴别诊断及治疗。了解：本病的概念、流行病学、病因及发病机制、预后及预防。</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1"/>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概念</w:t>
      </w:r>
    </w:p>
    <w:p w:rsidR="00ED7FFB" w:rsidRPr="000D4598" w:rsidRDefault="00ED7FFB" w:rsidP="007F6E7B">
      <w:pPr>
        <w:pStyle w:val="a9"/>
        <w:numPr>
          <w:ilvl w:val="0"/>
          <w:numId w:val="1"/>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病因及发病机制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免疫学机制、气道炎症、气道高反应性及神经机制。</w:t>
      </w:r>
    </w:p>
    <w:p w:rsidR="00ED7FFB" w:rsidRPr="000D4598" w:rsidRDefault="00ED7FFB" w:rsidP="007F6E7B">
      <w:pPr>
        <w:pStyle w:val="a9"/>
        <w:numPr>
          <w:ilvl w:val="0"/>
          <w:numId w:val="1"/>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发作性呼气性呼吸困难或咳嗽，胸部过度充气，广泛哮鸣音、呼气音延长。</w:t>
      </w:r>
    </w:p>
    <w:p w:rsidR="00ED7FFB" w:rsidRPr="000D4598" w:rsidRDefault="00ED7FFB" w:rsidP="007F6E7B">
      <w:pPr>
        <w:pStyle w:val="a9"/>
        <w:numPr>
          <w:ilvl w:val="0"/>
          <w:numId w:val="1"/>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实验室和其他检查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痰液检查，呼吸功能检查，血气分析，胸部</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线，特异性变应原的测定。</w:t>
      </w:r>
    </w:p>
    <w:p w:rsidR="00ED7FFB" w:rsidRPr="000D4598" w:rsidRDefault="00ED7FFB" w:rsidP="007F6E7B">
      <w:pPr>
        <w:pStyle w:val="a9"/>
        <w:numPr>
          <w:ilvl w:val="0"/>
          <w:numId w:val="1"/>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根据症状、体征、肺功能检查并排除其他疾病诊断，与心源性哮喘、喘息型慢性支气管炎鉴别。</w:t>
      </w:r>
    </w:p>
    <w:p w:rsidR="00ED7FFB" w:rsidRPr="000D4598" w:rsidRDefault="00ED7FFB" w:rsidP="007F6E7B">
      <w:pPr>
        <w:pStyle w:val="a9"/>
        <w:numPr>
          <w:ilvl w:val="0"/>
          <w:numId w:val="1"/>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脱离变应原，药物治疗，急性发作期的治疗，哮喘的长期治疗，免疫疗法，治疗指南。</w:t>
      </w:r>
    </w:p>
    <w:p w:rsidR="00ED7FFB" w:rsidRPr="000D4598" w:rsidRDefault="00ED7FFB" w:rsidP="007F6E7B">
      <w:pPr>
        <w:pStyle w:val="a9"/>
        <w:numPr>
          <w:ilvl w:val="0"/>
          <w:numId w:val="1"/>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预后及预防</w:t>
      </w:r>
    </w:p>
    <w:p w:rsidR="00ED7FFB" w:rsidRPr="000D4598" w:rsidRDefault="00ED7FFB" w:rsidP="00ED7FFB">
      <w:pPr>
        <w:pStyle w:val="a9"/>
        <w:shd w:val="clear" w:color="auto" w:fill="FFFFFF"/>
        <w:spacing w:after="0" w:line="37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第五章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支气管扩张症（授课）</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掌握：支气管扩张的临床表现、诊断和治疗。</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了解：本病的概念、病因及发病机制、鉴别诊断和预防。</w:t>
      </w:r>
    </w:p>
    <w:p w:rsidR="00ED7FFB" w:rsidRPr="000D4598" w:rsidRDefault="00ED7FFB" w:rsidP="00ED7FFB">
      <w:pPr>
        <w:pStyle w:val="a9"/>
        <w:shd w:val="clear" w:color="auto" w:fill="FFFFFF"/>
        <w:spacing w:after="0" w:line="37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p>
    <w:p w:rsidR="00ED7FFB" w:rsidRPr="000D4598" w:rsidRDefault="00ED7FFB" w:rsidP="007F6E7B">
      <w:pPr>
        <w:pStyle w:val="a9"/>
        <w:numPr>
          <w:ilvl w:val="0"/>
          <w:numId w:val="2"/>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概念</w:t>
      </w:r>
    </w:p>
    <w:p w:rsidR="00ED7FFB" w:rsidRPr="000D4598" w:rsidRDefault="00ED7FFB" w:rsidP="007F6E7B">
      <w:pPr>
        <w:pStyle w:val="a9"/>
        <w:numPr>
          <w:ilvl w:val="0"/>
          <w:numId w:val="2"/>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病因及发病机制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支气管</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肺感染、支气管阻塞、先天发育障碍和遗传因素、全身性疾病。</w:t>
      </w:r>
    </w:p>
    <w:p w:rsidR="00ED7FFB" w:rsidRPr="000D4598" w:rsidRDefault="00ED7FFB" w:rsidP="007F6E7B">
      <w:pPr>
        <w:pStyle w:val="a9"/>
        <w:numPr>
          <w:ilvl w:val="0"/>
          <w:numId w:val="2"/>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病理、病理生理</w:t>
      </w:r>
    </w:p>
    <w:p w:rsidR="00ED7FFB" w:rsidRPr="000D4598" w:rsidRDefault="00ED7FFB" w:rsidP="007F6E7B">
      <w:pPr>
        <w:pStyle w:val="a9"/>
        <w:numPr>
          <w:ilvl w:val="0"/>
          <w:numId w:val="2"/>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慢性咳嗽、大量脓痰、反复咯血，感染中毒症状，下胸部、背部湿</w:t>
      </w:r>
      <w:proofErr w:type="gramStart"/>
      <w:r w:rsidRPr="000D4598">
        <w:rPr>
          <w:rFonts w:eastAsia="仿宋_GB2312"/>
          <w:color w:val="000000"/>
          <w:sz w:val="21"/>
          <w:szCs w:val="21"/>
          <w:shd w:val="clear" w:color="auto" w:fill="FFFFFF"/>
        </w:rPr>
        <w:t>啰</w:t>
      </w:r>
      <w:proofErr w:type="gramEnd"/>
      <w:r w:rsidRPr="000D4598">
        <w:rPr>
          <w:rFonts w:eastAsia="仿宋_GB2312"/>
          <w:color w:val="000000"/>
          <w:sz w:val="21"/>
          <w:szCs w:val="21"/>
          <w:shd w:val="clear" w:color="auto" w:fill="FFFFFF"/>
        </w:rPr>
        <w:t>音。</w:t>
      </w:r>
    </w:p>
    <w:p w:rsidR="00ED7FFB" w:rsidRPr="000D4598" w:rsidRDefault="00ED7FFB" w:rsidP="007F6E7B">
      <w:pPr>
        <w:pStyle w:val="a9"/>
        <w:numPr>
          <w:ilvl w:val="0"/>
          <w:numId w:val="2"/>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与慢支、肺脓肿鉴别。</w:t>
      </w:r>
    </w:p>
    <w:p w:rsidR="00ED7FFB" w:rsidRPr="000D4598" w:rsidRDefault="00ED7FFB" w:rsidP="007F6E7B">
      <w:pPr>
        <w:pStyle w:val="a9"/>
        <w:numPr>
          <w:ilvl w:val="0"/>
          <w:numId w:val="2"/>
        </w:numPr>
        <w:shd w:val="clear" w:color="auto" w:fill="FFFFFF"/>
        <w:spacing w:after="0" w:line="37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内科治疗：引流、抗感染；手术治疗；咯血的处理。</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lastRenderedPageBreak/>
        <w:t>第六章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肺部感染性疾病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肺炎概述（授课）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掌握：肺炎的分类、临床表现、诊断、鉴别诊断及治疗。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了解：本病的病因、发病机制和病理。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重点难点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重点肺炎的分类、诊断、鉴别诊断和治疗。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难点本病的发病机制和病理。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病因、发病机制和病理。</w:t>
      </w:r>
    </w:p>
    <w:p w:rsidR="00ED7FFB" w:rsidRPr="000D4598" w:rsidRDefault="00ED7FFB" w:rsidP="007F6E7B">
      <w:pPr>
        <w:pStyle w:val="a9"/>
        <w:numPr>
          <w:ilvl w:val="0"/>
          <w:numId w:val="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分类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解剖分类、病因分类、环境分类。</w:t>
      </w:r>
    </w:p>
    <w:p w:rsidR="00ED7FFB" w:rsidRPr="000D4598" w:rsidRDefault="00ED7FFB" w:rsidP="007F6E7B">
      <w:pPr>
        <w:pStyle w:val="a9"/>
        <w:numPr>
          <w:ilvl w:val="0"/>
          <w:numId w:val="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发热、咳嗽、咳痰、胸痛。肺实变时有典型体征。</w:t>
      </w:r>
    </w:p>
    <w:p w:rsidR="00ED7FFB" w:rsidRPr="000D4598" w:rsidRDefault="00ED7FFB" w:rsidP="007F6E7B">
      <w:pPr>
        <w:pStyle w:val="a9"/>
        <w:numPr>
          <w:ilvl w:val="0"/>
          <w:numId w:val="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诊断与鉴别诊断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确定肺炎、评估严重程度，确定病原体。与肺结核、肺癌、肺脓肿</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、肺栓塞等鉴别。</w:t>
      </w:r>
    </w:p>
    <w:p w:rsidR="00ED7FFB" w:rsidRPr="000D4598" w:rsidRDefault="00ED7FFB" w:rsidP="007F6E7B">
      <w:pPr>
        <w:pStyle w:val="a9"/>
        <w:numPr>
          <w:ilvl w:val="0"/>
          <w:numId w:val="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选择抗菌药物，抗菌药物治疗，疗效评价。</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细菌性肺炎（肺炎球菌肺炎）（授课）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掌握：肺炎球菌肺炎的临床表现、并发症、实验室及</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线检查、诊断、鉴别诊断及治疗。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肺炎球菌，分充血期、</w:t>
      </w:r>
      <w:proofErr w:type="gramStart"/>
      <w:r w:rsidRPr="000D4598">
        <w:rPr>
          <w:rFonts w:eastAsia="仿宋_GB2312"/>
          <w:color w:val="000000"/>
          <w:sz w:val="21"/>
          <w:szCs w:val="21"/>
          <w:shd w:val="clear" w:color="auto" w:fill="FFFFFF"/>
        </w:rPr>
        <w:t>红色肝样变</w:t>
      </w:r>
      <w:proofErr w:type="gramEnd"/>
      <w:r w:rsidRPr="000D4598">
        <w:rPr>
          <w:rFonts w:eastAsia="仿宋_GB2312"/>
          <w:color w:val="000000"/>
          <w:sz w:val="21"/>
          <w:szCs w:val="21"/>
          <w:shd w:val="clear" w:color="auto" w:fill="FFFFFF"/>
        </w:rPr>
        <w:t>期、灰色</w:t>
      </w:r>
      <w:proofErr w:type="gramStart"/>
      <w:r w:rsidRPr="000D4598">
        <w:rPr>
          <w:rFonts w:eastAsia="仿宋_GB2312"/>
          <w:color w:val="000000"/>
          <w:sz w:val="21"/>
          <w:szCs w:val="21"/>
          <w:shd w:val="clear" w:color="auto" w:fill="FFFFFF"/>
        </w:rPr>
        <w:t>肝变期</w:t>
      </w:r>
      <w:proofErr w:type="gramEnd"/>
      <w:r w:rsidRPr="000D4598">
        <w:rPr>
          <w:rFonts w:eastAsia="仿宋_GB2312"/>
          <w:color w:val="000000"/>
          <w:sz w:val="21"/>
          <w:szCs w:val="21"/>
          <w:shd w:val="clear" w:color="auto" w:fill="FFFFFF"/>
        </w:rPr>
        <w:t>及消散期。</w:t>
      </w:r>
    </w:p>
    <w:p w:rsidR="00ED7FFB" w:rsidRPr="000D4598" w:rsidRDefault="00ED7FFB" w:rsidP="007F6E7B">
      <w:pPr>
        <w:pStyle w:val="a9"/>
        <w:numPr>
          <w:ilvl w:val="0"/>
          <w:numId w:val="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上感前驱症状，起病急骤，发热、寒战、咳嗽、咳铁锈色痰，病情发展出现肺实变体征。</w:t>
      </w:r>
    </w:p>
    <w:p w:rsidR="00ED7FFB" w:rsidRPr="000D4598" w:rsidRDefault="00ED7FFB" w:rsidP="007F6E7B">
      <w:pPr>
        <w:pStyle w:val="a9"/>
        <w:numPr>
          <w:ilvl w:val="0"/>
          <w:numId w:val="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肺炎球菌肺炎实验室检查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白细胞、中粒细胞增高，可有核左移；</w:t>
      </w:r>
      <w:proofErr w:type="gramStart"/>
      <w:r w:rsidRPr="000D4598">
        <w:rPr>
          <w:rFonts w:eastAsia="仿宋_GB2312"/>
          <w:color w:val="000000"/>
          <w:sz w:val="21"/>
          <w:szCs w:val="21"/>
          <w:shd w:val="clear" w:color="auto" w:fill="FFFFFF"/>
        </w:rPr>
        <w:t>痰</w:t>
      </w:r>
      <w:proofErr w:type="gramEnd"/>
      <w:r w:rsidRPr="000D4598">
        <w:rPr>
          <w:rFonts w:eastAsia="仿宋_GB2312"/>
          <w:color w:val="000000"/>
          <w:sz w:val="21"/>
          <w:szCs w:val="21"/>
          <w:shd w:val="clear" w:color="auto" w:fill="FFFFFF"/>
        </w:rPr>
        <w:t>涂片；</w:t>
      </w:r>
      <w:proofErr w:type="gramStart"/>
      <w:r w:rsidRPr="000D4598">
        <w:rPr>
          <w:rFonts w:eastAsia="仿宋_GB2312"/>
          <w:color w:val="000000"/>
          <w:sz w:val="21"/>
          <w:szCs w:val="21"/>
          <w:shd w:val="clear" w:color="auto" w:fill="FFFFFF"/>
        </w:rPr>
        <w:t>痰</w:t>
      </w:r>
      <w:proofErr w:type="gramEnd"/>
      <w:r w:rsidRPr="000D4598">
        <w:rPr>
          <w:rFonts w:eastAsia="仿宋_GB2312"/>
          <w:color w:val="000000"/>
          <w:sz w:val="21"/>
          <w:szCs w:val="21"/>
          <w:shd w:val="clear" w:color="auto" w:fill="FFFFFF"/>
        </w:rPr>
        <w:t>培养；</w:t>
      </w:r>
      <w:r w:rsidRPr="000D4598">
        <w:rPr>
          <w:rFonts w:eastAsia="仿宋_GB2312"/>
          <w:color w:val="000000"/>
          <w:sz w:val="21"/>
          <w:szCs w:val="21"/>
          <w:shd w:val="clear" w:color="auto" w:fill="FFFFFF"/>
        </w:rPr>
        <w:t>PCR</w:t>
      </w:r>
      <w:r w:rsidRPr="000D4598">
        <w:rPr>
          <w:rFonts w:eastAsia="仿宋_GB2312"/>
          <w:color w:val="000000"/>
          <w:sz w:val="21"/>
          <w:szCs w:val="21"/>
          <w:shd w:val="clear" w:color="auto" w:fill="FFFFFF"/>
        </w:rPr>
        <w:t>及荧光标记抗体检查。</w:t>
      </w:r>
    </w:p>
    <w:p w:rsidR="00ED7FFB" w:rsidRPr="000D4598" w:rsidRDefault="00ED7FFB" w:rsidP="007F6E7B">
      <w:pPr>
        <w:pStyle w:val="a9"/>
        <w:numPr>
          <w:ilvl w:val="0"/>
          <w:numId w:val="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肺纹理增粗、浸润影或实变影。</w:t>
      </w:r>
    </w:p>
    <w:p w:rsidR="00ED7FFB" w:rsidRPr="000D4598" w:rsidRDefault="00ED7FFB" w:rsidP="007F6E7B">
      <w:pPr>
        <w:pStyle w:val="a9"/>
        <w:numPr>
          <w:ilvl w:val="0"/>
          <w:numId w:val="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典型症状与体征和胸部</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线确诊。与肺结核、其他细菌性肺炎、肺脓肿及肺癌进行鉴别。</w:t>
      </w:r>
    </w:p>
    <w:p w:rsidR="00ED7FFB" w:rsidRPr="000D4598" w:rsidRDefault="00ED7FFB" w:rsidP="007F6E7B">
      <w:pPr>
        <w:pStyle w:val="a9"/>
        <w:numPr>
          <w:ilvl w:val="0"/>
          <w:numId w:val="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抗菌药物治疗，支持疗法，并发症的处理，治疗指南。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其他病原体所致的肺炎（自学）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葡萄球菌肺炎、军团</w:t>
      </w:r>
      <w:proofErr w:type="gramStart"/>
      <w:r w:rsidRPr="000D4598">
        <w:rPr>
          <w:rFonts w:eastAsia="仿宋_GB2312"/>
          <w:color w:val="000000"/>
          <w:sz w:val="21"/>
          <w:szCs w:val="21"/>
          <w:shd w:val="clear" w:color="auto" w:fill="FFFFFF"/>
        </w:rPr>
        <w:t>菌</w:t>
      </w:r>
      <w:proofErr w:type="gramEnd"/>
      <w:r w:rsidRPr="000D4598">
        <w:rPr>
          <w:rFonts w:eastAsia="仿宋_GB2312"/>
          <w:color w:val="000000"/>
          <w:sz w:val="21"/>
          <w:szCs w:val="21"/>
          <w:shd w:val="clear" w:color="auto" w:fill="FFFFFF"/>
        </w:rPr>
        <w:t>肺炎、厌氧菌肺炎、支原体肺炎、</w:t>
      </w:r>
      <w:proofErr w:type="gramStart"/>
      <w:r w:rsidRPr="000D4598">
        <w:rPr>
          <w:rFonts w:eastAsia="仿宋_GB2312"/>
          <w:color w:val="000000"/>
          <w:sz w:val="21"/>
          <w:szCs w:val="21"/>
          <w:shd w:val="clear" w:color="auto" w:fill="FFFFFF"/>
        </w:rPr>
        <w:t>克雷白杆菌</w:t>
      </w:r>
      <w:proofErr w:type="gramEnd"/>
      <w:r w:rsidRPr="000D4598">
        <w:rPr>
          <w:rFonts w:eastAsia="仿宋_GB2312"/>
          <w:color w:val="000000"/>
          <w:sz w:val="21"/>
          <w:szCs w:val="21"/>
          <w:shd w:val="clear" w:color="auto" w:fill="FFFFFF"/>
        </w:rPr>
        <w:t>肺炎和传染性非典型肺炎等的临床特点和抗感染的主要药物；肺部真菌感染的主要治疗药物。</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肺脓肿（自学）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了解：本病的病因、临床表现、实验室检查、诊断、鉴别诊断及治疗原则。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自学内容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病因、发病机制和病理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吸入性、继发性、血源性肺脓肿。细支气管受阻。</w:t>
      </w:r>
    </w:p>
    <w:p w:rsidR="00ED7FFB" w:rsidRPr="000D4598" w:rsidRDefault="00ED7FFB" w:rsidP="007F6E7B">
      <w:pPr>
        <w:pStyle w:val="a9"/>
        <w:numPr>
          <w:ilvl w:val="0"/>
          <w:numId w:val="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咳嗽、咳粘脓痰、咯血，实变体征，白细胞、中粒细胞升高，</w:t>
      </w:r>
      <w:proofErr w:type="gramStart"/>
      <w:r w:rsidRPr="000D4598">
        <w:rPr>
          <w:rFonts w:eastAsia="仿宋_GB2312"/>
          <w:color w:val="000000"/>
          <w:sz w:val="21"/>
          <w:szCs w:val="21"/>
          <w:shd w:val="clear" w:color="auto" w:fill="FFFFFF"/>
        </w:rPr>
        <w:t>核明显</w:t>
      </w:r>
      <w:proofErr w:type="gramEnd"/>
      <w:r w:rsidRPr="000D4598">
        <w:rPr>
          <w:rFonts w:eastAsia="仿宋_GB2312"/>
          <w:color w:val="000000"/>
          <w:sz w:val="21"/>
          <w:szCs w:val="21"/>
          <w:shd w:val="clear" w:color="auto" w:fill="FFFFFF"/>
        </w:rPr>
        <w:t>左移，</w:t>
      </w:r>
      <w:r w:rsidRPr="000D4598">
        <w:rPr>
          <w:rFonts w:eastAsia="仿宋_GB2312"/>
          <w:color w:val="000000"/>
          <w:sz w:val="21"/>
          <w:szCs w:val="21"/>
          <w:shd w:val="clear" w:color="auto" w:fill="FFFFFF"/>
        </w:rPr>
        <w:t xml:space="preserve"> X</w:t>
      </w:r>
      <w:proofErr w:type="gramStart"/>
      <w:r w:rsidRPr="000D4598">
        <w:rPr>
          <w:rFonts w:eastAsia="仿宋_GB2312"/>
          <w:color w:val="000000"/>
          <w:sz w:val="21"/>
          <w:szCs w:val="21"/>
          <w:shd w:val="clear" w:color="auto" w:fill="FFFFFF"/>
        </w:rPr>
        <w:t>线见脓腔</w:t>
      </w:r>
      <w:proofErr w:type="gramEnd"/>
      <w:r w:rsidRPr="000D4598">
        <w:rPr>
          <w:rFonts w:eastAsia="仿宋_GB2312"/>
          <w:color w:val="000000"/>
          <w:sz w:val="21"/>
          <w:szCs w:val="21"/>
          <w:shd w:val="clear" w:color="auto" w:fill="FFFFFF"/>
        </w:rPr>
        <w:t>。</w:t>
      </w:r>
    </w:p>
    <w:p w:rsidR="00ED7FFB" w:rsidRPr="000D4598" w:rsidRDefault="00ED7FFB" w:rsidP="007F6E7B">
      <w:pPr>
        <w:pStyle w:val="a9"/>
        <w:numPr>
          <w:ilvl w:val="0"/>
          <w:numId w:val="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症状、实验室检查及</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细菌性肺炎、空洞性肺结核继发感染、支气管肺癌、肺囊肿继发感染。</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抗菌和痰液引流，少数患者手术治疗。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第七章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肺结核（授课）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目的要求：</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掌握：结核病在人体内发生发展过程，临床类型及鉴别诊断要点；抗结核病药物的正确应用；结核病预防原则和方法。</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熟悉：痰结核菌检查，结素检查，卡介苗接种、肺结核</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线诊断特点、咯血处理。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了解：外科手术适应症及禁忌症。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p>
    <w:p w:rsidR="00ED7FFB" w:rsidRPr="000D4598" w:rsidRDefault="00ED7FFB" w:rsidP="007F6E7B">
      <w:pPr>
        <w:pStyle w:val="a9"/>
        <w:numPr>
          <w:ilvl w:val="0"/>
          <w:numId w:val="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w:t>
      </w:r>
    </w:p>
    <w:p w:rsidR="00ED7FFB" w:rsidRPr="000D4598" w:rsidRDefault="00ED7FFB" w:rsidP="007F6E7B">
      <w:pPr>
        <w:pStyle w:val="a9"/>
        <w:numPr>
          <w:ilvl w:val="0"/>
          <w:numId w:val="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病因和发病机理：结核杆菌、感染途径、人体反应性。</w:t>
      </w:r>
    </w:p>
    <w:p w:rsidR="00ED7FFB" w:rsidRPr="000D4598" w:rsidRDefault="00ED7FFB" w:rsidP="007F6E7B">
      <w:pPr>
        <w:pStyle w:val="a9"/>
        <w:numPr>
          <w:ilvl w:val="0"/>
          <w:numId w:val="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结核病演变过程及常见临床类型</w:t>
      </w:r>
    </w:p>
    <w:p w:rsidR="00ED7FFB" w:rsidRPr="000D4598" w:rsidRDefault="00ED7FFB" w:rsidP="007F6E7B">
      <w:pPr>
        <w:pStyle w:val="a9"/>
        <w:numPr>
          <w:ilvl w:val="0"/>
          <w:numId w:val="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临床表现：典型症状</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全身及呼吸道</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及体征。并说明许多病例可无典型临床表现。</w:t>
      </w:r>
    </w:p>
    <w:p w:rsidR="00ED7FFB" w:rsidRPr="000D4598" w:rsidRDefault="00ED7FFB" w:rsidP="007F6E7B">
      <w:pPr>
        <w:pStyle w:val="a9"/>
        <w:numPr>
          <w:ilvl w:val="0"/>
          <w:numId w:val="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实验室检查：痰结核菌检查方法和意义，结素试验剂量、方法、反应结果之判断及临床意义，结核病灶在</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线上的特点，各种方法诊断的价值。</w:t>
      </w:r>
    </w:p>
    <w:p w:rsidR="00ED7FFB" w:rsidRPr="000D4598" w:rsidRDefault="00ED7FFB" w:rsidP="007F6E7B">
      <w:pPr>
        <w:pStyle w:val="a9"/>
        <w:numPr>
          <w:ilvl w:val="0"/>
          <w:numId w:val="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诊断：根据临床表现，病灶性质，范围，是否排菌，血沉快慢确定其活动性。</w:t>
      </w:r>
    </w:p>
    <w:p w:rsidR="00ED7FFB" w:rsidRPr="000D4598" w:rsidRDefault="00ED7FFB" w:rsidP="007F6E7B">
      <w:pPr>
        <w:pStyle w:val="a9"/>
        <w:numPr>
          <w:ilvl w:val="0"/>
          <w:numId w:val="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鉴别诊断：慢性支气管炎，肺炎，支气管扩张，肺脓肿，肺癌等。</w:t>
      </w:r>
    </w:p>
    <w:p w:rsidR="00ED7FFB" w:rsidRPr="000D4598" w:rsidRDefault="00ED7FFB" w:rsidP="007F6E7B">
      <w:pPr>
        <w:pStyle w:val="a9"/>
        <w:numPr>
          <w:ilvl w:val="0"/>
          <w:numId w:val="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治疗：抗结核药物、化疗原则</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第八章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原发性支气管肺癌（授课）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掌握：肺癌的临床表现、诊断及治疗原则。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了解：本病的分类、病因、鉴别诊断、临床分期及预后。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吸烟、职业致癌因子、空气污染、电离辐射、饮食与营养。</w:t>
      </w:r>
    </w:p>
    <w:p w:rsidR="00ED7FFB" w:rsidRPr="000D4598" w:rsidRDefault="00ED7FFB" w:rsidP="007F6E7B">
      <w:pPr>
        <w:pStyle w:val="a9"/>
        <w:numPr>
          <w:ilvl w:val="0"/>
          <w:numId w:val="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分类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按解剖学分类，按组织学分类。</w:t>
      </w:r>
    </w:p>
    <w:p w:rsidR="00ED7FFB" w:rsidRPr="000D4598" w:rsidRDefault="00ED7FFB" w:rsidP="007F6E7B">
      <w:pPr>
        <w:pStyle w:val="a9"/>
        <w:numPr>
          <w:ilvl w:val="0"/>
          <w:numId w:val="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原发肿瘤、局部扩散、远处转移引起的症状，</w:t>
      </w:r>
      <w:proofErr w:type="gramStart"/>
      <w:r w:rsidRPr="000D4598">
        <w:rPr>
          <w:rFonts w:eastAsia="仿宋_GB2312"/>
          <w:color w:val="000000"/>
          <w:sz w:val="21"/>
          <w:szCs w:val="21"/>
          <w:shd w:val="clear" w:color="auto" w:fill="FFFFFF"/>
        </w:rPr>
        <w:t>癌作用</w:t>
      </w:r>
      <w:proofErr w:type="gramEnd"/>
      <w:r w:rsidRPr="000D4598">
        <w:rPr>
          <w:rFonts w:eastAsia="仿宋_GB2312"/>
          <w:color w:val="000000"/>
          <w:sz w:val="21"/>
          <w:szCs w:val="21"/>
          <w:shd w:val="clear" w:color="auto" w:fill="FFFFFF"/>
        </w:rPr>
        <w:t>于其他系统引起的肺外表现。</w:t>
      </w:r>
    </w:p>
    <w:p w:rsidR="00ED7FFB" w:rsidRPr="000D4598" w:rsidRDefault="00ED7FFB" w:rsidP="007F6E7B">
      <w:pPr>
        <w:pStyle w:val="a9"/>
        <w:numPr>
          <w:ilvl w:val="0"/>
          <w:numId w:val="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影像学及其他检查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胸部</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w:t>
      </w:r>
      <w:r w:rsidRPr="000D4598">
        <w:rPr>
          <w:rFonts w:eastAsia="仿宋_GB2312"/>
          <w:color w:val="000000"/>
          <w:sz w:val="21"/>
          <w:szCs w:val="21"/>
          <w:shd w:val="clear" w:color="auto" w:fill="FFFFFF"/>
        </w:rPr>
        <w:t>CT</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MRI</w:t>
      </w:r>
      <w:r w:rsidRPr="000D4598">
        <w:rPr>
          <w:rFonts w:eastAsia="仿宋_GB2312"/>
          <w:color w:val="000000"/>
          <w:sz w:val="21"/>
          <w:szCs w:val="21"/>
          <w:shd w:val="clear" w:color="auto" w:fill="FFFFFF"/>
        </w:rPr>
        <w:t>、放射性核素扫描、痰脱落细胞、纤维支气管镜检查和开胸肺活检。</w:t>
      </w:r>
    </w:p>
    <w:p w:rsidR="00ED7FFB" w:rsidRPr="000D4598" w:rsidRDefault="00ED7FFB" w:rsidP="007F6E7B">
      <w:pPr>
        <w:pStyle w:val="a9"/>
        <w:numPr>
          <w:ilvl w:val="0"/>
          <w:numId w:val="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诊断、鉴别诊断及临床分期</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(1)</w:t>
      </w:r>
      <w:r w:rsidRPr="000D4598">
        <w:rPr>
          <w:rFonts w:eastAsia="仿宋_GB2312"/>
          <w:color w:val="000000"/>
          <w:sz w:val="21"/>
          <w:szCs w:val="21"/>
          <w:shd w:val="clear" w:color="auto" w:fill="FFFFFF"/>
        </w:rPr>
        <w:t>诊断：病史、体格检查及有关的辅助检查可确诊。</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鉴别诊断：肺结核、肺炎、肺脓肿。</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临床分期：</w:t>
      </w:r>
      <w:r w:rsidRPr="000D4598">
        <w:rPr>
          <w:rFonts w:eastAsia="仿宋_GB2312"/>
          <w:color w:val="000000"/>
          <w:sz w:val="21"/>
          <w:szCs w:val="21"/>
          <w:shd w:val="clear" w:color="auto" w:fill="FFFFFF"/>
        </w:rPr>
        <w:t>0</w:t>
      </w:r>
      <w:r w:rsidRPr="000D4598">
        <w:rPr>
          <w:rFonts w:eastAsia="仿宋_GB2312"/>
          <w:color w:val="000000"/>
          <w:sz w:val="21"/>
          <w:szCs w:val="21"/>
          <w:shd w:val="clear" w:color="auto" w:fill="FFFFFF"/>
        </w:rPr>
        <w:t>期、</w:t>
      </w:r>
      <w:r w:rsidRPr="000D4598">
        <w:rPr>
          <w:rFonts w:eastAsia="仿宋_GB2312"/>
          <w:color w:val="000000"/>
          <w:sz w:val="21"/>
          <w:szCs w:val="21"/>
          <w:shd w:val="clear" w:color="auto" w:fill="FFFFFF"/>
        </w:rPr>
        <w:t>Ⅰ</w:t>
      </w:r>
      <w:r w:rsidRPr="000D4598">
        <w:rPr>
          <w:rFonts w:eastAsia="仿宋_GB2312"/>
          <w:color w:val="000000"/>
          <w:sz w:val="21"/>
          <w:szCs w:val="21"/>
          <w:shd w:val="clear" w:color="auto" w:fill="FFFFFF"/>
        </w:rPr>
        <w:t>期、</w:t>
      </w:r>
      <w:r w:rsidRPr="000D4598">
        <w:rPr>
          <w:rFonts w:eastAsia="仿宋_GB2312"/>
          <w:color w:val="000000"/>
          <w:sz w:val="21"/>
          <w:szCs w:val="21"/>
          <w:shd w:val="clear" w:color="auto" w:fill="FFFFFF"/>
        </w:rPr>
        <w:t>Ⅱ</w:t>
      </w:r>
      <w:r w:rsidRPr="000D4598">
        <w:rPr>
          <w:rFonts w:eastAsia="仿宋_GB2312"/>
          <w:color w:val="000000"/>
          <w:sz w:val="21"/>
          <w:szCs w:val="21"/>
          <w:shd w:val="clear" w:color="auto" w:fill="FFFFFF"/>
        </w:rPr>
        <w:t>期、</w:t>
      </w:r>
      <w:r w:rsidRPr="000D4598">
        <w:rPr>
          <w:rFonts w:eastAsia="仿宋_GB2312"/>
          <w:color w:val="000000"/>
          <w:sz w:val="21"/>
          <w:szCs w:val="21"/>
          <w:shd w:val="clear" w:color="auto" w:fill="FFFFFF"/>
        </w:rPr>
        <w:t>Ⅲa</w:t>
      </w:r>
      <w:r w:rsidRPr="000D4598">
        <w:rPr>
          <w:rFonts w:eastAsia="仿宋_GB2312"/>
          <w:color w:val="000000"/>
          <w:sz w:val="21"/>
          <w:szCs w:val="21"/>
          <w:shd w:val="clear" w:color="auto" w:fill="FFFFFF"/>
        </w:rPr>
        <w:t>期、</w:t>
      </w:r>
      <w:r w:rsidRPr="000D4598">
        <w:rPr>
          <w:rFonts w:eastAsia="仿宋_GB2312"/>
          <w:color w:val="000000"/>
          <w:sz w:val="21"/>
          <w:szCs w:val="21"/>
          <w:shd w:val="clear" w:color="auto" w:fill="FFFFFF"/>
        </w:rPr>
        <w:t>Ⅲb</w:t>
      </w:r>
      <w:r w:rsidRPr="000D4598">
        <w:rPr>
          <w:rFonts w:eastAsia="仿宋_GB2312"/>
          <w:color w:val="000000"/>
          <w:sz w:val="21"/>
          <w:szCs w:val="21"/>
          <w:shd w:val="clear" w:color="auto" w:fill="FFFFFF"/>
        </w:rPr>
        <w:t>期、</w:t>
      </w:r>
      <w:r w:rsidRPr="000D4598">
        <w:rPr>
          <w:rFonts w:eastAsia="仿宋_GB2312"/>
          <w:color w:val="000000"/>
          <w:sz w:val="21"/>
          <w:szCs w:val="21"/>
          <w:shd w:val="clear" w:color="auto" w:fill="FFFFFF"/>
        </w:rPr>
        <w:t>Ⅳ</w:t>
      </w:r>
      <w:r w:rsidRPr="000D4598">
        <w:rPr>
          <w:rFonts w:eastAsia="仿宋_GB2312"/>
          <w:color w:val="000000"/>
          <w:sz w:val="21"/>
          <w:szCs w:val="21"/>
          <w:shd w:val="clear" w:color="auto" w:fill="FFFFFF"/>
        </w:rPr>
        <w:t>期。</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手术治疗，化学药物治疗，放射治疗，其他局部治疗，生物缓解调解剂及中医药治疗。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7.</w:t>
      </w:r>
      <w:r w:rsidRPr="000D4598">
        <w:rPr>
          <w:rFonts w:eastAsia="仿宋_GB2312"/>
          <w:color w:val="000000"/>
          <w:sz w:val="21"/>
          <w:szCs w:val="21"/>
          <w:shd w:val="clear" w:color="auto" w:fill="FFFFFF"/>
        </w:rPr>
        <w:t>预后</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早期发现及早治疗，隐性肺癌痊愈，鳞癌预后较好，腺癌次之，小细胞未分化癌差。</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第九章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间质性肺疾病（自学）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间质性肺疾病的分类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特发性肺纤维化</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结节病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其他间质性肺疾病</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第十章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肺血栓栓塞症（授课）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掌握：肺栓塞的临床表现、分型、诊断、鉴别诊断及治疗原则。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了解：本病的危险因素、病理生理、预后及预防。</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w:t>
      </w:r>
    </w:p>
    <w:p w:rsidR="00ED7FFB" w:rsidRPr="000D4598" w:rsidRDefault="00ED7FFB" w:rsidP="007F6E7B">
      <w:pPr>
        <w:pStyle w:val="a9"/>
        <w:numPr>
          <w:ilvl w:val="0"/>
          <w:numId w:val="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病理生理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机械阻塞作用、神经体液因素。</w:t>
      </w:r>
    </w:p>
    <w:p w:rsidR="00ED7FFB" w:rsidRPr="000D4598" w:rsidRDefault="00ED7FFB" w:rsidP="007F6E7B">
      <w:pPr>
        <w:pStyle w:val="a9"/>
        <w:numPr>
          <w:ilvl w:val="0"/>
          <w:numId w:val="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呼吸困难、胸痛、晕厥、咯血、休克、下肢肿胀疼痛，呼吸循环系统体征，</w:t>
      </w:r>
      <w:r w:rsidRPr="000D4598">
        <w:rPr>
          <w:rFonts w:eastAsia="仿宋_GB2312"/>
          <w:color w:val="000000"/>
          <w:sz w:val="21"/>
          <w:szCs w:val="21"/>
          <w:shd w:val="clear" w:color="auto" w:fill="FFFFFF"/>
        </w:rPr>
        <w:t>DVT</w:t>
      </w:r>
      <w:r w:rsidRPr="000D4598">
        <w:rPr>
          <w:rFonts w:eastAsia="仿宋_GB2312"/>
          <w:color w:val="000000"/>
          <w:sz w:val="21"/>
          <w:szCs w:val="21"/>
          <w:shd w:val="clear" w:color="auto" w:fill="FFFFFF"/>
        </w:rPr>
        <w:t>的症状与体征。</w:t>
      </w:r>
    </w:p>
    <w:p w:rsidR="00ED7FFB" w:rsidRPr="000D4598" w:rsidRDefault="00ED7FFB" w:rsidP="007F6E7B">
      <w:pPr>
        <w:pStyle w:val="a9"/>
        <w:numPr>
          <w:ilvl w:val="0"/>
          <w:numId w:val="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诊断步骤</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根据症状、体征及行常规检查</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对</w:t>
      </w:r>
      <w:proofErr w:type="gramStart"/>
      <w:r w:rsidRPr="000D4598">
        <w:rPr>
          <w:rFonts w:eastAsia="仿宋_GB2312"/>
          <w:color w:val="000000"/>
          <w:sz w:val="21"/>
          <w:szCs w:val="21"/>
          <w:shd w:val="clear" w:color="auto" w:fill="FFFFFF"/>
        </w:rPr>
        <w:t>疑</w:t>
      </w:r>
      <w:proofErr w:type="gramEnd"/>
      <w:r w:rsidRPr="000D4598">
        <w:rPr>
          <w:rFonts w:eastAsia="仿宋_GB2312"/>
          <w:color w:val="000000"/>
          <w:sz w:val="21"/>
          <w:szCs w:val="21"/>
          <w:shd w:val="clear" w:color="auto" w:fill="FFFFFF"/>
        </w:rPr>
        <w:t>诊病人安排确诊检查。</w:t>
      </w:r>
    </w:p>
    <w:p w:rsidR="00ED7FFB" w:rsidRPr="000D4598" w:rsidRDefault="00ED7FFB" w:rsidP="007F6E7B">
      <w:pPr>
        <w:pStyle w:val="a9"/>
        <w:numPr>
          <w:ilvl w:val="0"/>
          <w:numId w:val="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冠心病</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、肺炎</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、原发性肺动脉高压、主动脉夹层及胸腔积液。</w:t>
      </w:r>
    </w:p>
    <w:p w:rsidR="00ED7FFB" w:rsidRPr="000D4598" w:rsidRDefault="00ED7FFB" w:rsidP="007F6E7B">
      <w:pPr>
        <w:pStyle w:val="a9"/>
        <w:numPr>
          <w:ilvl w:val="0"/>
          <w:numId w:val="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PTE</w:t>
      </w:r>
      <w:r w:rsidRPr="000D4598">
        <w:rPr>
          <w:rFonts w:eastAsia="仿宋_GB2312"/>
          <w:color w:val="000000"/>
          <w:sz w:val="21"/>
          <w:szCs w:val="21"/>
          <w:shd w:val="clear" w:color="auto" w:fill="FFFFFF"/>
        </w:rPr>
        <w:t>临床分型</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大面积</w:t>
      </w:r>
      <w:r w:rsidRPr="000D4598">
        <w:rPr>
          <w:rFonts w:eastAsia="仿宋_GB2312"/>
          <w:color w:val="000000"/>
          <w:sz w:val="21"/>
          <w:szCs w:val="21"/>
          <w:shd w:val="clear" w:color="auto" w:fill="FFFFFF"/>
        </w:rPr>
        <w:t xml:space="preserve">PTE </w:t>
      </w:r>
      <w:r w:rsidRPr="000D4598">
        <w:rPr>
          <w:rFonts w:eastAsia="仿宋_GB2312"/>
          <w:color w:val="000000"/>
          <w:sz w:val="21"/>
          <w:szCs w:val="21"/>
          <w:shd w:val="clear" w:color="auto" w:fill="FFFFFF"/>
        </w:rPr>
        <w:t>、非大面积</w:t>
      </w:r>
      <w:r w:rsidRPr="000D4598">
        <w:rPr>
          <w:rFonts w:eastAsia="仿宋_GB2312"/>
          <w:color w:val="000000"/>
          <w:sz w:val="21"/>
          <w:szCs w:val="21"/>
          <w:shd w:val="clear" w:color="auto" w:fill="FFFFFF"/>
        </w:rPr>
        <w:t>PTE</w:t>
      </w:r>
      <w:r w:rsidRPr="000D4598">
        <w:rPr>
          <w:rFonts w:eastAsia="仿宋_GB2312"/>
          <w:color w:val="000000"/>
          <w:sz w:val="21"/>
          <w:szCs w:val="21"/>
          <w:shd w:val="clear" w:color="auto" w:fill="FFFFFF"/>
        </w:rPr>
        <w:t>。</w:t>
      </w:r>
    </w:p>
    <w:p w:rsidR="00ED7FFB" w:rsidRPr="000D4598" w:rsidRDefault="00ED7FFB" w:rsidP="007F6E7B">
      <w:pPr>
        <w:pStyle w:val="a9"/>
        <w:numPr>
          <w:ilvl w:val="0"/>
          <w:numId w:val="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治疗原则及方案</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）一般处理与呼吸循环支持。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）溶栓治疗，肺动脉血栓摘除术，肺动脉导管碎解和抽吸血栓，放置静脉滤器。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）慢性血栓栓塞性肺动脉高压的治疗，治疗指南。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第十一章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肺动脉高压与肺源性心脏病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肺动脉高压分类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特发性肺动脉高压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慢性肺源性心脏病（授课）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掌握：慢性肺源性心脏病的概念、机制、临床表现、实验室检查、诊断、治疗及并发症。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lastRenderedPageBreak/>
        <w:t>了解：肺动脉高压的概念、分类及分级，慢性肺源性心脏病的病因、鉴别、预后及预防。</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肺动脉高压的诊断标准、分类及分级。</w:t>
      </w:r>
    </w:p>
    <w:p w:rsidR="00ED7FFB" w:rsidRPr="000D4598" w:rsidRDefault="00ED7FFB" w:rsidP="007F6E7B">
      <w:pPr>
        <w:pStyle w:val="a9"/>
        <w:numPr>
          <w:ilvl w:val="0"/>
          <w:numId w:val="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肺心病的概念、病因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支气管肺疾病，胸廓运动障碍性疾病，肺血管疾病，其他如</w:t>
      </w:r>
      <w:r w:rsidRPr="000D4598">
        <w:rPr>
          <w:rFonts w:eastAsia="仿宋_GB2312"/>
          <w:color w:val="000000"/>
          <w:sz w:val="21"/>
          <w:szCs w:val="21"/>
          <w:shd w:val="clear" w:color="auto" w:fill="FFFFFF"/>
        </w:rPr>
        <w:t>OSAHS</w:t>
      </w:r>
      <w:r w:rsidRPr="000D4598">
        <w:rPr>
          <w:rFonts w:eastAsia="仿宋_GB2312"/>
          <w:color w:val="000000"/>
          <w:sz w:val="21"/>
          <w:szCs w:val="21"/>
          <w:shd w:val="clear" w:color="auto" w:fill="FFFFFF"/>
        </w:rPr>
        <w:t>等。</w:t>
      </w:r>
    </w:p>
    <w:p w:rsidR="00ED7FFB" w:rsidRPr="000D4598" w:rsidRDefault="00ED7FFB" w:rsidP="007F6E7B">
      <w:pPr>
        <w:pStyle w:val="a9"/>
        <w:numPr>
          <w:ilvl w:val="0"/>
          <w:numId w:val="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肺动脉高压的形成、心脏病变和心力衰竭、其他重要脏器的损害。</w:t>
      </w:r>
    </w:p>
    <w:p w:rsidR="00ED7FFB" w:rsidRPr="000D4598" w:rsidRDefault="00ED7FFB" w:rsidP="007F6E7B">
      <w:pPr>
        <w:pStyle w:val="a9"/>
        <w:numPr>
          <w:ilvl w:val="0"/>
          <w:numId w:val="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肺心功能代偿期，肺心功能失代偿</w:t>
      </w:r>
      <w:proofErr w:type="gramStart"/>
      <w:r w:rsidRPr="000D4598">
        <w:rPr>
          <w:rFonts w:eastAsia="仿宋_GB2312"/>
          <w:color w:val="000000"/>
          <w:sz w:val="21"/>
          <w:szCs w:val="21"/>
          <w:shd w:val="clear" w:color="auto" w:fill="FFFFFF"/>
        </w:rPr>
        <w:t>期包括</w:t>
      </w:r>
      <w:proofErr w:type="gramEnd"/>
      <w:r w:rsidRPr="000D4598">
        <w:rPr>
          <w:rFonts w:eastAsia="仿宋_GB2312"/>
          <w:color w:val="000000"/>
          <w:sz w:val="21"/>
          <w:szCs w:val="21"/>
          <w:shd w:val="clear" w:color="auto" w:fill="FFFFFF"/>
        </w:rPr>
        <w:t>呼吸衰竭及心力衰竭。</w:t>
      </w:r>
    </w:p>
    <w:p w:rsidR="00ED7FFB" w:rsidRPr="000D4598" w:rsidRDefault="00ED7FFB" w:rsidP="007F6E7B">
      <w:pPr>
        <w:pStyle w:val="a9"/>
        <w:numPr>
          <w:ilvl w:val="0"/>
          <w:numId w:val="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X</w:t>
      </w:r>
      <w:r w:rsidRPr="000D4598">
        <w:rPr>
          <w:rFonts w:eastAsia="仿宋_GB2312"/>
          <w:color w:val="000000"/>
          <w:sz w:val="21"/>
          <w:szCs w:val="21"/>
          <w:shd w:val="clear" w:color="auto" w:fill="FFFFFF"/>
        </w:rPr>
        <w:t>线、心电图、超声心动图、血液检查，血气分析。</w:t>
      </w:r>
    </w:p>
    <w:p w:rsidR="00ED7FFB" w:rsidRPr="000D4598" w:rsidRDefault="00ED7FFB" w:rsidP="007F6E7B">
      <w:pPr>
        <w:pStyle w:val="a9"/>
        <w:numPr>
          <w:ilvl w:val="0"/>
          <w:numId w:val="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临床表现加辅助检查确诊，与冠心病鉴别。</w:t>
      </w:r>
    </w:p>
    <w:p w:rsidR="00ED7FFB" w:rsidRPr="000D4598" w:rsidRDefault="00ED7FFB" w:rsidP="007F6E7B">
      <w:pPr>
        <w:pStyle w:val="a9"/>
        <w:numPr>
          <w:ilvl w:val="0"/>
          <w:numId w:val="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急性发作期：控制感染、氧疗、控制心力衰竭，缓解期。</w:t>
      </w:r>
    </w:p>
    <w:p w:rsidR="00ED7FFB" w:rsidRPr="000D4598" w:rsidRDefault="00ED7FFB" w:rsidP="007F6E7B">
      <w:pPr>
        <w:pStyle w:val="a9"/>
        <w:numPr>
          <w:ilvl w:val="0"/>
          <w:numId w:val="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肺性脑病、酸碱失衡及电解质紊乱、心律失常、休克、消化道出血和</w:t>
      </w:r>
      <w:r w:rsidRPr="000D4598">
        <w:rPr>
          <w:rFonts w:eastAsia="仿宋_GB2312"/>
          <w:color w:val="000000"/>
          <w:sz w:val="21"/>
          <w:szCs w:val="21"/>
          <w:shd w:val="clear" w:color="auto" w:fill="FFFFFF"/>
        </w:rPr>
        <w:t>DIC</w:t>
      </w:r>
      <w:r w:rsidRPr="000D4598">
        <w:rPr>
          <w:rFonts w:eastAsia="仿宋_GB2312"/>
          <w:color w:val="000000"/>
          <w:sz w:val="21"/>
          <w:szCs w:val="21"/>
          <w:shd w:val="clear" w:color="auto" w:fill="FFFFFF"/>
        </w:rPr>
        <w:t>。</w:t>
      </w:r>
    </w:p>
    <w:p w:rsidR="00ED7FFB" w:rsidRPr="000D4598" w:rsidRDefault="00ED7FFB" w:rsidP="007F6E7B">
      <w:pPr>
        <w:pStyle w:val="a9"/>
        <w:numPr>
          <w:ilvl w:val="0"/>
          <w:numId w:val="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预后及预防</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第十二章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胸膜疾病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胸腔积液（授课）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掌握：胸腔积液的临床表现、实验室检查、诊断、鉴别诊断及治疗原则。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了解：本病的病因、发病机制及循环机制。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1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胸腔积液的循环机制</w:t>
      </w:r>
    </w:p>
    <w:p w:rsidR="00ED7FFB" w:rsidRPr="000D4598" w:rsidRDefault="00ED7FFB" w:rsidP="007F6E7B">
      <w:pPr>
        <w:pStyle w:val="a9"/>
        <w:numPr>
          <w:ilvl w:val="0"/>
          <w:numId w:val="1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病因和发病机制</w:t>
      </w:r>
    </w:p>
    <w:p w:rsidR="00ED7FFB" w:rsidRPr="000D4598" w:rsidRDefault="00ED7FFB" w:rsidP="007F6E7B">
      <w:pPr>
        <w:pStyle w:val="a9"/>
        <w:numPr>
          <w:ilvl w:val="0"/>
          <w:numId w:val="1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临床表现、实验室检查</w:t>
      </w:r>
    </w:p>
    <w:p w:rsidR="00ED7FFB" w:rsidRPr="000D4598" w:rsidRDefault="00ED7FFB" w:rsidP="007F6E7B">
      <w:pPr>
        <w:pStyle w:val="a9"/>
        <w:numPr>
          <w:ilvl w:val="0"/>
          <w:numId w:val="1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诊断要点、鉴别诊断</w:t>
      </w:r>
    </w:p>
    <w:p w:rsidR="00ED7FFB" w:rsidRPr="000D4598" w:rsidRDefault="00ED7FFB" w:rsidP="007F6E7B">
      <w:pPr>
        <w:pStyle w:val="a9"/>
        <w:numPr>
          <w:ilvl w:val="0"/>
          <w:numId w:val="1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气</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胸（自学）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第十三章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睡眠呼吸暂停低通气综合征（自学）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第十四章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急性呼吸窘迫综合征（自学）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第十五章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呼吸衰竭与呼吸支持技术（授课）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w:t>
      </w:r>
      <w:proofErr w:type="gramStart"/>
      <w:r w:rsidRPr="000D4598">
        <w:rPr>
          <w:rFonts w:eastAsia="仿宋_GB2312"/>
          <w:color w:val="000000"/>
          <w:sz w:val="21"/>
          <w:szCs w:val="21"/>
          <w:shd w:val="clear" w:color="auto" w:fill="FFFFFF"/>
        </w:rPr>
        <w:t>呼衰的</w:t>
      </w:r>
      <w:proofErr w:type="gramEnd"/>
      <w:r w:rsidRPr="000D4598">
        <w:rPr>
          <w:rFonts w:eastAsia="仿宋_GB2312"/>
          <w:color w:val="000000"/>
          <w:sz w:val="21"/>
          <w:szCs w:val="21"/>
          <w:shd w:val="clear" w:color="auto" w:fill="FFFFFF"/>
        </w:rPr>
        <w:t>概念、分类、诊断和治疗原则，</w:t>
      </w:r>
      <w:proofErr w:type="gramStart"/>
      <w:r w:rsidRPr="000D4598">
        <w:rPr>
          <w:rFonts w:eastAsia="仿宋_GB2312"/>
          <w:color w:val="000000"/>
          <w:sz w:val="21"/>
          <w:szCs w:val="21"/>
          <w:shd w:val="clear" w:color="auto" w:fill="FFFFFF"/>
        </w:rPr>
        <w:t>慢性呼衰临床</w:t>
      </w:r>
      <w:proofErr w:type="gramEnd"/>
      <w:r w:rsidRPr="000D4598">
        <w:rPr>
          <w:rFonts w:eastAsia="仿宋_GB2312"/>
          <w:color w:val="000000"/>
          <w:sz w:val="21"/>
          <w:szCs w:val="21"/>
          <w:shd w:val="clear" w:color="auto" w:fill="FFFFFF"/>
        </w:rPr>
        <w:t>表现、实验室检查、处理原则。了解：本病的病因和机制。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1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概念与分类</w:t>
      </w:r>
    </w:p>
    <w:p w:rsidR="00ED7FFB" w:rsidRPr="000D4598" w:rsidRDefault="00ED7FFB" w:rsidP="007F6E7B">
      <w:pPr>
        <w:pStyle w:val="a9"/>
        <w:numPr>
          <w:ilvl w:val="0"/>
          <w:numId w:val="1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p>
    <w:p w:rsidR="00ED7FFB" w:rsidRPr="000D4598" w:rsidRDefault="00ED7FFB" w:rsidP="007F6E7B">
      <w:pPr>
        <w:pStyle w:val="a9"/>
        <w:numPr>
          <w:ilvl w:val="0"/>
          <w:numId w:val="1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呼吸困难、发绀、精神神经症状、血液循环系统、消化和泌尿系统症状。</w:t>
      </w:r>
    </w:p>
    <w:p w:rsidR="00ED7FFB" w:rsidRPr="000D4598" w:rsidRDefault="00ED7FFB" w:rsidP="007F6E7B">
      <w:pPr>
        <w:pStyle w:val="a9"/>
        <w:numPr>
          <w:ilvl w:val="0"/>
          <w:numId w:val="1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血气分析：</w:t>
      </w:r>
      <w:r w:rsidRPr="000D4598">
        <w:rPr>
          <w:rFonts w:eastAsia="仿宋_GB2312"/>
          <w:color w:val="000000"/>
          <w:sz w:val="21"/>
          <w:szCs w:val="21"/>
          <w:shd w:val="clear" w:color="auto" w:fill="FFFFFF"/>
        </w:rPr>
        <w:t>PaO2</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60mmHg</w:t>
      </w:r>
      <w:r w:rsidRPr="000D4598">
        <w:rPr>
          <w:rFonts w:eastAsia="仿宋_GB2312"/>
          <w:color w:val="000000"/>
          <w:sz w:val="21"/>
          <w:szCs w:val="21"/>
          <w:shd w:val="clear" w:color="auto" w:fill="FFFFFF"/>
        </w:rPr>
        <w:t>可伴或不伴</w:t>
      </w:r>
      <w:r w:rsidRPr="000D4598">
        <w:rPr>
          <w:rFonts w:eastAsia="仿宋_GB2312"/>
          <w:color w:val="000000"/>
          <w:sz w:val="21"/>
          <w:szCs w:val="21"/>
          <w:shd w:val="clear" w:color="auto" w:fill="FFFFFF"/>
        </w:rPr>
        <w:t>PaCO2</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50mmHg</w:t>
      </w:r>
      <w:r w:rsidRPr="000D4598">
        <w:rPr>
          <w:rFonts w:eastAsia="仿宋_GB2312"/>
          <w:color w:val="000000"/>
          <w:sz w:val="21"/>
          <w:szCs w:val="21"/>
          <w:shd w:val="clear" w:color="auto" w:fill="FFFFFF"/>
        </w:rPr>
        <w:t>。</w:t>
      </w:r>
    </w:p>
    <w:p w:rsidR="00ED7FFB" w:rsidRPr="000D4598" w:rsidRDefault="00ED7FFB" w:rsidP="007F6E7B">
      <w:pPr>
        <w:pStyle w:val="a9"/>
        <w:numPr>
          <w:ilvl w:val="0"/>
          <w:numId w:val="1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病史和临床表现及动脉血气分析可确诊。</w:t>
      </w:r>
    </w:p>
    <w:p w:rsidR="00ED7FFB" w:rsidRPr="000D4598" w:rsidRDefault="00ED7FFB" w:rsidP="007F6E7B">
      <w:pPr>
        <w:pStyle w:val="a9"/>
        <w:numPr>
          <w:ilvl w:val="0"/>
          <w:numId w:val="1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通畅气道，氧疗，纠正电酸碱平衡失调，抗感染治疗，合并症的防治，营养支持。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急性呼吸衰竭（自学）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慢性呼吸衰竭（授课）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呼吸支持技术（自学）</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第十六章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烟草病学概要（自学）</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第二篇</w:t>
      </w:r>
      <w:r w:rsidRPr="000D4598">
        <w:rPr>
          <w:rFonts w:eastAsia="仿宋_GB2312"/>
          <w:b/>
          <w:color w:val="000000"/>
          <w:szCs w:val="21"/>
        </w:rPr>
        <w:t xml:space="preserve">  </w:t>
      </w:r>
      <w:r w:rsidRPr="000D4598">
        <w:rPr>
          <w:rFonts w:eastAsia="仿宋_GB2312"/>
          <w:b/>
          <w:color w:val="000000"/>
          <w:szCs w:val="21"/>
        </w:rPr>
        <w:t>教学安排及教学方式</w:t>
      </w:r>
    </w:p>
    <w:tbl>
      <w:tblPr>
        <w:tblW w:w="8495"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7"/>
        <w:gridCol w:w="854"/>
        <w:gridCol w:w="854"/>
        <w:gridCol w:w="854"/>
        <w:gridCol w:w="856"/>
        <w:gridCol w:w="1020"/>
        <w:gridCol w:w="907"/>
        <w:gridCol w:w="1314"/>
        <w:gridCol w:w="899"/>
      </w:tblGrid>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tabs>
                <w:tab w:val="right" w:pos="3202"/>
              </w:tabs>
              <w:jc w:val="center"/>
              <w:rPr>
                <w:rFonts w:eastAsia="仿宋_GB2312"/>
                <w:color w:val="000000"/>
                <w:sz w:val="18"/>
                <w:szCs w:val="18"/>
              </w:rPr>
            </w:pPr>
            <w:r w:rsidRPr="00852A3C">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课后环节（请打</w:t>
            </w:r>
            <w:r w:rsidRPr="00852A3C">
              <w:rPr>
                <w:rFonts w:eastAsia="仿宋_GB2312"/>
                <w:color w:val="000000"/>
                <w:sz w:val="18"/>
                <w:szCs w:val="18"/>
              </w:rPr>
              <w:t>“√”</w:t>
            </w:r>
            <w:r w:rsidRPr="00852A3C">
              <w:rPr>
                <w:rFonts w:eastAsia="仿宋_GB2312"/>
                <w:color w:val="000000"/>
                <w:sz w:val="18"/>
                <w:szCs w:val="18"/>
              </w:rPr>
              <w:t>）</w:t>
            </w: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作业</w:t>
            </w: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自学</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其他</w:t>
            </w: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15.1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15.2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15.3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bl>
    <w:p w:rsidR="00ED7FFB"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lastRenderedPageBreak/>
        <w:t>第三篇</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循环系统疾病</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第一章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总论（自学）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心力衰竭（授课）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掌握：心力衰竭的定义、病因、病理生理和临床类型。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1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基本病因，诱发因素。</w:t>
      </w:r>
    </w:p>
    <w:p w:rsidR="00ED7FFB" w:rsidRPr="000D4598" w:rsidRDefault="00ED7FFB" w:rsidP="007F6E7B">
      <w:pPr>
        <w:pStyle w:val="a9"/>
        <w:numPr>
          <w:ilvl w:val="0"/>
          <w:numId w:val="1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病理生理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心衰代偿机制，体液因素变化，舒张功能改变，心肌损害和心室重构。</w:t>
      </w:r>
    </w:p>
    <w:p w:rsidR="00ED7FFB" w:rsidRPr="000D4598" w:rsidRDefault="00ED7FFB" w:rsidP="007F6E7B">
      <w:pPr>
        <w:pStyle w:val="a9"/>
        <w:numPr>
          <w:ilvl w:val="0"/>
          <w:numId w:val="1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临床类型</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急性和慢性，左心、右心和全心衰竭，收缩性和舒张性心力衰竭。心功能分四级。</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慢性心力衰竭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掌握：慢性心力衰竭的概念、临床表现、诊断、鉴别诊断和判断心力衰竭程度的标准，慢性心衰的治疗原则，药物的合理应用。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了解：本病的机制、并发症、非</w:t>
      </w:r>
      <w:proofErr w:type="gramStart"/>
      <w:r w:rsidRPr="000D4598">
        <w:rPr>
          <w:rFonts w:eastAsia="仿宋_GB2312"/>
          <w:color w:val="000000"/>
          <w:sz w:val="21"/>
          <w:szCs w:val="21"/>
          <w:shd w:val="clear" w:color="auto" w:fill="FFFFFF"/>
        </w:rPr>
        <w:t>洋地黄类正性</w:t>
      </w:r>
      <w:proofErr w:type="gramEnd"/>
      <w:r w:rsidRPr="000D4598">
        <w:rPr>
          <w:rFonts w:eastAsia="仿宋_GB2312"/>
          <w:color w:val="000000"/>
          <w:sz w:val="21"/>
          <w:szCs w:val="21"/>
          <w:shd w:val="clear" w:color="auto" w:fill="FFFFFF"/>
        </w:rPr>
        <w:t>肌力药的应用及治疗指南。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1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流行病学</w:t>
      </w:r>
    </w:p>
    <w:p w:rsidR="00ED7FFB" w:rsidRPr="000D4598" w:rsidRDefault="00ED7FFB" w:rsidP="007F6E7B">
      <w:pPr>
        <w:pStyle w:val="a9"/>
        <w:numPr>
          <w:ilvl w:val="0"/>
          <w:numId w:val="1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左心衰竭，右心衰竭，全心衰竭。</w:t>
      </w:r>
    </w:p>
    <w:p w:rsidR="00ED7FFB" w:rsidRPr="000D4598" w:rsidRDefault="00ED7FFB" w:rsidP="007F6E7B">
      <w:pPr>
        <w:pStyle w:val="a9"/>
        <w:numPr>
          <w:ilvl w:val="0"/>
          <w:numId w:val="1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实验室等检查</w:t>
      </w:r>
      <w:r w:rsidRPr="000D4598">
        <w:rPr>
          <w:rFonts w:eastAsia="仿宋_GB2312"/>
          <w:color w:val="000000"/>
          <w:sz w:val="21"/>
          <w:szCs w:val="21"/>
          <w:shd w:val="clear" w:color="auto" w:fill="FFFFFF"/>
        </w:rPr>
        <w:t xml:space="preserve"> X</w:t>
      </w:r>
      <w:r w:rsidRPr="000D4598">
        <w:rPr>
          <w:rFonts w:eastAsia="仿宋_GB2312"/>
          <w:color w:val="000000"/>
          <w:sz w:val="21"/>
          <w:szCs w:val="21"/>
          <w:shd w:val="clear" w:color="auto" w:fill="FFFFFF"/>
        </w:rPr>
        <w:t>线检查，超声心动图，放射性核素检查，有创性血流动力学检查。</w:t>
      </w:r>
    </w:p>
    <w:p w:rsidR="00ED7FFB" w:rsidRPr="000D4598" w:rsidRDefault="00ED7FFB" w:rsidP="007F6E7B">
      <w:pPr>
        <w:pStyle w:val="a9"/>
        <w:numPr>
          <w:ilvl w:val="0"/>
          <w:numId w:val="1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诊断依据：主要根据临床表现并做出心脏功能的分级诊断。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鉴别诊断：左心衰与肺疾病、呼衰、支气管哮喘鉴别，右心衰与心包积液、肾炎、肝硬化鉴别。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治疗原则：提高运动耐量、改善生活质量，防止心肌损害进一步加重，降低死亡率。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治疗方法：</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①</w:t>
      </w:r>
      <w:r w:rsidRPr="000D4598">
        <w:rPr>
          <w:rFonts w:eastAsia="仿宋_GB2312"/>
          <w:color w:val="000000"/>
          <w:sz w:val="21"/>
          <w:szCs w:val="21"/>
          <w:shd w:val="clear" w:color="auto" w:fill="FFFFFF"/>
        </w:rPr>
        <w:t>病因治疗，消除诱因。减轻心脏负荷、休息、限钠，利尿剂、血管扩张剂的应用。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②</w:t>
      </w:r>
      <w:r w:rsidRPr="000D4598">
        <w:rPr>
          <w:rFonts w:eastAsia="仿宋_GB2312"/>
          <w:color w:val="000000"/>
          <w:sz w:val="21"/>
          <w:szCs w:val="21"/>
          <w:shd w:val="clear" w:color="auto" w:fill="FFFFFF"/>
        </w:rPr>
        <w:t>洋地黄制剂和非洋地黄类强心剂的应用。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③</w:t>
      </w:r>
      <w:r w:rsidRPr="000D4598">
        <w:rPr>
          <w:rFonts w:eastAsia="仿宋_GB2312"/>
          <w:color w:val="000000"/>
          <w:sz w:val="21"/>
          <w:szCs w:val="21"/>
          <w:shd w:val="clear" w:color="auto" w:fill="FFFFFF"/>
        </w:rPr>
        <w:t>抗肾素</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血管紧张素系统相关药物的应用，</w:t>
      </w:r>
      <w:r w:rsidRPr="000D4598">
        <w:rPr>
          <w:rFonts w:eastAsia="仿宋_GB2312"/>
          <w:color w:val="000000"/>
          <w:sz w:val="21"/>
          <w:szCs w:val="21"/>
          <w:shd w:val="clear" w:color="auto" w:fill="FFFFFF"/>
        </w:rPr>
        <w:t>β</w:t>
      </w:r>
      <w:r w:rsidRPr="000D4598">
        <w:rPr>
          <w:rFonts w:eastAsia="仿宋_GB2312"/>
          <w:color w:val="000000"/>
          <w:sz w:val="21"/>
          <w:szCs w:val="21"/>
          <w:shd w:val="clear" w:color="auto" w:fill="FFFFFF"/>
        </w:rPr>
        <w:t>受体阻滞剂的应用。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 ④</w:t>
      </w:r>
      <w:r w:rsidRPr="000D4598">
        <w:rPr>
          <w:rFonts w:eastAsia="仿宋_GB2312"/>
          <w:color w:val="000000"/>
          <w:sz w:val="21"/>
          <w:szCs w:val="21"/>
          <w:shd w:val="clear" w:color="auto" w:fill="FFFFFF"/>
        </w:rPr>
        <w:t>、舒张期心力衰竭和顽固性心力衰竭的治疗。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）慢性心力衰竭治疗指南。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急性心力衰竭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掌握：急性左心衰的概念、临床表现、抢救方法。</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了解：本病的病因和发病机制。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1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病因和发病机制</w:t>
      </w:r>
    </w:p>
    <w:p w:rsidR="00ED7FFB" w:rsidRPr="000D4598" w:rsidRDefault="00ED7FFB" w:rsidP="007F6E7B">
      <w:pPr>
        <w:pStyle w:val="a9"/>
        <w:numPr>
          <w:ilvl w:val="0"/>
          <w:numId w:val="1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急性肺水肿表现，呼吸困难、咳嗽伴咳粉红色泡沫浆液性痰、两肺满布湿</w:t>
      </w:r>
      <w:proofErr w:type="gramStart"/>
      <w:r w:rsidRPr="000D4598">
        <w:rPr>
          <w:rFonts w:eastAsia="仿宋_GB2312"/>
          <w:color w:val="000000"/>
          <w:sz w:val="21"/>
          <w:szCs w:val="21"/>
          <w:shd w:val="clear" w:color="auto" w:fill="FFFFFF"/>
        </w:rPr>
        <w:t>啰</w:t>
      </w:r>
      <w:proofErr w:type="gramEnd"/>
      <w:r w:rsidRPr="000D4598">
        <w:rPr>
          <w:rFonts w:eastAsia="仿宋_GB2312"/>
          <w:color w:val="000000"/>
          <w:sz w:val="21"/>
          <w:szCs w:val="21"/>
          <w:shd w:val="clear" w:color="auto" w:fill="FFFFFF"/>
        </w:rPr>
        <w:t>音，休克、晕厥。</w:t>
      </w:r>
    </w:p>
    <w:p w:rsidR="00ED7FFB" w:rsidRPr="000D4598" w:rsidRDefault="00ED7FFB" w:rsidP="007F6E7B">
      <w:pPr>
        <w:pStyle w:val="a9"/>
        <w:numPr>
          <w:ilvl w:val="0"/>
          <w:numId w:val="1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根据临床表现</w:t>
      </w:r>
      <w:proofErr w:type="gramStart"/>
      <w:r w:rsidRPr="000D4598">
        <w:rPr>
          <w:rFonts w:eastAsia="仿宋_GB2312"/>
          <w:color w:val="000000"/>
          <w:sz w:val="21"/>
          <w:szCs w:val="21"/>
          <w:shd w:val="clear" w:color="auto" w:fill="FFFFFF"/>
        </w:rPr>
        <w:t>作出</w:t>
      </w:r>
      <w:proofErr w:type="gramEnd"/>
      <w:r w:rsidRPr="000D4598">
        <w:rPr>
          <w:rFonts w:eastAsia="仿宋_GB2312"/>
          <w:color w:val="000000"/>
          <w:sz w:val="21"/>
          <w:szCs w:val="21"/>
          <w:shd w:val="clear" w:color="auto" w:fill="FFFFFF"/>
        </w:rPr>
        <w:t>诊断，与支气管哮喘和其它原因引起的休克、晕厥相鉴别。</w:t>
      </w:r>
    </w:p>
    <w:p w:rsidR="00ED7FFB" w:rsidRPr="000D4598" w:rsidRDefault="00ED7FFB" w:rsidP="007F6E7B">
      <w:pPr>
        <w:pStyle w:val="a9"/>
        <w:numPr>
          <w:ilvl w:val="0"/>
          <w:numId w:val="1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体位，湿化吸氧，快速利尿剂、镇静剂、血管扩张剂、强心剂、氨茶碱、激素等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的应用。</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第三章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心律失常（授课）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掌握：常见心律失常的病因、临床表现、心电图特征和治疗原则。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了解：心律失常的发病机制、药物治疗和心电学治疗。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与心律失常有关的心脏解剖及生理。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心律失常的发生机制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心脏冲动形成异常与传导障碍与心律失常的关系。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心律失常的分类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按心脏冲动起源异常分为两类，按心率快慢分为快速性和缓慢性两类。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心律失常的诊断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根据临床表现、心电图、动态及食管心电图、临床心电生理检查确诊。</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窦性心律失常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生理性、病理性</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心脏性和心外性</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和药物性。</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无症状或心脏排血量不足症状，发作或终止呈渐变，易受植物神经活动影响。</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除频率、节律改变外，必须具备窦性心律的心电图特征。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病因治疗，辅以对症治疗。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附：病态窦房结综合征。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房性心律失常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房性期前收缩</w:t>
      </w:r>
    </w:p>
    <w:p w:rsidR="00ED7FFB" w:rsidRPr="000D4598" w:rsidRDefault="00ED7FFB" w:rsidP="007F6E7B">
      <w:pPr>
        <w:pStyle w:val="a9"/>
        <w:numPr>
          <w:ilvl w:val="0"/>
          <w:numId w:val="1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异位</w:t>
      </w:r>
      <w:r w:rsidRPr="000D4598">
        <w:rPr>
          <w:rFonts w:eastAsia="仿宋_GB2312"/>
          <w:color w:val="000000"/>
          <w:sz w:val="21"/>
          <w:szCs w:val="21"/>
          <w:shd w:val="clear" w:color="auto" w:fill="FFFFFF"/>
        </w:rPr>
        <w:t>P</w:t>
      </w:r>
      <w:r w:rsidRPr="000D4598">
        <w:rPr>
          <w:rFonts w:eastAsia="仿宋_GB2312"/>
          <w:color w:val="000000"/>
          <w:sz w:val="21"/>
          <w:szCs w:val="21"/>
          <w:shd w:val="clear" w:color="auto" w:fill="FFFFFF"/>
        </w:rPr>
        <w:t>波与</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波的关系，</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波的形态，代偿间歇。</w:t>
      </w:r>
    </w:p>
    <w:p w:rsidR="00ED7FFB" w:rsidRPr="000D4598" w:rsidRDefault="00ED7FFB" w:rsidP="007F6E7B">
      <w:pPr>
        <w:pStyle w:val="a9"/>
        <w:numPr>
          <w:ilvl w:val="0"/>
          <w:numId w:val="1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β</w:t>
      </w:r>
      <w:r w:rsidRPr="000D4598">
        <w:rPr>
          <w:rFonts w:eastAsia="仿宋_GB2312"/>
          <w:color w:val="000000"/>
          <w:sz w:val="21"/>
          <w:szCs w:val="21"/>
          <w:shd w:val="clear" w:color="auto" w:fill="FFFFFF"/>
        </w:rPr>
        <w:t>阻滞剂和其他抗心律失常药物。</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房性心动过速</w:t>
      </w:r>
    </w:p>
    <w:p w:rsidR="00ED7FFB" w:rsidRPr="000D4598" w:rsidRDefault="00ED7FFB" w:rsidP="007F6E7B">
      <w:pPr>
        <w:pStyle w:val="a9"/>
        <w:numPr>
          <w:ilvl w:val="0"/>
          <w:numId w:val="1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病因及分类</w:t>
      </w:r>
      <w:r w:rsidRPr="000D4598">
        <w:rPr>
          <w:rFonts w:eastAsia="仿宋_GB2312"/>
          <w:color w:val="000000"/>
          <w:sz w:val="21"/>
          <w:szCs w:val="21"/>
          <w:shd w:val="clear" w:color="auto" w:fill="FFFFFF"/>
        </w:rPr>
        <w:t xml:space="preserve"> </w:t>
      </w:r>
      <w:proofErr w:type="gramStart"/>
      <w:r w:rsidRPr="000D4598">
        <w:rPr>
          <w:rFonts w:eastAsia="仿宋_GB2312"/>
          <w:color w:val="000000"/>
          <w:sz w:val="21"/>
          <w:szCs w:val="21"/>
          <w:shd w:val="clear" w:color="auto" w:fill="FFFFFF"/>
        </w:rPr>
        <w:t>自律性房速</w:t>
      </w:r>
      <w:proofErr w:type="gramEnd"/>
      <w:r w:rsidRPr="000D4598">
        <w:rPr>
          <w:rFonts w:eastAsia="仿宋_GB2312"/>
          <w:color w:val="000000"/>
          <w:sz w:val="21"/>
          <w:szCs w:val="21"/>
          <w:shd w:val="clear" w:color="auto" w:fill="FFFFFF"/>
        </w:rPr>
        <w:t>，</w:t>
      </w:r>
      <w:proofErr w:type="gramStart"/>
      <w:r w:rsidRPr="000D4598">
        <w:rPr>
          <w:rFonts w:eastAsia="仿宋_GB2312"/>
          <w:color w:val="000000"/>
          <w:sz w:val="21"/>
          <w:szCs w:val="21"/>
          <w:shd w:val="clear" w:color="auto" w:fill="FFFFFF"/>
        </w:rPr>
        <w:t>折返性房速</w:t>
      </w:r>
      <w:proofErr w:type="gramEnd"/>
      <w:r w:rsidRPr="000D4598">
        <w:rPr>
          <w:rFonts w:eastAsia="仿宋_GB2312"/>
          <w:color w:val="000000"/>
          <w:sz w:val="21"/>
          <w:szCs w:val="21"/>
          <w:shd w:val="clear" w:color="auto" w:fill="FFFFFF"/>
        </w:rPr>
        <w:t>，紊乱性房速。</w:t>
      </w:r>
    </w:p>
    <w:p w:rsidR="00ED7FFB" w:rsidRPr="000D4598" w:rsidRDefault="00ED7FFB" w:rsidP="007F6E7B">
      <w:pPr>
        <w:pStyle w:val="a9"/>
        <w:numPr>
          <w:ilvl w:val="0"/>
          <w:numId w:val="1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心律、心音强度变化。</w:t>
      </w:r>
    </w:p>
    <w:p w:rsidR="00ED7FFB" w:rsidRPr="000D4598" w:rsidRDefault="00ED7FFB" w:rsidP="007F6E7B">
      <w:pPr>
        <w:pStyle w:val="a9"/>
        <w:numPr>
          <w:ilvl w:val="0"/>
          <w:numId w:val="1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心电图及心电生理检查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异位</w:t>
      </w:r>
      <w:r w:rsidRPr="000D4598">
        <w:rPr>
          <w:rFonts w:eastAsia="仿宋_GB2312"/>
          <w:color w:val="000000"/>
          <w:sz w:val="21"/>
          <w:szCs w:val="21"/>
          <w:shd w:val="clear" w:color="auto" w:fill="FFFFFF"/>
        </w:rPr>
        <w:t>P</w:t>
      </w:r>
      <w:r w:rsidRPr="000D4598">
        <w:rPr>
          <w:rFonts w:eastAsia="仿宋_GB2312"/>
          <w:color w:val="000000"/>
          <w:sz w:val="21"/>
          <w:szCs w:val="21"/>
          <w:shd w:val="clear" w:color="auto" w:fill="FFFFFF"/>
        </w:rPr>
        <w:t>波的形态，房室传导比例，心电生理检查的特点。</w:t>
      </w:r>
    </w:p>
    <w:p w:rsidR="00ED7FFB" w:rsidRPr="000D4598" w:rsidRDefault="00ED7FFB" w:rsidP="007F6E7B">
      <w:pPr>
        <w:pStyle w:val="a9"/>
        <w:numPr>
          <w:ilvl w:val="0"/>
          <w:numId w:val="1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洋地黄中毒引起者的治疗，非洋地黄引起者的治疗。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心房扑动</w:t>
      </w:r>
    </w:p>
    <w:p w:rsidR="00ED7FFB" w:rsidRPr="000D4598" w:rsidRDefault="00ED7FFB" w:rsidP="007F6E7B">
      <w:pPr>
        <w:pStyle w:val="a9"/>
        <w:numPr>
          <w:ilvl w:val="0"/>
          <w:numId w:val="1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阵发性房扑见于无器质性心脏病者，持续性房扑见于器质性心脏病。</w:t>
      </w:r>
    </w:p>
    <w:p w:rsidR="00ED7FFB" w:rsidRPr="000D4598" w:rsidRDefault="00ED7FFB" w:rsidP="007F6E7B">
      <w:pPr>
        <w:pStyle w:val="a9"/>
        <w:numPr>
          <w:ilvl w:val="0"/>
          <w:numId w:val="1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可无症状或心力衰竭和心肌供血不足表现。</w:t>
      </w:r>
    </w:p>
    <w:p w:rsidR="00ED7FFB" w:rsidRPr="000D4598" w:rsidRDefault="00ED7FFB" w:rsidP="007F6E7B">
      <w:pPr>
        <w:pStyle w:val="a9"/>
        <w:numPr>
          <w:ilvl w:val="0"/>
          <w:numId w:val="1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心电图检查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锯齿状扑动波，房室传导比例。</w:t>
      </w:r>
    </w:p>
    <w:p w:rsidR="00ED7FFB" w:rsidRPr="000D4598" w:rsidRDefault="00ED7FFB" w:rsidP="007F6E7B">
      <w:pPr>
        <w:pStyle w:val="a9"/>
        <w:numPr>
          <w:ilvl w:val="0"/>
          <w:numId w:val="1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原发病治疗，药物治疗，心导管消融。</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心房颤动</w:t>
      </w:r>
    </w:p>
    <w:p w:rsidR="00ED7FFB" w:rsidRPr="000D4598" w:rsidRDefault="00ED7FFB" w:rsidP="007F6E7B">
      <w:pPr>
        <w:pStyle w:val="a9"/>
        <w:numPr>
          <w:ilvl w:val="0"/>
          <w:numId w:val="1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器质性心脏病或正常人。分为阵发性或持续性，快速性或缓慢性。</w:t>
      </w:r>
    </w:p>
    <w:p w:rsidR="00ED7FFB" w:rsidRPr="000D4598" w:rsidRDefault="00ED7FFB" w:rsidP="007F6E7B">
      <w:pPr>
        <w:pStyle w:val="a9"/>
        <w:numPr>
          <w:ilvl w:val="0"/>
          <w:numId w:val="1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3</w:t>
      </w:r>
      <w:r w:rsidRPr="000D4598">
        <w:rPr>
          <w:rFonts w:eastAsia="仿宋_GB2312"/>
          <w:color w:val="000000"/>
          <w:sz w:val="21"/>
          <w:szCs w:val="21"/>
          <w:shd w:val="clear" w:color="auto" w:fill="FFFFFF"/>
        </w:rPr>
        <w:t>个不</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致体征特点，可导致晕厥、心绞痛、心力衰竭和栓塞并发症。</w:t>
      </w:r>
    </w:p>
    <w:p w:rsidR="00ED7FFB" w:rsidRPr="000D4598" w:rsidRDefault="00ED7FFB" w:rsidP="007F6E7B">
      <w:pPr>
        <w:pStyle w:val="a9"/>
        <w:numPr>
          <w:ilvl w:val="0"/>
          <w:numId w:val="1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P</w:t>
      </w:r>
      <w:r w:rsidRPr="000D4598">
        <w:rPr>
          <w:rFonts w:eastAsia="仿宋_GB2312"/>
          <w:color w:val="000000"/>
          <w:sz w:val="21"/>
          <w:szCs w:val="21"/>
          <w:shd w:val="clear" w:color="auto" w:fill="FFFFFF"/>
        </w:rPr>
        <w:t>波消失，代之以</w:t>
      </w:r>
      <w:r w:rsidRPr="000D4598">
        <w:rPr>
          <w:rFonts w:eastAsia="仿宋_GB2312"/>
          <w:color w:val="000000"/>
          <w:sz w:val="21"/>
          <w:szCs w:val="21"/>
          <w:shd w:val="clear" w:color="auto" w:fill="FFFFFF"/>
        </w:rPr>
        <w:t>f</w:t>
      </w:r>
      <w:r w:rsidRPr="000D4598">
        <w:rPr>
          <w:rFonts w:eastAsia="仿宋_GB2312"/>
          <w:color w:val="000000"/>
          <w:sz w:val="21"/>
          <w:szCs w:val="21"/>
          <w:shd w:val="clear" w:color="auto" w:fill="FFFFFF"/>
        </w:rPr>
        <w:t>波，</w:t>
      </w:r>
      <w:r w:rsidRPr="000D4598">
        <w:rPr>
          <w:rFonts w:eastAsia="仿宋_GB2312"/>
          <w:color w:val="000000"/>
          <w:sz w:val="21"/>
          <w:szCs w:val="21"/>
          <w:shd w:val="clear" w:color="auto" w:fill="FFFFFF"/>
        </w:rPr>
        <w:t>R—R</w:t>
      </w:r>
      <w:r w:rsidRPr="000D4598">
        <w:rPr>
          <w:rFonts w:eastAsia="仿宋_GB2312"/>
          <w:color w:val="000000"/>
          <w:sz w:val="21"/>
          <w:szCs w:val="21"/>
          <w:shd w:val="clear" w:color="auto" w:fill="FFFFFF"/>
        </w:rPr>
        <w:t>间距不等。</w:t>
      </w:r>
    </w:p>
    <w:p w:rsidR="00ED7FFB" w:rsidRPr="000D4598" w:rsidRDefault="00ED7FFB" w:rsidP="007F6E7B">
      <w:pPr>
        <w:pStyle w:val="a9"/>
        <w:numPr>
          <w:ilvl w:val="0"/>
          <w:numId w:val="1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急性房颤的治疗，慢性房颤的治疗特点，预防栓塞并发症。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房室</w:t>
      </w:r>
      <w:proofErr w:type="gramStart"/>
      <w:r w:rsidRPr="000D4598">
        <w:rPr>
          <w:rFonts w:eastAsia="仿宋_GB2312"/>
          <w:color w:val="000000"/>
          <w:sz w:val="21"/>
          <w:szCs w:val="21"/>
          <w:shd w:val="clear" w:color="auto" w:fill="FFFFFF"/>
        </w:rPr>
        <w:t>交界区性心律失常</w:t>
      </w:r>
      <w:proofErr w:type="gramEnd"/>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房室交界性期前收缩</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心电图特征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房室交界性逸搏与心律</w:t>
      </w:r>
    </w:p>
    <w:p w:rsidR="00ED7FFB" w:rsidRPr="000D4598" w:rsidRDefault="00ED7FFB" w:rsidP="007F6E7B">
      <w:pPr>
        <w:pStyle w:val="a9"/>
        <w:numPr>
          <w:ilvl w:val="0"/>
          <w:numId w:val="1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正常</w:t>
      </w:r>
      <w:r w:rsidRPr="000D4598">
        <w:rPr>
          <w:rFonts w:eastAsia="仿宋_GB2312"/>
          <w:color w:val="000000"/>
          <w:sz w:val="21"/>
          <w:szCs w:val="21"/>
          <w:shd w:val="clear" w:color="auto" w:fill="FFFFFF"/>
        </w:rPr>
        <w:t>PP</w:t>
      </w:r>
      <w:r w:rsidRPr="000D4598">
        <w:rPr>
          <w:rFonts w:eastAsia="仿宋_GB2312"/>
          <w:color w:val="000000"/>
          <w:sz w:val="21"/>
          <w:szCs w:val="21"/>
          <w:shd w:val="clear" w:color="auto" w:fill="FFFFFF"/>
        </w:rPr>
        <w:t>间期长的间歇后出现一个正常的</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波群，</w:t>
      </w:r>
      <w:r w:rsidRPr="000D4598">
        <w:rPr>
          <w:rFonts w:eastAsia="仿宋_GB2312"/>
          <w:color w:val="000000"/>
          <w:sz w:val="21"/>
          <w:szCs w:val="21"/>
          <w:shd w:val="clear" w:color="auto" w:fill="FFFFFF"/>
        </w:rPr>
        <w:t>P</w:t>
      </w:r>
      <w:r w:rsidRPr="000D4598">
        <w:rPr>
          <w:rFonts w:eastAsia="仿宋_GB2312"/>
          <w:color w:val="000000"/>
          <w:sz w:val="21"/>
          <w:szCs w:val="21"/>
          <w:shd w:val="clear" w:color="auto" w:fill="FFFFFF"/>
        </w:rPr>
        <w:t>波缺失或逆行，位于</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之前或后。</w:t>
      </w:r>
    </w:p>
    <w:p w:rsidR="00ED7FFB" w:rsidRPr="000D4598" w:rsidRDefault="00ED7FFB" w:rsidP="007F6E7B">
      <w:pPr>
        <w:pStyle w:val="a9"/>
        <w:numPr>
          <w:ilvl w:val="0"/>
          <w:numId w:val="1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颈静脉搏动可见大</w:t>
      </w:r>
      <w:r w:rsidRPr="000D4598">
        <w:rPr>
          <w:rFonts w:eastAsia="仿宋_GB2312"/>
          <w:color w:val="000000"/>
          <w:sz w:val="21"/>
          <w:szCs w:val="21"/>
          <w:shd w:val="clear" w:color="auto" w:fill="FFFFFF"/>
        </w:rPr>
        <w:t>a</w:t>
      </w:r>
      <w:r w:rsidRPr="000D4598">
        <w:rPr>
          <w:rFonts w:eastAsia="仿宋_GB2312"/>
          <w:color w:val="000000"/>
          <w:sz w:val="21"/>
          <w:szCs w:val="21"/>
          <w:shd w:val="clear" w:color="auto" w:fill="FFFFFF"/>
        </w:rPr>
        <w:t>波，第一心音强度变化不定。提高窦房结的冲动发放频率，改善房室传导。</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非阵发性房室交界性心动过速</w:t>
      </w:r>
    </w:p>
    <w:p w:rsidR="00ED7FFB" w:rsidRPr="000D4598" w:rsidRDefault="00ED7FFB" w:rsidP="007F6E7B">
      <w:pPr>
        <w:pStyle w:val="a9"/>
        <w:numPr>
          <w:ilvl w:val="0"/>
          <w:numId w:val="2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常见为洋地黄中毒及心肌病，儿茶酚胺分泌增加，心脏手术后，偶见于正常人。</w:t>
      </w:r>
    </w:p>
    <w:p w:rsidR="00ED7FFB" w:rsidRPr="000D4598" w:rsidRDefault="00ED7FFB" w:rsidP="007F6E7B">
      <w:pPr>
        <w:pStyle w:val="a9"/>
        <w:numPr>
          <w:ilvl w:val="0"/>
          <w:numId w:val="2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proofErr w:type="gramStart"/>
      <w:r w:rsidRPr="000D4598">
        <w:rPr>
          <w:rFonts w:eastAsia="仿宋_GB2312"/>
          <w:color w:val="000000"/>
          <w:sz w:val="21"/>
          <w:szCs w:val="21"/>
          <w:shd w:val="clear" w:color="auto" w:fill="FFFFFF"/>
        </w:rPr>
        <w:t>心室律可不规则</w:t>
      </w:r>
      <w:proofErr w:type="gramEnd"/>
    </w:p>
    <w:p w:rsidR="00ED7FFB" w:rsidRPr="000D4598" w:rsidRDefault="00ED7FFB" w:rsidP="007F6E7B">
      <w:pPr>
        <w:pStyle w:val="a9"/>
        <w:numPr>
          <w:ilvl w:val="0"/>
          <w:numId w:val="2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可出现房室分离</w:t>
      </w:r>
    </w:p>
    <w:p w:rsidR="00ED7FFB" w:rsidRPr="000D4598" w:rsidRDefault="00ED7FFB" w:rsidP="007F6E7B">
      <w:pPr>
        <w:pStyle w:val="a9"/>
        <w:numPr>
          <w:ilvl w:val="0"/>
          <w:numId w:val="2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针对基本病因，心房起搏，停用洋地黄药物。</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与房室交界区相关的折返性心动过速</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心电图表现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阵发性室上性心动过速</w:t>
      </w:r>
    </w:p>
    <w:p w:rsidR="00ED7FFB" w:rsidRPr="000D4598" w:rsidRDefault="00ED7FFB" w:rsidP="007F6E7B">
      <w:pPr>
        <w:pStyle w:val="a9"/>
        <w:numPr>
          <w:ilvl w:val="0"/>
          <w:numId w:val="2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病因及分类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绝大多数无器质性心脏病。分为房室结折返性心动过速、房室折返性心动过速。</w:t>
      </w:r>
    </w:p>
    <w:p w:rsidR="00ED7FFB" w:rsidRPr="000D4598" w:rsidRDefault="00ED7FFB" w:rsidP="007F6E7B">
      <w:pPr>
        <w:pStyle w:val="a9"/>
        <w:numPr>
          <w:ilvl w:val="0"/>
          <w:numId w:val="2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突发突止，症状轻重与心室率快慢及持续时间有关，第一心音强度恒定。</w:t>
      </w:r>
    </w:p>
    <w:p w:rsidR="00ED7FFB" w:rsidRPr="000D4598" w:rsidRDefault="00ED7FFB" w:rsidP="007F6E7B">
      <w:pPr>
        <w:pStyle w:val="a9"/>
        <w:numPr>
          <w:ilvl w:val="0"/>
          <w:numId w:val="2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P</w:t>
      </w:r>
      <w:r w:rsidRPr="000D4598">
        <w:rPr>
          <w:rFonts w:eastAsia="仿宋_GB2312"/>
          <w:color w:val="000000"/>
          <w:sz w:val="21"/>
          <w:szCs w:val="21"/>
          <w:shd w:val="clear" w:color="auto" w:fill="FFFFFF"/>
        </w:rPr>
        <w:t>波的形态，</w:t>
      </w:r>
      <w:r w:rsidRPr="000D4598">
        <w:rPr>
          <w:rFonts w:eastAsia="仿宋_GB2312"/>
          <w:color w:val="000000"/>
          <w:sz w:val="21"/>
          <w:szCs w:val="21"/>
          <w:shd w:val="clear" w:color="auto" w:fill="FFFFFF"/>
        </w:rPr>
        <w:t>P</w:t>
      </w:r>
      <w:r w:rsidRPr="000D4598">
        <w:rPr>
          <w:rFonts w:eastAsia="仿宋_GB2312"/>
          <w:color w:val="000000"/>
          <w:sz w:val="21"/>
          <w:szCs w:val="21"/>
          <w:shd w:val="clear" w:color="auto" w:fill="FFFFFF"/>
        </w:rPr>
        <w:t>波与</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波的关系。</w:t>
      </w:r>
    </w:p>
    <w:p w:rsidR="00ED7FFB" w:rsidRPr="000D4598" w:rsidRDefault="00ED7FFB" w:rsidP="007F6E7B">
      <w:pPr>
        <w:pStyle w:val="a9"/>
        <w:numPr>
          <w:ilvl w:val="0"/>
          <w:numId w:val="2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心电生理检查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房室结双径路的特点。</w:t>
      </w:r>
    </w:p>
    <w:p w:rsidR="00ED7FFB" w:rsidRPr="000D4598" w:rsidRDefault="00ED7FFB" w:rsidP="007F6E7B">
      <w:pPr>
        <w:pStyle w:val="a9"/>
        <w:numPr>
          <w:ilvl w:val="0"/>
          <w:numId w:val="2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刺激迷走神经，药物治疗，同步直流电复律，导管消融术。</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预激综合征</w:t>
      </w:r>
    </w:p>
    <w:p w:rsidR="00ED7FFB" w:rsidRPr="000D4598" w:rsidRDefault="00ED7FFB" w:rsidP="007F6E7B">
      <w:pPr>
        <w:pStyle w:val="a9"/>
        <w:numPr>
          <w:ilvl w:val="0"/>
          <w:numId w:val="2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见于正常人及先天性、获得性心脏病均可出现。</w:t>
      </w:r>
    </w:p>
    <w:p w:rsidR="00ED7FFB" w:rsidRPr="000D4598" w:rsidRDefault="00ED7FFB" w:rsidP="007F6E7B">
      <w:pPr>
        <w:pStyle w:val="a9"/>
        <w:numPr>
          <w:ilvl w:val="0"/>
          <w:numId w:val="2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预</w:t>
      </w:r>
      <w:proofErr w:type="gramStart"/>
      <w:r w:rsidRPr="000D4598">
        <w:rPr>
          <w:rFonts w:eastAsia="仿宋_GB2312"/>
          <w:color w:val="000000"/>
          <w:sz w:val="21"/>
          <w:szCs w:val="21"/>
          <w:shd w:val="clear" w:color="auto" w:fill="FFFFFF"/>
        </w:rPr>
        <w:t>激出现</w:t>
      </w:r>
      <w:proofErr w:type="gramEnd"/>
      <w:r w:rsidRPr="000D4598">
        <w:rPr>
          <w:rFonts w:eastAsia="仿宋_GB2312"/>
          <w:color w:val="000000"/>
          <w:sz w:val="21"/>
          <w:szCs w:val="21"/>
          <w:shd w:val="clear" w:color="auto" w:fill="FFFFFF"/>
        </w:rPr>
        <w:t>心动过速时可导致充血性心力衰竭。</w:t>
      </w:r>
    </w:p>
    <w:p w:rsidR="00ED7FFB" w:rsidRPr="000D4598" w:rsidRDefault="00ED7FFB" w:rsidP="007F6E7B">
      <w:pPr>
        <w:pStyle w:val="a9"/>
        <w:numPr>
          <w:ilvl w:val="0"/>
          <w:numId w:val="2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A</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B</w:t>
      </w:r>
      <w:proofErr w:type="gramStart"/>
      <w:r w:rsidRPr="000D4598">
        <w:rPr>
          <w:rFonts w:eastAsia="仿宋_GB2312"/>
          <w:color w:val="000000"/>
          <w:sz w:val="21"/>
          <w:szCs w:val="21"/>
          <w:shd w:val="clear" w:color="auto" w:fill="FFFFFF"/>
        </w:rPr>
        <w:t>型预激</w:t>
      </w:r>
      <w:proofErr w:type="gramEnd"/>
      <w:r w:rsidRPr="000D4598">
        <w:rPr>
          <w:rFonts w:eastAsia="仿宋_GB2312"/>
          <w:color w:val="000000"/>
          <w:sz w:val="21"/>
          <w:szCs w:val="21"/>
          <w:shd w:val="clear" w:color="auto" w:fill="FFFFFF"/>
        </w:rPr>
        <w:t>综合征的特点。</w:t>
      </w:r>
    </w:p>
    <w:p w:rsidR="00ED7FFB" w:rsidRPr="000D4598" w:rsidRDefault="00ED7FFB" w:rsidP="007F6E7B">
      <w:pPr>
        <w:pStyle w:val="a9"/>
        <w:numPr>
          <w:ilvl w:val="0"/>
          <w:numId w:val="2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药物、导管消融术、外科手术及电复律．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第五节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室性心律失常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室性期前收缩</w:t>
      </w:r>
    </w:p>
    <w:p w:rsidR="00ED7FFB" w:rsidRPr="000D4598" w:rsidRDefault="00ED7FFB" w:rsidP="007F6E7B">
      <w:pPr>
        <w:pStyle w:val="a9"/>
        <w:numPr>
          <w:ilvl w:val="0"/>
          <w:numId w:val="2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正常人及各种心脏病。电、化学刺激，心脏机械刺激或手术，某些传染病和其他感染等。</w:t>
      </w:r>
    </w:p>
    <w:p w:rsidR="00ED7FFB" w:rsidRPr="000D4598" w:rsidRDefault="00ED7FFB" w:rsidP="007F6E7B">
      <w:pPr>
        <w:pStyle w:val="a9"/>
        <w:numPr>
          <w:ilvl w:val="0"/>
          <w:numId w:val="2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心悸，心排血量减少，晕厥、低血压及心绞痛。听诊特点。</w:t>
      </w:r>
    </w:p>
    <w:p w:rsidR="00ED7FFB" w:rsidRPr="000D4598" w:rsidRDefault="00ED7FFB" w:rsidP="007F6E7B">
      <w:pPr>
        <w:pStyle w:val="a9"/>
        <w:numPr>
          <w:ilvl w:val="0"/>
          <w:numId w:val="2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期前异位</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波群，其前无</w:t>
      </w:r>
      <w:r w:rsidRPr="000D4598">
        <w:rPr>
          <w:rFonts w:eastAsia="仿宋_GB2312"/>
          <w:color w:val="000000"/>
          <w:sz w:val="21"/>
          <w:szCs w:val="21"/>
          <w:shd w:val="clear" w:color="auto" w:fill="FFFFFF"/>
        </w:rPr>
        <w:t>P</w:t>
      </w:r>
      <w:r w:rsidRPr="000D4598">
        <w:rPr>
          <w:rFonts w:eastAsia="仿宋_GB2312"/>
          <w:color w:val="000000"/>
          <w:sz w:val="21"/>
          <w:szCs w:val="21"/>
          <w:shd w:val="clear" w:color="auto" w:fill="FFFFFF"/>
        </w:rPr>
        <w:t>波，</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与</w:t>
      </w:r>
      <w:r w:rsidRPr="000D4598">
        <w:rPr>
          <w:rFonts w:eastAsia="仿宋_GB2312"/>
          <w:color w:val="000000"/>
          <w:sz w:val="21"/>
          <w:szCs w:val="21"/>
          <w:shd w:val="clear" w:color="auto" w:fill="FFFFFF"/>
        </w:rPr>
        <w:t>T</w:t>
      </w:r>
      <w:r w:rsidRPr="000D4598">
        <w:rPr>
          <w:rFonts w:eastAsia="仿宋_GB2312"/>
          <w:color w:val="000000"/>
          <w:sz w:val="21"/>
          <w:szCs w:val="21"/>
          <w:shd w:val="clear" w:color="auto" w:fill="FFFFFF"/>
        </w:rPr>
        <w:t>波方向相反，代偿间期完全。</w:t>
      </w:r>
    </w:p>
    <w:p w:rsidR="00ED7FFB" w:rsidRPr="000D4598" w:rsidRDefault="00ED7FFB" w:rsidP="007F6E7B">
      <w:pPr>
        <w:pStyle w:val="a9"/>
        <w:numPr>
          <w:ilvl w:val="0"/>
          <w:numId w:val="2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治疗原发病，急性心肌缺血和慢性心脏病变并发室性期前收缩的治疗。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室性心动过速</w:t>
      </w:r>
    </w:p>
    <w:p w:rsidR="00ED7FFB" w:rsidRPr="000D4598" w:rsidRDefault="00ED7FFB" w:rsidP="007F6E7B">
      <w:pPr>
        <w:pStyle w:val="a9"/>
        <w:numPr>
          <w:ilvl w:val="0"/>
          <w:numId w:val="2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各种器质性心脏病、代谢障碍、药物中毒及</w:t>
      </w:r>
      <w:r w:rsidRPr="000D4598">
        <w:rPr>
          <w:rFonts w:eastAsia="仿宋_GB2312"/>
          <w:color w:val="000000"/>
          <w:sz w:val="21"/>
          <w:szCs w:val="21"/>
          <w:shd w:val="clear" w:color="auto" w:fill="FFFFFF"/>
        </w:rPr>
        <w:t>QT</w:t>
      </w:r>
      <w:r w:rsidRPr="000D4598">
        <w:rPr>
          <w:rFonts w:eastAsia="仿宋_GB2312"/>
          <w:color w:val="000000"/>
          <w:sz w:val="21"/>
          <w:szCs w:val="21"/>
          <w:shd w:val="clear" w:color="auto" w:fill="FFFFFF"/>
        </w:rPr>
        <w:t>间期延长综合征等。</w:t>
      </w:r>
    </w:p>
    <w:p w:rsidR="00ED7FFB" w:rsidRPr="000D4598" w:rsidRDefault="00ED7FFB" w:rsidP="007F6E7B">
      <w:pPr>
        <w:pStyle w:val="a9"/>
        <w:numPr>
          <w:ilvl w:val="0"/>
          <w:numId w:val="2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持续</w:t>
      </w:r>
      <w:proofErr w:type="gramStart"/>
      <w:r w:rsidRPr="000D4598">
        <w:rPr>
          <w:rFonts w:eastAsia="仿宋_GB2312"/>
          <w:color w:val="000000"/>
          <w:sz w:val="21"/>
          <w:szCs w:val="21"/>
          <w:shd w:val="clear" w:color="auto" w:fill="FFFFFF"/>
        </w:rPr>
        <w:t>室速有明显</w:t>
      </w:r>
      <w:proofErr w:type="gramEnd"/>
      <w:r w:rsidRPr="000D4598">
        <w:rPr>
          <w:rFonts w:eastAsia="仿宋_GB2312"/>
          <w:color w:val="000000"/>
          <w:sz w:val="21"/>
          <w:szCs w:val="21"/>
          <w:shd w:val="clear" w:color="auto" w:fill="FFFFFF"/>
        </w:rPr>
        <w:t>血流动力学障碍症状。听诊特点：频率、节律、心音，颈动脉搏动。</w:t>
      </w:r>
    </w:p>
    <w:p w:rsidR="00ED7FFB" w:rsidRPr="000D4598" w:rsidRDefault="00ED7FFB" w:rsidP="007F6E7B">
      <w:pPr>
        <w:pStyle w:val="a9"/>
        <w:numPr>
          <w:ilvl w:val="0"/>
          <w:numId w:val="2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P</w:t>
      </w:r>
      <w:r w:rsidRPr="000D4598">
        <w:rPr>
          <w:rFonts w:eastAsia="仿宋_GB2312"/>
          <w:color w:val="000000"/>
          <w:sz w:val="21"/>
          <w:szCs w:val="21"/>
          <w:shd w:val="clear" w:color="auto" w:fill="FFFFFF"/>
        </w:rPr>
        <w:t>与</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无固定关系，心室夺获、室性融合波，</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宽大畸形。</w:t>
      </w:r>
    </w:p>
    <w:p w:rsidR="00ED7FFB" w:rsidRPr="000D4598" w:rsidRDefault="00ED7FFB" w:rsidP="007F6E7B">
      <w:pPr>
        <w:pStyle w:val="a9"/>
        <w:numPr>
          <w:ilvl w:val="0"/>
          <w:numId w:val="2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病因、药物治疗、电复律。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第六节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心脏传导阻滞</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房室传导阻滞</w:t>
      </w:r>
    </w:p>
    <w:p w:rsidR="00ED7FFB" w:rsidRPr="000D4598" w:rsidRDefault="00ED7FFB" w:rsidP="007F6E7B">
      <w:pPr>
        <w:pStyle w:val="a9"/>
        <w:numPr>
          <w:ilvl w:val="0"/>
          <w:numId w:val="2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正常人或运动员、器质性心脏病、药物、迷走神经张力增高、甲亢或甲减、心脏手术等。</w:t>
      </w:r>
    </w:p>
    <w:p w:rsidR="00ED7FFB" w:rsidRPr="000D4598" w:rsidRDefault="00ED7FFB" w:rsidP="007F6E7B">
      <w:pPr>
        <w:pStyle w:val="a9"/>
        <w:numPr>
          <w:ilvl w:val="0"/>
          <w:numId w:val="2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Ⅰ</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Ⅱ</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Ⅲ</w:t>
      </w:r>
      <w:r w:rsidRPr="000D4598">
        <w:rPr>
          <w:rFonts w:eastAsia="仿宋_GB2312"/>
          <w:color w:val="000000"/>
          <w:sz w:val="21"/>
          <w:szCs w:val="21"/>
          <w:shd w:val="clear" w:color="auto" w:fill="FFFFFF"/>
        </w:rPr>
        <w:t>度房室传导阻滞的特点。</w:t>
      </w:r>
    </w:p>
    <w:p w:rsidR="00ED7FFB" w:rsidRPr="000D4598" w:rsidRDefault="00ED7FFB" w:rsidP="007F6E7B">
      <w:pPr>
        <w:pStyle w:val="a9"/>
        <w:numPr>
          <w:ilvl w:val="0"/>
          <w:numId w:val="2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根据心电图特点确诊。</w:t>
      </w:r>
    </w:p>
    <w:p w:rsidR="00ED7FFB" w:rsidRPr="000D4598" w:rsidRDefault="00ED7FFB" w:rsidP="007F6E7B">
      <w:pPr>
        <w:pStyle w:val="a9"/>
        <w:numPr>
          <w:ilvl w:val="0"/>
          <w:numId w:val="2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病因治疗、药物、起搏器。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室内传导阻滞</w:t>
      </w:r>
    </w:p>
    <w:p w:rsidR="00ED7FFB" w:rsidRPr="000D4598" w:rsidRDefault="00ED7FFB" w:rsidP="007F6E7B">
      <w:pPr>
        <w:pStyle w:val="a9"/>
        <w:numPr>
          <w:ilvl w:val="0"/>
          <w:numId w:val="2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风心病、冠心病、肺心病及先心病等。</w:t>
      </w:r>
    </w:p>
    <w:p w:rsidR="00ED7FFB" w:rsidRPr="000D4598" w:rsidRDefault="00ED7FFB" w:rsidP="007F6E7B">
      <w:pPr>
        <w:pStyle w:val="a9"/>
        <w:numPr>
          <w:ilvl w:val="0"/>
          <w:numId w:val="2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心电图</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右束支、左束支、左前分支和左后分支传导阻滞特征。</w:t>
      </w:r>
    </w:p>
    <w:p w:rsidR="00ED7FFB" w:rsidRPr="000D4598" w:rsidRDefault="00ED7FFB" w:rsidP="007F6E7B">
      <w:pPr>
        <w:pStyle w:val="a9"/>
        <w:numPr>
          <w:ilvl w:val="0"/>
          <w:numId w:val="2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病因治疗，起搏器治疗。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第七节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抗心律失常药物的合理应用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第八节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心律失常的介入治疗和手术治疗</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第四章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动脉粥样硬化和冠状动脉粥样硬化性心脏病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动脉粥样硬化</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授课</w:t>
      </w:r>
      <w:r w:rsidRPr="000D4598">
        <w:rPr>
          <w:rFonts w:eastAsia="仿宋_GB2312"/>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掌握：动脉粥样硬化的病因、发病机制、分型及防治措施，各种类型冠心病的临床表现、诊断、鉴别诊断及防治措施。了解：本病的其他内容。</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一、概念、病因和发病情况，</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二、发病机制、病理、病生分期和分类，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三、临床表现、诊断和鉴别诊断，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四、防治措施，冠心病的临床类型。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冠状动脉粥样硬化性心脏病概述</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授课</w:t>
      </w:r>
      <w:r w:rsidRPr="000D4598">
        <w:rPr>
          <w:rFonts w:eastAsia="仿宋_GB2312"/>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掌握：冠心病的分型。了解：本病的发病机制。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lastRenderedPageBreak/>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WHO</w:t>
      </w:r>
      <w:r w:rsidRPr="000D4598">
        <w:rPr>
          <w:rFonts w:eastAsia="仿宋_GB2312"/>
          <w:color w:val="000000"/>
          <w:sz w:val="21"/>
          <w:szCs w:val="21"/>
          <w:shd w:val="clear" w:color="auto" w:fill="FFFFFF"/>
        </w:rPr>
        <w:t>冠心病分型：</w:t>
      </w: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型。近年来新的分型：慢性冠脉病；急性冠脉综合征。</w:t>
      </w:r>
    </w:p>
    <w:p w:rsidR="00ED7FFB" w:rsidRPr="000D4598" w:rsidRDefault="00ED7FFB" w:rsidP="007F6E7B">
      <w:pPr>
        <w:pStyle w:val="a9"/>
        <w:numPr>
          <w:ilvl w:val="0"/>
          <w:numId w:val="27"/>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稳定型心绞痛</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授课</w:t>
      </w:r>
      <w:r w:rsidRPr="000D4598">
        <w:rPr>
          <w:rFonts w:eastAsia="仿宋_GB2312"/>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掌握：稳定型心绞痛发作的临床表现、临床分型、心电图变化、诊断依据、鉴别诊断和治疗原则。了解：本病的预后及预防。</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2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概念与发病机制</w:t>
      </w:r>
    </w:p>
    <w:p w:rsidR="00ED7FFB" w:rsidRPr="000D4598" w:rsidRDefault="00ED7FFB" w:rsidP="007F6E7B">
      <w:pPr>
        <w:pStyle w:val="a9"/>
        <w:numPr>
          <w:ilvl w:val="0"/>
          <w:numId w:val="2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病理和病生</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心绞痛发作前和发作时的病理生理变化。</w:t>
      </w:r>
    </w:p>
    <w:p w:rsidR="00ED7FFB" w:rsidRPr="000D4598" w:rsidRDefault="00ED7FFB" w:rsidP="007F6E7B">
      <w:pPr>
        <w:pStyle w:val="a9"/>
        <w:numPr>
          <w:ilvl w:val="0"/>
          <w:numId w:val="2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发作性胸痛的部位、性质、诱因、时间、缓解，心率增快、血压增高、</w:t>
      </w:r>
      <w:r w:rsidRPr="000D4598">
        <w:rPr>
          <w:rFonts w:eastAsia="仿宋_GB2312"/>
          <w:color w:val="000000"/>
          <w:sz w:val="21"/>
          <w:szCs w:val="21"/>
          <w:shd w:val="clear" w:color="auto" w:fill="FFFFFF"/>
        </w:rPr>
        <w:t>S3S4</w:t>
      </w:r>
      <w:r w:rsidRPr="000D4598">
        <w:rPr>
          <w:rFonts w:eastAsia="仿宋_GB2312"/>
          <w:color w:val="000000"/>
          <w:sz w:val="21"/>
          <w:szCs w:val="21"/>
          <w:shd w:val="clear" w:color="auto" w:fill="FFFFFF"/>
        </w:rPr>
        <w:t>，奔马律。</w:t>
      </w:r>
    </w:p>
    <w:p w:rsidR="00ED7FFB" w:rsidRPr="000D4598" w:rsidRDefault="00ED7FFB" w:rsidP="007F6E7B">
      <w:pPr>
        <w:pStyle w:val="a9"/>
        <w:numPr>
          <w:ilvl w:val="0"/>
          <w:numId w:val="2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实验室和其他检查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各项检查的适应证及临床意义。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）心脏</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）心电图检查：心绞痛发作心电图，心电图负荷试验，心电图连续监测。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）放射性核素检查，冠状动脉造影，三维超声心动图，心肌超声造影等。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）诊断依据：病史，辅助检查，易患因素。</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）鉴别诊断：心梗、其他心绞痛、肋间神经痛、肋软骨炎、反流性食管疾病、肺癌、溃疡病。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防治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）发作期的治疗：休息、硝酸甘油、硝酸异山梨酯等。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）缓解期的治疗：药物、介入、手术等。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急性冠状动脉综合征</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授课</w:t>
      </w:r>
      <w:r w:rsidRPr="000D4598">
        <w:rPr>
          <w:rFonts w:eastAsia="仿宋_GB2312"/>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不稳定型心绞痛发作急心肌梗死的临床表现、临床分型、心电图变化、诊断依据、鉴别诊断和治疗原则。了解：本病的预后及预防。掌握：心肌梗死的临床表现、并发症、心电图、心肌坏死标记物变化、诊断、鉴别诊断和治疗措施。</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了解：本病的病因、发病机制、介入治疗、预后及预防。</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不稳定心绞痛</w:t>
      </w:r>
    </w:p>
    <w:p w:rsidR="00ED7FFB" w:rsidRPr="000D4598" w:rsidRDefault="00ED7FFB" w:rsidP="007F6E7B">
      <w:pPr>
        <w:pStyle w:val="a9"/>
        <w:numPr>
          <w:ilvl w:val="0"/>
          <w:numId w:val="2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概念、发病机制、临床表现</w:t>
      </w:r>
    </w:p>
    <w:p w:rsidR="00ED7FFB" w:rsidRPr="000D4598" w:rsidRDefault="00ED7FFB" w:rsidP="007F6E7B">
      <w:pPr>
        <w:pStyle w:val="a9"/>
        <w:numPr>
          <w:ilvl w:val="0"/>
          <w:numId w:val="2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防治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一般处理，缓解痉挛，抗</w:t>
      </w:r>
      <w:proofErr w:type="gramStart"/>
      <w:r w:rsidRPr="000D4598">
        <w:rPr>
          <w:rFonts w:eastAsia="仿宋_GB2312"/>
          <w:color w:val="000000"/>
          <w:sz w:val="21"/>
          <w:szCs w:val="21"/>
          <w:shd w:val="clear" w:color="auto" w:fill="FFFFFF"/>
        </w:rPr>
        <w:t>栓</w:t>
      </w:r>
      <w:proofErr w:type="gramEnd"/>
      <w:r w:rsidRPr="000D4598">
        <w:rPr>
          <w:rFonts w:eastAsia="仿宋_GB2312"/>
          <w:color w:val="000000"/>
          <w:sz w:val="21"/>
          <w:szCs w:val="21"/>
          <w:shd w:val="clear" w:color="auto" w:fill="FFFFFF"/>
        </w:rPr>
        <w:t>（凝），有条件医院冠脉造影、介入治疗或外科手术治疗。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心肌梗死</w:t>
      </w:r>
    </w:p>
    <w:p w:rsidR="00ED7FFB" w:rsidRPr="000D4598" w:rsidRDefault="00ED7FFB" w:rsidP="007F6E7B">
      <w:pPr>
        <w:pStyle w:val="a9"/>
        <w:numPr>
          <w:ilvl w:val="0"/>
          <w:numId w:val="3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概念及流行病学</w:t>
      </w:r>
    </w:p>
    <w:p w:rsidR="00ED7FFB" w:rsidRPr="000D4598" w:rsidRDefault="00ED7FFB" w:rsidP="007F6E7B">
      <w:pPr>
        <w:pStyle w:val="a9"/>
        <w:numPr>
          <w:ilvl w:val="0"/>
          <w:numId w:val="3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冠脉硬化狭窄，血供中断，心肌急性缺血梗死。斑块破裂、出血及血栓为诱因。</w:t>
      </w:r>
    </w:p>
    <w:p w:rsidR="00ED7FFB" w:rsidRPr="000D4598" w:rsidRDefault="00ED7FFB" w:rsidP="007F6E7B">
      <w:pPr>
        <w:pStyle w:val="a9"/>
        <w:numPr>
          <w:ilvl w:val="0"/>
          <w:numId w:val="3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病理及病理生理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冠状动脉病变，心肌病变。</w:t>
      </w:r>
      <w:r w:rsidRPr="000D4598">
        <w:rPr>
          <w:rFonts w:eastAsia="仿宋_GB2312"/>
          <w:color w:val="000000"/>
          <w:sz w:val="21"/>
          <w:szCs w:val="21"/>
          <w:shd w:val="clear" w:color="auto" w:fill="FFFFFF"/>
        </w:rPr>
        <w:t>Killip</w:t>
      </w:r>
      <w:r w:rsidRPr="000D4598">
        <w:rPr>
          <w:rFonts w:eastAsia="仿宋_GB2312"/>
          <w:color w:val="000000"/>
          <w:sz w:val="21"/>
          <w:szCs w:val="21"/>
          <w:shd w:val="clear" w:color="auto" w:fill="FFFFFF"/>
        </w:rPr>
        <w:t>分级法。</w:t>
      </w:r>
    </w:p>
    <w:p w:rsidR="00ED7FFB" w:rsidRPr="000D4598" w:rsidRDefault="00ED7FFB" w:rsidP="007F6E7B">
      <w:pPr>
        <w:pStyle w:val="a9"/>
        <w:numPr>
          <w:ilvl w:val="0"/>
          <w:numId w:val="3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）先兆与症状：胸痛、全身与胃肠道症状、心律失常、低血压、休克和心力衰竭。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）体征：心脏稍大、心率增快，</w:t>
      </w:r>
      <w:r w:rsidRPr="000D4598">
        <w:rPr>
          <w:rFonts w:eastAsia="仿宋_GB2312"/>
          <w:color w:val="000000"/>
          <w:sz w:val="21"/>
          <w:szCs w:val="21"/>
          <w:shd w:val="clear" w:color="auto" w:fill="FFFFFF"/>
        </w:rPr>
        <w:t>S1</w:t>
      </w:r>
      <w:r w:rsidRPr="000D4598">
        <w:rPr>
          <w:rFonts w:eastAsia="仿宋_GB2312"/>
          <w:color w:val="000000"/>
          <w:sz w:val="21"/>
          <w:szCs w:val="21"/>
          <w:shd w:val="clear" w:color="auto" w:fill="FFFFFF"/>
        </w:rPr>
        <w:t>减低，</w:t>
      </w:r>
      <w:r w:rsidRPr="000D4598">
        <w:rPr>
          <w:rFonts w:eastAsia="仿宋_GB2312"/>
          <w:color w:val="000000"/>
          <w:sz w:val="21"/>
          <w:szCs w:val="21"/>
          <w:shd w:val="clear" w:color="auto" w:fill="FFFFFF"/>
        </w:rPr>
        <w:t>S4</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S3</w:t>
      </w:r>
      <w:r w:rsidRPr="000D4598">
        <w:rPr>
          <w:rFonts w:eastAsia="仿宋_GB2312"/>
          <w:color w:val="000000"/>
          <w:sz w:val="21"/>
          <w:szCs w:val="21"/>
          <w:shd w:val="clear" w:color="auto" w:fill="FFFFFF"/>
        </w:rPr>
        <w:t>，血压下降，心律失常、休克或心力衰竭。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实验室及其他检查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）心电图：特征性改变、动态改变、定性和定范围。</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）放射性核素：超声心动图</w:t>
      </w:r>
      <w:r w:rsidRPr="000D4598">
        <w:rPr>
          <w:rFonts w:eastAsia="仿宋_GB2312"/>
          <w:color w:val="000000"/>
          <w:sz w:val="21"/>
          <w:szCs w:val="21"/>
          <w:shd w:val="clear" w:color="auto" w:fill="FFFFFF"/>
        </w:rPr>
        <w:t>T1</w:t>
      </w:r>
      <w:r w:rsidRPr="000D4598">
        <w:rPr>
          <w:rFonts w:eastAsia="仿宋_GB2312"/>
          <w:color w:val="000000"/>
          <w:sz w:val="21"/>
          <w:szCs w:val="21"/>
          <w:shd w:val="clear" w:color="auto" w:fill="FFFFFF"/>
        </w:rPr>
        <w:t>冷点扫描</w:t>
      </w:r>
      <w:proofErr w:type="gramStart"/>
      <w:r w:rsidRPr="000D4598">
        <w:rPr>
          <w:rFonts w:eastAsia="仿宋_GB2312"/>
          <w:color w:val="000000"/>
          <w:sz w:val="21"/>
          <w:szCs w:val="21"/>
          <w:shd w:val="clear" w:color="auto" w:fill="FFFFFF"/>
        </w:rPr>
        <w:t>梗死区</w:t>
      </w:r>
      <w:proofErr w:type="gramEnd"/>
      <w:r w:rsidRPr="000D4598">
        <w:rPr>
          <w:rFonts w:eastAsia="仿宋_GB2312"/>
          <w:color w:val="000000"/>
          <w:sz w:val="21"/>
          <w:szCs w:val="21"/>
          <w:shd w:val="clear" w:color="auto" w:fill="FFFFFF"/>
        </w:rPr>
        <w:t>缺损等。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）实验室检查：心肌坏死标记</w:t>
      </w:r>
      <w:proofErr w:type="gramStart"/>
      <w:r w:rsidRPr="000D4598">
        <w:rPr>
          <w:rFonts w:eastAsia="仿宋_GB2312"/>
          <w:color w:val="000000"/>
          <w:sz w:val="21"/>
          <w:szCs w:val="21"/>
          <w:shd w:val="clear" w:color="auto" w:fill="FFFFFF"/>
        </w:rPr>
        <w:t>物检查</w:t>
      </w:r>
      <w:proofErr w:type="gramEnd"/>
      <w:r w:rsidRPr="000D4598">
        <w:rPr>
          <w:rFonts w:eastAsia="仿宋_GB2312"/>
          <w:color w:val="000000"/>
          <w:sz w:val="21"/>
          <w:szCs w:val="21"/>
          <w:shd w:val="clear" w:color="auto" w:fill="FFFFFF"/>
        </w:rPr>
        <w:t>增高，白细胞数增高、</w:t>
      </w:r>
      <w:r w:rsidRPr="000D4598">
        <w:rPr>
          <w:rFonts w:eastAsia="仿宋_GB2312"/>
          <w:color w:val="000000"/>
          <w:sz w:val="21"/>
          <w:szCs w:val="21"/>
          <w:shd w:val="clear" w:color="auto" w:fill="FFFFFF"/>
        </w:rPr>
        <w:t>ESR</w:t>
      </w:r>
      <w:r w:rsidRPr="000D4598">
        <w:rPr>
          <w:rFonts w:eastAsia="仿宋_GB2312"/>
          <w:color w:val="000000"/>
          <w:sz w:val="21"/>
          <w:szCs w:val="21"/>
          <w:shd w:val="clear" w:color="auto" w:fill="FFFFFF"/>
        </w:rPr>
        <w:t>增快、</w:t>
      </w:r>
      <w:r w:rsidRPr="000D4598">
        <w:rPr>
          <w:rFonts w:eastAsia="仿宋_GB2312"/>
          <w:color w:val="000000"/>
          <w:sz w:val="21"/>
          <w:szCs w:val="21"/>
          <w:shd w:val="clear" w:color="auto" w:fill="FFFFFF"/>
        </w:rPr>
        <w:t>CRP</w:t>
      </w:r>
      <w:r w:rsidRPr="000D4598">
        <w:rPr>
          <w:rFonts w:eastAsia="仿宋_GB2312"/>
          <w:color w:val="000000"/>
          <w:sz w:val="21"/>
          <w:szCs w:val="21"/>
          <w:shd w:val="clear" w:color="auto" w:fill="FFFFFF"/>
        </w:rPr>
        <w:t>增高。</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诊断和鉴别诊断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）诊断依据：症状、心电图、心肌坏死标记物。</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）鉴别：心绞痛、急性心包炎、急性肺动脉栓塞、急腹症及主动脉夹层。</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7. </w:t>
      </w: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乳头肌功能失调和断裂、心脏破裂、栓塞、心室壁瘤及心肌梗死后综合征。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8. </w:t>
      </w: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）治疗原则、监护和一般治疗，解除疼痛：吗啡、度冷丁。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）再灌注心肌：介入治疗、溶解血栓疗法。</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）消除心律失常，控制休克，治疗心力衰竭。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）恢复期的处理，并发症处理，右心室心肌梗死的处理，非</w:t>
      </w:r>
      <w:r w:rsidRPr="000D4598">
        <w:rPr>
          <w:rFonts w:eastAsia="仿宋_GB2312"/>
          <w:color w:val="000000"/>
          <w:sz w:val="21"/>
          <w:szCs w:val="21"/>
          <w:shd w:val="clear" w:color="auto" w:fill="FFFFFF"/>
        </w:rPr>
        <w:t>ST</w:t>
      </w:r>
      <w:r w:rsidRPr="000D4598">
        <w:rPr>
          <w:rFonts w:eastAsia="仿宋_GB2312"/>
          <w:color w:val="000000"/>
          <w:sz w:val="21"/>
          <w:szCs w:val="21"/>
          <w:shd w:val="clear" w:color="auto" w:fill="FFFFFF"/>
        </w:rPr>
        <w:t>段抬高心肌梗死的处理。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）治疗指南。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9. </w:t>
      </w:r>
      <w:r w:rsidRPr="000D4598">
        <w:rPr>
          <w:rFonts w:eastAsia="仿宋_GB2312"/>
          <w:color w:val="000000"/>
          <w:sz w:val="21"/>
          <w:szCs w:val="21"/>
          <w:shd w:val="clear" w:color="auto" w:fill="FFFFFF"/>
        </w:rPr>
        <w:t>预后及预防</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rPr>
        <w:t>第五节</w:t>
      </w:r>
      <w:r w:rsidRPr="000D4598">
        <w:rPr>
          <w:rFonts w:eastAsia="仿宋_GB2312"/>
          <w:color w:val="000000"/>
          <w:sz w:val="21"/>
          <w:szCs w:val="21"/>
        </w:rPr>
        <w:t xml:space="preserve"> </w:t>
      </w:r>
      <w:r w:rsidRPr="000D4598">
        <w:rPr>
          <w:rFonts w:eastAsia="仿宋_GB2312"/>
          <w:color w:val="000000"/>
          <w:sz w:val="21"/>
          <w:szCs w:val="21"/>
        </w:rPr>
        <w:t>冠状动脉疾病的其他表现形式（自学）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第五章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高血压（授课）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原发性高血压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掌握：高血压的分类和定义，高血压的危险分层、临床表现、并发症、诊断、鉴别诊断、基本治疗方法和高血压急症的处理。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了解：本病的流行病学、病因、发病机制、病理及治疗指南。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3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血压分类和定义</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国际统一的高血压分类和标准，高血压的定义、分级。</w:t>
      </w:r>
    </w:p>
    <w:p w:rsidR="00ED7FFB" w:rsidRPr="000D4598" w:rsidRDefault="00ED7FFB" w:rsidP="007F6E7B">
      <w:pPr>
        <w:pStyle w:val="a9"/>
        <w:numPr>
          <w:ilvl w:val="0"/>
          <w:numId w:val="3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流行病学</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我国高血压病的发病情况。</w:t>
      </w:r>
    </w:p>
    <w:p w:rsidR="00ED7FFB" w:rsidRPr="000D4598" w:rsidRDefault="00ED7FFB" w:rsidP="007F6E7B">
      <w:pPr>
        <w:pStyle w:val="a9"/>
        <w:numPr>
          <w:ilvl w:val="0"/>
          <w:numId w:val="3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原发性高血压病因多因素，分遗传和环境因素。</w:t>
      </w:r>
    </w:p>
    <w:p w:rsidR="00ED7FFB" w:rsidRPr="000D4598" w:rsidRDefault="00ED7FFB" w:rsidP="007F6E7B">
      <w:pPr>
        <w:pStyle w:val="a9"/>
        <w:numPr>
          <w:ilvl w:val="0"/>
          <w:numId w:val="3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交感神经系统活性亢进，肾脏水钠潴留，肾素</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血管紧张素</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醛固酮系统激活，细胞膜离子转运异常，胰岛素抵抗。</w:t>
      </w:r>
    </w:p>
    <w:p w:rsidR="00ED7FFB" w:rsidRPr="000D4598" w:rsidRDefault="00ED7FFB" w:rsidP="007F6E7B">
      <w:pPr>
        <w:pStyle w:val="a9"/>
        <w:numPr>
          <w:ilvl w:val="0"/>
          <w:numId w:val="3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长期高血压引起全身小动脉痉挛，平滑肌细胞增殖和纤维化，管壁增厚和管腔狭窄，导致心、脑、肾组织缺血，可促进动脉粥样硬化的形成及发展，累及中、大动脉。</w:t>
      </w:r>
    </w:p>
    <w:p w:rsidR="00ED7FFB" w:rsidRPr="000D4598" w:rsidRDefault="00ED7FFB" w:rsidP="007F6E7B">
      <w:pPr>
        <w:pStyle w:val="a9"/>
        <w:numPr>
          <w:ilvl w:val="0"/>
          <w:numId w:val="3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临床表现及并发症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症状、体征，急性或急进性高血压及并发症。</w:t>
      </w:r>
    </w:p>
    <w:p w:rsidR="00ED7FFB" w:rsidRPr="000D4598" w:rsidRDefault="00ED7FFB" w:rsidP="007F6E7B">
      <w:pPr>
        <w:pStyle w:val="a9"/>
        <w:numPr>
          <w:ilvl w:val="0"/>
          <w:numId w:val="3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诊断标准，排除继发性高血压，高血压的危险分层标准。</w:t>
      </w:r>
    </w:p>
    <w:p w:rsidR="00ED7FFB" w:rsidRPr="000D4598" w:rsidRDefault="00ED7FFB" w:rsidP="007F6E7B">
      <w:pPr>
        <w:pStyle w:val="a9"/>
        <w:numPr>
          <w:ilvl w:val="0"/>
          <w:numId w:val="3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常规检查，特殊检查（包括</w:t>
      </w:r>
      <w:r w:rsidRPr="000D4598">
        <w:rPr>
          <w:rFonts w:eastAsia="仿宋_GB2312"/>
          <w:color w:val="000000"/>
          <w:sz w:val="21"/>
          <w:szCs w:val="21"/>
          <w:shd w:val="clear" w:color="auto" w:fill="FFFFFF"/>
        </w:rPr>
        <w:t>24</w:t>
      </w:r>
      <w:r w:rsidRPr="000D4598">
        <w:rPr>
          <w:rFonts w:eastAsia="仿宋_GB2312"/>
          <w:color w:val="000000"/>
          <w:sz w:val="21"/>
          <w:szCs w:val="21"/>
          <w:shd w:val="clear" w:color="auto" w:fill="FFFFFF"/>
        </w:rPr>
        <w:t>小时动态血压监测等）。</w:t>
      </w:r>
    </w:p>
    <w:p w:rsidR="00ED7FFB" w:rsidRPr="000D4598" w:rsidRDefault="00ED7FFB" w:rsidP="007F6E7B">
      <w:pPr>
        <w:pStyle w:val="a9"/>
        <w:numPr>
          <w:ilvl w:val="0"/>
          <w:numId w:val="3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）目的与原则：减少心血管病发生率和死亡率。改善生活行为，降压药治疗，血压控制目标值。</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）药物治疗：</w:t>
      </w: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大类降压药及其它降压药治疗，降压药物作用特点，降压治疗方案。</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）有并发症和合并症的降压治疗，顽固性高血压的治疗，高血压治疗指南。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10. </w:t>
      </w:r>
      <w:r w:rsidRPr="000D4598">
        <w:rPr>
          <w:rFonts w:eastAsia="仿宋_GB2312"/>
          <w:color w:val="000000"/>
          <w:sz w:val="21"/>
          <w:szCs w:val="21"/>
          <w:shd w:val="clear" w:color="auto" w:fill="FFFFFF"/>
        </w:rPr>
        <w:t>高血压急症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概述，治疗原则，降压物选择与应用，几种常见高血压急症的处理原则。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继发性高血压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掌握：肾实质性高血压、肾血管性高血压、原发性醛固酮增多症、嗜铬细胞瘤、皮质醇增多症的特点。</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了解：继发性高血压的主要临床表现和治疗。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肾实质性高血压，肾血管性高血压，原发性醛固酮增多症，嗜铬细胞瘤，皮质醇增多症。</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第六章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心肌疾病（授课）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掌握：原发性心肌病的分类、临床表现、诊断要点和治疗原则，心肌炎的病因、诊断和治疗原则。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了解：克山病的流行病学特点、诊断、预防要点及心肌炎的分类。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扩张型心肌病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概念、临床分类和发病情况。</w:t>
      </w:r>
    </w:p>
    <w:p w:rsidR="00ED7FFB" w:rsidRPr="000D4598" w:rsidRDefault="00ED7FFB" w:rsidP="007F6E7B">
      <w:pPr>
        <w:pStyle w:val="a9"/>
        <w:numPr>
          <w:ilvl w:val="0"/>
          <w:numId w:val="3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病因与病理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与病毒性心肌炎有关。心腔扩大，室壁变薄。</w:t>
      </w:r>
    </w:p>
    <w:p w:rsidR="00ED7FFB" w:rsidRPr="000D4598" w:rsidRDefault="00ED7FFB" w:rsidP="007F6E7B">
      <w:pPr>
        <w:pStyle w:val="a9"/>
        <w:numPr>
          <w:ilvl w:val="0"/>
          <w:numId w:val="3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临床表现与辅助检查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充血性心力衰竭和心律失常，栓塞和猝死。</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线、超声心动图普大心。</w:t>
      </w:r>
    </w:p>
    <w:p w:rsidR="00ED7FFB" w:rsidRPr="000D4598" w:rsidRDefault="00ED7FFB" w:rsidP="007F6E7B">
      <w:pPr>
        <w:pStyle w:val="a9"/>
        <w:numPr>
          <w:ilvl w:val="0"/>
          <w:numId w:val="3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诊断与鉴别诊断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排除其他原因引起的心肌疾病。</w:t>
      </w:r>
    </w:p>
    <w:p w:rsidR="00ED7FFB" w:rsidRPr="000D4598" w:rsidRDefault="00ED7FFB" w:rsidP="007F6E7B">
      <w:pPr>
        <w:pStyle w:val="a9"/>
        <w:numPr>
          <w:ilvl w:val="0"/>
          <w:numId w:val="3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强心、利尿纠正心衰：</w:t>
      </w:r>
      <w:r w:rsidRPr="000D4598">
        <w:rPr>
          <w:rFonts w:eastAsia="仿宋_GB2312"/>
          <w:color w:val="000000"/>
          <w:sz w:val="21"/>
          <w:szCs w:val="21"/>
          <w:shd w:val="clear" w:color="auto" w:fill="FFFFFF"/>
        </w:rPr>
        <w:t>β</w:t>
      </w:r>
      <w:r w:rsidRPr="000D4598">
        <w:rPr>
          <w:rFonts w:eastAsia="仿宋_GB2312"/>
          <w:color w:val="000000"/>
          <w:sz w:val="21"/>
          <w:szCs w:val="21"/>
          <w:shd w:val="clear" w:color="auto" w:fill="FFFFFF"/>
        </w:rPr>
        <w:t>受体和钙通道阻滞剂、血管扩张剂，起搏器，抗心律失常。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肥厚型心肌病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病因和病理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不明，可有家族史。非对称性心室间隔肥厚。</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 xml:space="preserve">2.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症状、体征，胸骨左缘</w:t>
      </w:r>
      <w:r w:rsidRPr="000D4598">
        <w:rPr>
          <w:rFonts w:eastAsia="仿宋_GB2312"/>
          <w:color w:val="000000"/>
          <w:sz w:val="21"/>
          <w:szCs w:val="21"/>
          <w:shd w:val="clear" w:color="auto" w:fill="FFFFFF"/>
        </w:rPr>
        <w:t>3-4</w:t>
      </w:r>
      <w:r w:rsidRPr="000D4598">
        <w:rPr>
          <w:rFonts w:eastAsia="仿宋_GB2312"/>
          <w:color w:val="000000"/>
          <w:sz w:val="21"/>
          <w:szCs w:val="21"/>
          <w:shd w:val="clear" w:color="auto" w:fill="FFFFFF"/>
        </w:rPr>
        <w:t>肋间粗糙的喷射性收缩期杂音为特点。</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心导管检查和心血管造影，</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线、心电图、超声心动图。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心脏杂音、超声心动图、心电图、心血管造影。</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高血压性心脏病、先心病、主动脉狭窄。</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药物、介入、外科手术。</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限制型心肌病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致心律失常型右室心肌病。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心肌炎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病因与病理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病毒、细菌、药物等。心肌细胞融解，间质水肿，单核细胞浸润。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心悸、胸闷，心力衰竭，心源性休克。心音低钝、心律失常、</w:t>
      </w:r>
      <w:r w:rsidRPr="000D4598">
        <w:rPr>
          <w:rFonts w:eastAsia="仿宋_GB2312"/>
          <w:color w:val="000000"/>
          <w:sz w:val="21"/>
          <w:szCs w:val="21"/>
          <w:shd w:val="clear" w:color="auto" w:fill="FFFFFF"/>
        </w:rPr>
        <w:t>S3</w:t>
      </w:r>
      <w:r w:rsidRPr="000D4598">
        <w:rPr>
          <w:rFonts w:eastAsia="仿宋_GB2312"/>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ECG</w:t>
      </w:r>
      <w:r w:rsidRPr="000D4598">
        <w:rPr>
          <w:rFonts w:eastAsia="仿宋_GB2312"/>
          <w:color w:val="000000"/>
          <w:sz w:val="21"/>
          <w:szCs w:val="21"/>
          <w:shd w:val="clear" w:color="auto" w:fill="FFFFFF"/>
        </w:rPr>
        <w:t>出现</w:t>
      </w:r>
      <w:r w:rsidRPr="000D4598">
        <w:rPr>
          <w:rFonts w:eastAsia="仿宋_GB2312"/>
          <w:color w:val="000000"/>
          <w:sz w:val="21"/>
          <w:szCs w:val="21"/>
          <w:shd w:val="clear" w:color="auto" w:fill="FFFFFF"/>
        </w:rPr>
        <w:t>ST-T</w:t>
      </w:r>
      <w:r w:rsidRPr="000D4598">
        <w:rPr>
          <w:rFonts w:eastAsia="仿宋_GB2312"/>
          <w:color w:val="000000"/>
          <w:sz w:val="21"/>
          <w:szCs w:val="21"/>
          <w:shd w:val="clear" w:color="auto" w:fill="FFFFFF"/>
        </w:rPr>
        <w:t>改变、多种心律失常，心肌坏死标志物增高，白细胞增高、血沉快、</w:t>
      </w:r>
      <w:r w:rsidRPr="000D4598">
        <w:rPr>
          <w:rFonts w:eastAsia="仿宋_GB2312"/>
          <w:color w:val="000000"/>
          <w:sz w:val="21"/>
          <w:szCs w:val="21"/>
          <w:shd w:val="clear" w:color="auto" w:fill="FFFFFF"/>
        </w:rPr>
        <w:t>C</w:t>
      </w:r>
      <w:r w:rsidRPr="000D4598">
        <w:rPr>
          <w:rFonts w:eastAsia="仿宋_GB2312"/>
          <w:color w:val="000000"/>
          <w:sz w:val="21"/>
          <w:szCs w:val="21"/>
          <w:shd w:val="clear" w:color="auto" w:fill="FFFFFF"/>
        </w:rPr>
        <w:t>反应蛋白高，血清病毒中和抗体，补体结合反应等。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休息、改善心肌代谢、对症。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预后</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发展为扩张型心肌病、恶化死亡。</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第七章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先天性心血管病（自学）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成人常见的先天性心血管病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成人先天性心脏病的介入治疗</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第八章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心脏瓣膜病（授课）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掌握：瓣膜病的临床表现、诊断依据、并发症和治疗原则。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了解：本病在我国的流行病学、病因及病理生理。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二尖瓣狭窄</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）病因、病理、病理生理：风湿性，瓣膜粘连、增厚、僵硬。影响左房压、肺循环、右心室。</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）临床表现：呼吸困难、咯血，体征、辅助检查（</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线，超声、心电图、二尖瓣型</w:t>
      </w:r>
      <w:r w:rsidRPr="000D4598">
        <w:rPr>
          <w:rFonts w:eastAsia="仿宋_GB2312"/>
          <w:color w:val="000000"/>
          <w:sz w:val="21"/>
          <w:szCs w:val="21"/>
          <w:shd w:val="clear" w:color="auto" w:fill="FFFFFF"/>
        </w:rPr>
        <w:t>P</w:t>
      </w:r>
      <w:r w:rsidRPr="000D4598">
        <w:rPr>
          <w:rFonts w:eastAsia="仿宋_GB2312"/>
          <w:color w:val="000000"/>
          <w:sz w:val="21"/>
          <w:szCs w:val="21"/>
          <w:shd w:val="clear" w:color="auto" w:fill="FFFFFF"/>
        </w:rPr>
        <w:t>波）。</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）诊断：二尖瓣区舒张期隆隆样杂音，超声心动图：城墙样改变。</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）鉴别诊断：与心尖部杂音的鉴别，如左房粘液瘤、</w:t>
      </w:r>
      <w:r w:rsidRPr="000D4598">
        <w:rPr>
          <w:rFonts w:eastAsia="仿宋_GB2312"/>
          <w:color w:val="000000"/>
          <w:sz w:val="21"/>
          <w:szCs w:val="21"/>
          <w:shd w:val="clear" w:color="auto" w:fill="FFFFFF"/>
        </w:rPr>
        <w:t>Austin-Flint</w:t>
      </w:r>
      <w:r w:rsidRPr="000D4598">
        <w:rPr>
          <w:rFonts w:eastAsia="仿宋_GB2312"/>
          <w:color w:val="000000"/>
          <w:sz w:val="21"/>
          <w:szCs w:val="21"/>
          <w:shd w:val="clear" w:color="auto" w:fill="FFFFFF"/>
        </w:rPr>
        <w:t>杂音。</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）治疗：一般治疗，</w:t>
      </w:r>
      <w:proofErr w:type="gramStart"/>
      <w:r w:rsidRPr="000D4598">
        <w:rPr>
          <w:rFonts w:eastAsia="仿宋_GB2312"/>
          <w:color w:val="000000"/>
          <w:sz w:val="21"/>
          <w:szCs w:val="21"/>
          <w:shd w:val="clear" w:color="auto" w:fill="FFFFFF"/>
        </w:rPr>
        <w:t>介</w:t>
      </w:r>
      <w:proofErr w:type="gramEnd"/>
      <w:r w:rsidRPr="000D4598">
        <w:rPr>
          <w:rFonts w:eastAsia="仿宋_GB2312"/>
          <w:color w:val="000000"/>
          <w:sz w:val="21"/>
          <w:szCs w:val="21"/>
          <w:shd w:val="clear" w:color="auto" w:fill="FFFFFF"/>
        </w:rPr>
        <w:t>人：球囊扩张术，手术：闭式分离、换瓣。</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二尖瓣关闭不全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）病因、病理生理：风心病、二尖瓣脱垂、腱索断裂等引起。累及左心房、左心室、右心。</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）临床表现：症状，收缩期吹风样粗糙杂音，辅助检查：</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线、超声、心电图。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）诊断：症状、体征，杂音特点，超声心动图特点。</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）鉴别：三尖瓣关闭不全，室间隔缺损：胸骨左缘收缩期喷射状杂音。</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w:t>
      </w: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）治疗：内科治疗，外科治疗：换瓣。</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主动脉瓣狭窄</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）病因、病理生理：风湿性、先天性、老年退行性及结缔组织病。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）临床表现：呼吸困难、心绞痛和晕厥，主动脉瓣区收缩期杂音，</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w:t>
      </w:r>
      <w:r w:rsidRPr="000D4598">
        <w:rPr>
          <w:rFonts w:eastAsia="仿宋_GB2312"/>
          <w:color w:val="000000"/>
          <w:sz w:val="21"/>
          <w:szCs w:val="21"/>
          <w:shd w:val="clear" w:color="auto" w:fill="FFFFFF"/>
        </w:rPr>
        <w:t>ECG</w:t>
      </w:r>
      <w:r w:rsidRPr="000D4598">
        <w:rPr>
          <w:rFonts w:eastAsia="仿宋_GB2312"/>
          <w:color w:val="000000"/>
          <w:sz w:val="21"/>
          <w:szCs w:val="21"/>
          <w:shd w:val="clear" w:color="auto" w:fill="FFFFFF"/>
        </w:rPr>
        <w:t>、超声及心导管。</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）诊断与鉴别诊断：典型的体征确诊，与左室流出道梗阻性疾病鉴别。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）治疗：内科治疗，外科手术换瓣，经皮球囊主动脉瓣成形术。</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主动脉瓣关闭不全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）病因、病理生理：主动脉瓣、主动脉根部疾病所致。</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）临床表现：症状，主动脉瓣区舒张期杂音、周围血管征，</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线呈靴形心，超声，</w:t>
      </w:r>
      <w:r w:rsidRPr="000D4598">
        <w:rPr>
          <w:rFonts w:eastAsia="仿宋_GB2312"/>
          <w:color w:val="000000"/>
          <w:sz w:val="21"/>
          <w:szCs w:val="21"/>
          <w:shd w:val="clear" w:color="auto" w:fill="FFFFFF"/>
        </w:rPr>
        <w:t>MRI</w:t>
      </w:r>
      <w:r w:rsidRPr="000D4598">
        <w:rPr>
          <w:rFonts w:eastAsia="仿宋_GB2312"/>
          <w:color w:val="000000"/>
          <w:sz w:val="21"/>
          <w:szCs w:val="21"/>
          <w:shd w:val="clear" w:color="auto" w:fill="FFFFFF"/>
        </w:rPr>
        <w:t>，造影。</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）诊断及鉴别诊断：依杂音、周围血管征确诊，与</w:t>
      </w:r>
      <w:r w:rsidRPr="000D4598">
        <w:rPr>
          <w:rFonts w:eastAsia="仿宋_GB2312"/>
          <w:color w:val="000000"/>
          <w:sz w:val="21"/>
          <w:szCs w:val="21"/>
          <w:shd w:val="clear" w:color="auto" w:fill="FFFFFF"/>
        </w:rPr>
        <w:t>Graham –Steell</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Austin-Flint</w:t>
      </w:r>
      <w:r w:rsidRPr="000D4598">
        <w:rPr>
          <w:rFonts w:eastAsia="仿宋_GB2312"/>
          <w:color w:val="000000"/>
          <w:sz w:val="21"/>
          <w:szCs w:val="21"/>
          <w:shd w:val="clear" w:color="auto" w:fill="FFFFFF"/>
        </w:rPr>
        <w:t>杂音鉴别。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）治疗：内科治疗</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外科手术。</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第五节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多瓣膜病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心房颤动、室性心律失常、急性肺水肿、血栓栓塞、心力衰竭、感染性心内膜炎及肺部感染。</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第九章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心包疾病（授课）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掌握：心包炎的临床表现、诊断和洽疗。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了解：本病的类型、病因和病理。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急性心包炎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病因和病理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感染性、非感染性。急性纤维蛋白性、急性渗出性。</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病理生理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大量心包积液引起心脏压塞。</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心前区疼痛、呼吸困难。心包摩擦音、心脏压塞征。</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线、心电图、心包穿刺。</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线检查、超声心动图、心电图。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病因治疗、对症治疗、穿刺、引流。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心包积液和心脏压塞</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缩窄性心包炎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病因和病理生理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多由急性演变而来，结核性多见。心包广泛粘连肥厚，心脏舒张活动所限。</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临床表现呼吸困难、心脏受压、腔静脉回流受阻，心包叩击音。</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X</w:t>
      </w:r>
      <w:r w:rsidRPr="000D4598">
        <w:rPr>
          <w:rFonts w:eastAsia="仿宋_GB2312"/>
          <w:color w:val="000000"/>
          <w:sz w:val="21"/>
          <w:szCs w:val="21"/>
          <w:shd w:val="clear" w:color="auto" w:fill="FFFFFF"/>
        </w:rPr>
        <w:t>线左右心缘平直，心电图</w:t>
      </w:r>
      <w:r w:rsidRPr="000D4598">
        <w:rPr>
          <w:rFonts w:eastAsia="仿宋_GB2312"/>
          <w:color w:val="000000"/>
          <w:sz w:val="21"/>
          <w:szCs w:val="21"/>
          <w:shd w:val="clear" w:color="auto" w:fill="FFFFFF"/>
        </w:rPr>
        <w:t>QRS</w:t>
      </w:r>
      <w:r w:rsidRPr="000D4598">
        <w:rPr>
          <w:rFonts w:eastAsia="仿宋_GB2312"/>
          <w:color w:val="000000"/>
          <w:sz w:val="21"/>
          <w:szCs w:val="21"/>
          <w:shd w:val="clear" w:color="auto" w:fill="FFFFFF"/>
        </w:rPr>
        <w:t>低电压、</w:t>
      </w:r>
      <w:r w:rsidRPr="000D4598">
        <w:rPr>
          <w:rFonts w:eastAsia="仿宋_GB2312"/>
          <w:color w:val="000000"/>
          <w:sz w:val="21"/>
          <w:szCs w:val="21"/>
          <w:shd w:val="clear" w:color="auto" w:fill="FFFFFF"/>
        </w:rPr>
        <w:t>T</w:t>
      </w:r>
      <w:r w:rsidRPr="000D4598">
        <w:rPr>
          <w:rFonts w:eastAsia="仿宋_GB2312"/>
          <w:color w:val="000000"/>
          <w:sz w:val="21"/>
          <w:szCs w:val="21"/>
          <w:shd w:val="clear" w:color="auto" w:fill="FFFFFF"/>
        </w:rPr>
        <w:t>波低平倒置，超声心动图。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诊断与鉴别诊断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症状、体征、辅助检查确诊。与充血性心衰、肝硬化及限制性心肌鉴</w:t>
      </w:r>
      <w:r w:rsidRPr="000D4598">
        <w:rPr>
          <w:rFonts w:eastAsia="仿宋_GB2312"/>
          <w:color w:val="000000"/>
          <w:sz w:val="21"/>
          <w:szCs w:val="21"/>
          <w:shd w:val="clear" w:color="auto" w:fill="FFFFFF"/>
        </w:rPr>
        <w:lastRenderedPageBreak/>
        <w:t>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早期手术、对症治疗。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感染性心内膜炎（授课）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掌握：感染性心内膜炎的病因、临床表现、并发症、辅助检查、诊断和治疗原则。</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了解：本病的发病机制、病理，人工瓣膜和静脉药瘾者心内膜炎。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自体瓣膜心内膜炎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球菌感染及其他细菌、真菌、立克次氏体、衣原体等病原微生物所致。</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亚急性：非细菌性血栓性心内膜炎、菌血症。急性：正常瓣膜被细菌直接感染所致。</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心内感染扩散，赘生物碎片脱落致栓塞，血源性播种、免疫系统激活所致。</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症状，体征，并发症，辅助检查；血培养、超声心动图。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症状、体征、阳性血培养确诊，与各种感染疾病、免疫系统疾病鉴别。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抗生素治疗：早期、大剂量、长疗程。外科治疗：换瓣、清除赘生物。</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人工瓣膜和静脉药瘾隐者心内膜炎（自学）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第十一章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心脏骤停与心脏性猝死（自学）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第十二章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主动脉和周围血管病（自学）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主动脉夹层</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闭塞性周围动脉粥样硬化</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静脉血栓症</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第十三章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心血管神经症（自学）</w:t>
      </w:r>
    </w:p>
    <w:p w:rsidR="00ED7FFB" w:rsidRPr="000D4598" w:rsidRDefault="00ED7FFB" w:rsidP="00ED7FFB">
      <w:pPr>
        <w:spacing w:line="360" w:lineRule="exact"/>
        <w:jc w:val="center"/>
        <w:rPr>
          <w:rFonts w:eastAsia="仿宋_GB2312"/>
          <w:b/>
          <w:color w:val="000000"/>
          <w:szCs w:val="21"/>
        </w:rPr>
      </w:pPr>
      <w:r w:rsidRPr="000D4598">
        <w:rPr>
          <w:rFonts w:eastAsia="仿宋_GB2312"/>
          <w:b/>
          <w:color w:val="000000"/>
          <w:szCs w:val="21"/>
        </w:rPr>
        <w:t>第三篇</w:t>
      </w:r>
      <w:r w:rsidRPr="000D4598">
        <w:rPr>
          <w:rFonts w:eastAsia="仿宋_GB2312"/>
          <w:b/>
          <w:color w:val="000000"/>
          <w:szCs w:val="21"/>
        </w:rPr>
        <w:t xml:space="preserve">  </w:t>
      </w:r>
      <w:r w:rsidRPr="000D4598">
        <w:rPr>
          <w:rFonts w:eastAsia="仿宋_GB2312"/>
          <w:b/>
          <w:color w:val="000000"/>
          <w:szCs w:val="21"/>
        </w:rPr>
        <w:t>教学安排及教学方式</w:t>
      </w:r>
    </w:p>
    <w:tbl>
      <w:tblPr>
        <w:tblW w:w="849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
        <w:gridCol w:w="854"/>
        <w:gridCol w:w="854"/>
        <w:gridCol w:w="854"/>
        <w:gridCol w:w="856"/>
        <w:gridCol w:w="1020"/>
        <w:gridCol w:w="883"/>
        <w:gridCol w:w="1416"/>
        <w:gridCol w:w="821"/>
      </w:tblGrid>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tabs>
                <w:tab w:val="right" w:pos="3202"/>
              </w:tabs>
              <w:jc w:val="center"/>
              <w:rPr>
                <w:rFonts w:eastAsia="仿宋_GB2312"/>
                <w:color w:val="000000"/>
                <w:sz w:val="18"/>
                <w:szCs w:val="18"/>
              </w:rPr>
            </w:pPr>
            <w:r w:rsidRPr="00852A3C">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课后环节（请打</w:t>
            </w:r>
            <w:r w:rsidRPr="00852A3C">
              <w:rPr>
                <w:rFonts w:eastAsia="仿宋_GB2312"/>
                <w:color w:val="000000"/>
                <w:sz w:val="18"/>
                <w:szCs w:val="18"/>
              </w:rPr>
              <w:t>“√”</w:t>
            </w:r>
            <w:r w:rsidRPr="00852A3C">
              <w:rPr>
                <w:rFonts w:eastAsia="仿宋_GB2312"/>
                <w:color w:val="000000"/>
                <w:sz w:val="18"/>
                <w:szCs w:val="18"/>
              </w:rPr>
              <w:t>）</w:t>
            </w: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作业</w:t>
            </w: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自学</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综合大作业</w:t>
            </w: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其他</w:t>
            </w: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lastRenderedPageBreak/>
              <w:t>4.2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1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bl>
    <w:p w:rsidR="00ED7FFB" w:rsidRPr="000D4598" w:rsidRDefault="00ED7FFB" w:rsidP="00ED7FFB">
      <w:pPr>
        <w:pStyle w:val="a9"/>
        <w:shd w:val="clear" w:color="auto" w:fill="FFFFFF"/>
        <w:spacing w:after="0" w:line="240" w:lineRule="auto"/>
        <w:rPr>
          <w:rFonts w:eastAsia="仿宋_GB2312"/>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第四篇</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消化系统疾病</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第一章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总论</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胃食管反流病（授课）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了解：胃食管反流病的病因、病机、临床表现、实验室及其他检查、诊断和治疗。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自学内容</w:t>
      </w:r>
    </w:p>
    <w:p w:rsidR="00ED7FFB" w:rsidRPr="000D4598" w:rsidRDefault="00ED7FFB" w:rsidP="007F6E7B">
      <w:pPr>
        <w:pStyle w:val="a9"/>
        <w:numPr>
          <w:ilvl w:val="0"/>
          <w:numId w:val="3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概述、病因及发病机制</w:t>
      </w:r>
    </w:p>
    <w:p w:rsidR="00ED7FFB" w:rsidRPr="000D4598" w:rsidRDefault="00ED7FFB" w:rsidP="007F6E7B">
      <w:pPr>
        <w:pStyle w:val="a9"/>
        <w:numPr>
          <w:ilvl w:val="0"/>
          <w:numId w:val="3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反流症状、反流物刺激食管引起的症状、食管以外的刺激症状、并发症。</w:t>
      </w:r>
    </w:p>
    <w:p w:rsidR="00ED7FFB" w:rsidRPr="000D4598" w:rsidRDefault="00ED7FFB" w:rsidP="007F6E7B">
      <w:pPr>
        <w:pStyle w:val="a9"/>
        <w:numPr>
          <w:ilvl w:val="0"/>
          <w:numId w:val="3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实验室及其他检查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内镜、</w:t>
      </w:r>
      <w:r w:rsidRPr="000D4598">
        <w:rPr>
          <w:rFonts w:eastAsia="仿宋_GB2312"/>
          <w:color w:val="000000"/>
          <w:sz w:val="21"/>
          <w:szCs w:val="21"/>
          <w:shd w:val="clear" w:color="auto" w:fill="FFFFFF"/>
        </w:rPr>
        <w:t>24</w:t>
      </w:r>
      <w:r w:rsidRPr="000D4598">
        <w:rPr>
          <w:rFonts w:eastAsia="仿宋_GB2312"/>
          <w:color w:val="000000"/>
          <w:sz w:val="21"/>
          <w:szCs w:val="21"/>
          <w:shd w:val="clear" w:color="auto" w:fill="FFFFFF"/>
        </w:rPr>
        <w:t>小时食管</w:t>
      </w:r>
      <w:r w:rsidRPr="000D4598">
        <w:rPr>
          <w:rFonts w:eastAsia="仿宋_GB2312"/>
          <w:color w:val="000000"/>
          <w:sz w:val="21"/>
          <w:szCs w:val="21"/>
          <w:shd w:val="clear" w:color="auto" w:fill="FFFFFF"/>
        </w:rPr>
        <w:t>PH</w:t>
      </w:r>
      <w:r w:rsidRPr="000D4598">
        <w:rPr>
          <w:rFonts w:eastAsia="仿宋_GB2312"/>
          <w:color w:val="000000"/>
          <w:sz w:val="21"/>
          <w:szCs w:val="21"/>
          <w:shd w:val="clear" w:color="auto" w:fill="FFFFFF"/>
        </w:rPr>
        <w:t>检测、食管吞钡</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线、食管</w:t>
      </w:r>
      <w:proofErr w:type="gramStart"/>
      <w:r w:rsidRPr="000D4598">
        <w:rPr>
          <w:rFonts w:eastAsia="仿宋_GB2312"/>
          <w:color w:val="000000"/>
          <w:sz w:val="21"/>
          <w:szCs w:val="21"/>
          <w:shd w:val="clear" w:color="auto" w:fill="FFFFFF"/>
        </w:rPr>
        <w:t>滴酸试验</w:t>
      </w:r>
      <w:proofErr w:type="gramEnd"/>
      <w:r w:rsidRPr="000D4598">
        <w:rPr>
          <w:rFonts w:eastAsia="仿宋_GB2312"/>
          <w:color w:val="000000"/>
          <w:sz w:val="21"/>
          <w:szCs w:val="21"/>
          <w:shd w:val="clear" w:color="auto" w:fill="FFFFFF"/>
        </w:rPr>
        <w:t>及食管测压。</w:t>
      </w:r>
    </w:p>
    <w:p w:rsidR="00ED7FFB" w:rsidRPr="000D4598" w:rsidRDefault="00ED7FFB" w:rsidP="007F6E7B">
      <w:pPr>
        <w:pStyle w:val="a9"/>
        <w:numPr>
          <w:ilvl w:val="0"/>
          <w:numId w:val="3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诊断与鉴别诊断</w:t>
      </w:r>
    </w:p>
    <w:p w:rsidR="00ED7FFB" w:rsidRPr="000D4598" w:rsidRDefault="00ED7FFB" w:rsidP="007F6E7B">
      <w:pPr>
        <w:pStyle w:val="a9"/>
        <w:numPr>
          <w:ilvl w:val="0"/>
          <w:numId w:val="3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一般治疗，药物治疗，维持治疗，抗反流手术治疗，并发症的治疗。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第三章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食管癌（自学）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第四章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胃</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急性胃炎（自学）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慢性胃炎（授课）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掌握：慢性胃炎的分类、临床表现、诊断、鉴别诊断和治疗。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了解：本病的概念、病因、发病机制、病理、实验室及其他检查和预后。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3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概念、分类、发病率。</w:t>
      </w:r>
    </w:p>
    <w:p w:rsidR="00ED7FFB" w:rsidRPr="000D4598" w:rsidRDefault="00ED7FFB" w:rsidP="007F6E7B">
      <w:pPr>
        <w:pStyle w:val="a9"/>
        <w:numPr>
          <w:ilvl w:val="0"/>
          <w:numId w:val="3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幽门螺杆</w:t>
      </w:r>
      <w:proofErr w:type="gramStart"/>
      <w:r w:rsidRPr="000D4598">
        <w:rPr>
          <w:rFonts w:eastAsia="仿宋_GB2312"/>
          <w:color w:val="000000"/>
          <w:sz w:val="21"/>
          <w:szCs w:val="21"/>
          <w:shd w:val="clear" w:color="auto" w:fill="FFFFFF"/>
        </w:rPr>
        <w:t>菌</w:t>
      </w:r>
      <w:proofErr w:type="gramEnd"/>
      <w:r w:rsidRPr="000D4598">
        <w:rPr>
          <w:rFonts w:eastAsia="仿宋_GB2312"/>
          <w:color w:val="000000"/>
          <w:sz w:val="21"/>
          <w:szCs w:val="21"/>
          <w:shd w:val="clear" w:color="auto" w:fill="FFFFFF"/>
        </w:rPr>
        <w:t>感染、饮食环境因素、自身免疫和其他因素。</w:t>
      </w:r>
    </w:p>
    <w:p w:rsidR="00ED7FFB" w:rsidRPr="000D4598" w:rsidRDefault="00ED7FFB" w:rsidP="007F6E7B">
      <w:pPr>
        <w:pStyle w:val="a9"/>
        <w:numPr>
          <w:ilvl w:val="0"/>
          <w:numId w:val="3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炎症、萎缩和肠化生、异型增生以及病理分型和分级。</w:t>
      </w:r>
    </w:p>
    <w:p w:rsidR="00ED7FFB" w:rsidRPr="000D4598" w:rsidRDefault="00ED7FFB" w:rsidP="007F6E7B">
      <w:pPr>
        <w:pStyle w:val="a9"/>
        <w:numPr>
          <w:ilvl w:val="0"/>
          <w:numId w:val="3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缺乏特异性症状、不同胃炎有不同表现。</w:t>
      </w:r>
    </w:p>
    <w:p w:rsidR="00ED7FFB" w:rsidRPr="000D4598" w:rsidRDefault="00ED7FFB" w:rsidP="007F6E7B">
      <w:pPr>
        <w:pStyle w:val="a9"/>
        <w:numPr>
          <w:ilvl w:val="0"/>
          <w:numId w:val="3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胃镜及活检、幽门螺杆</w:t>
      </w:r>
      <w:proofErr w:type="gramStart"/>
      <w:r w:rsidRPr="000D4598">
        <w:rPr>
          <w:rFonts w:eastAsia="仿宋_GB2312"/>
          <w:color w:val="000000"/>
          <w:sz w:val="21"/>
          <w:szCs w:val="21"/>
          <w:shd w:val="clear" w:color="auto" w:fill="FFFFFF"/>
        </w:rPr>
        <w:t>菌</w:t>
      </w:r>
      <w:proofErr w:type="gramEnd"/>
      <w:r w:rsidRPr="000D4598">
        <w:rPr>
          <w:rFonts w:eastAsia="仿宋_GB2312"/>
          <w:color w:val="000000"/>
          <w:sz w:val="21"/>
          <w:szCs w:val="21"/>
          <w:shd w:val="clear" w:color="auto" w:fill="FFFFFF"/>
        </w:rPr>
        <w:t>检测及免疫学检查。</w:t>
      </w:r>
    </w:p>
    <w:p w:rsidR="00ED7FFB" w:rsidRPr="000D4598" w:rsidRDefault="00ED7FFB" w:rsidP="007F6E7B">
      <w:pPr>
        <w:pStyle w:val="a9"/>
        <w:numPr>
          <w:ilvl w:val="0"/>
          <w:numId w:val="3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诊断与鉴别诊断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胃镜及活检、相关自身抗体及血清胃泌素等确诊，需与溃疡病、胃癌等鉴别。</w:t>
      </w:r>
    </w:p>
    <w:p w:rsidR="00ED7FFB" w:rsidRPr="000D4598" w:rsidRDefault="00ED7FFB" w:rsidP="007F6E7B">
      <w:pPr>
        <w:pStyle w:val="a9"/>
        <w:numPr>
          <w:ilvl w:val="0"/>
          <w:numId w:val="3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消除病因，对幽门螺杆</w:t>
      </w:r>
      <w:proofErr w:type="gramStart"/>
      <w:r w:rsidRPr="000D4598">
        <w:rPr>
          <w:rFonts w:eastAsia="仿宋_GB2312"/>
          <w:color w:val="000000"/>
          <w:sz w:val="21"/>
          <w:szCs w:val="21"/>
          <w:shd w:val="clear" w:color="auto" w:fill="FFFFFF"/>
        </w:rPr>
        <w:t>菌</w:t>
      </w:r>
      <w:proofErr w:type="gramEnd"/>
      <w:r w:rsidRPr="000D4598">
        <w:rPr>
          <w:rFonts w:eastAsia="仿宋_GB2312"/>
          <w:color w:val="000000"/>
          <w:sz w:val="21"/>
          <w:szCs w:val="21"/>
          <w:shd w:val="clear" w:color="auto" w:fill="FFFFFF"/>
        </w:rPr>
        <w:t>感染应予以根除治疗，对症治疗。</w:t>
      </w:r>
    </w:p>
    <w:p w:rsidR="00ED7FFB" w:rsidRPr="000D4598" w:rsidRDefault="00ED7FFB" w:rsidP="007F6E7B">
      <w:pPr>
        <w:pStyle w:val="a9"/>
        <w:numPr>
          <w:ilvl w:val="0"/>
          <w:numId w:val="3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预防</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除病因，注意饮食卫生。</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特殊类型的胃炎或胃病（自学）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第五章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消化性溃疡（授课）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掌握：消化性溃疡的病因、发病机制、临床表现、诊断、鉴别诊断和治疗。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了解：本病的病理、实验室及其他检查和预后。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3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概念、发病率、流行病学。</w:t>
      </w:r>
    </w:p>
    <w:p w:rsidR="00ED7FFB" w:rsidRPr="000D4598" w:rsidRDefault="00ED7FFB" w:rsidP="007F6E7B">
      <w:pPr>
        <w:pStyle w:val="a9"/>
        <w:numPr>
          <w:ilvl w:val="0"/>
          <w:numId w:val="3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粘膜损害和保护因素间平衡破坏，幽门螺杆</w:t>
      </w:r>
      <w:proofErr w:type="gramStart"/>
      <w:r w:rsidRPr="000D4598">
        <w:rPr>
          <w:rFonts w:eastAsia="仿宋_GB2312"/>
          <w:color w:val="000000"/>
          <w:sz w:val="21"/>
          <w:szCs w:val="21"/>
          <w:shd w:val="clear" w:color="auto" w:fill="FFFFFF"/>
        </w:rPr>
        <w:t>菌</w:t>
      </w:r>
      <w:proofErr w:type="gramEnd"/>
      <w:r w:rsidRPr="000D4598">
        <w:rPr>
          <w:rFonts w:eastAsia="仿宋_GB2312"/>
          <w:color w:val="000000"/>
          <w:sz w:val="21"/>
          <w:szCs w:val="21"/>
          <w:shd w:val="clear" w:color="auto" w:fill="FFFFFF"/>
        </w:rPr>
        <w:t>感染，非甾体消炎药物。</w:t>
      </w:r>
    </w:p>
    <w:p w:rsidR="00ED7FFB" w:rsidRPr="000D4598" w:rsidRDefault="00ED7FFB" w:rsidP="007F6E7B">
      <w:pPr>
        <w:pStyle w:val="a9"/>
        <w:numPr>
          <w:ilvl w:val="0"/>
          <w:numId w:val="3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好发部位、数目、大小、病理特征及演变过程。</w:t>
      </w:r>
    </w:p>
    <w:p w:rsidR="00ED7FFB" w:rsidRPr="000D4598" w:rsidRDefault="00ED7FFB" w:rsidP="007F6E7B">
      <w:pPr>
        <w:pStyle w:val="a9"/>
        <w:numPr>
          <w:ilvl w:val="0"/>
          <w:numId w:val="3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）慢性、周期性、节律性上腹痛，全身和消化不良症状，疼痛的部位、性质、规律，上腹压痛。</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）特殊类型的溃疡：复合溃疡、幽门管溃疡、球后溃疡、巨大溃疡、老年人消化性溃疡、无症状性溃疡。</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胃镜检查及活检、</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线钡餐、幽门螺杆</w:t>
      </w:r>
      <w:proofErr w:type="gramStart"/>
      <w:r w:rsidRPr="000D4598">
        <w:rPr>
          <w:rFonts w:eastAsia="仿宋_GB2312"/>
          <w:color w:val="000000"/>
          <w:sz w:val="21"/>
          <w:szCs w:val="21"/>
          <w:shd w:val="clear" w:color="auto" w:fill="FFFFFF"/>
        </w:rPr>
        <w:t>菌</w:t>
      </w:r>
      <w:proofErr w:type="gramEnd"/>
      <w:r w:rsidRPr="000D4598">
        <w:rPr>
          <w:rFonts w:eastAsia="仿宋_GB2312"/>
          <w:color w:val="000000"/>
          <w:sz w:val="21"/>
          <w:szCs w:val="21"/>
          <w:shd w:val="clear" w:color="auto" w:fill="FFFFFF"/>
        </w:rPr>
        <w:t>检测、胃液分析和血清胃泌素测定。</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诊断与鉴别诊断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确诊靠病史、胃镜、</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线检查，与胃炎、胃癌等鉴别。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 xml:space="preserve">7. </w:t>
      </w: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出血、穿孔、</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幽门梗阻、癌变。</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8.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治疗目的：消除病因、缓解症状、愈合溃疡、防止复发和防治并发症。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一般治疗：精神、饮食习惯、生活等。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药物：抑制胃酸，保护胃粘膜，根除幽门螺杆菌，防治溃疡复发，</w:t>
      </w:r>
      <w:r w:rsidRPr="000D4598">
        <w:rPr>
          <w:rFonts w:eastAsia="仿宋_GB2312"/>
          <w:color w:val="000000"/>
          <w:sz w:val="21"/>
          <w:szCs w:val="21"/>
          <w:shd w:val="clear" w:color="auto" w:fill="FFFFFF"/>
        </w:rPr>
        <w:t>NSAID</w:t>
      </w:r>
      <w:r w:rsidRPr="000D4598">
        <w:rPr>
          <w:rFonts w:eastAsia="仿宋_GB2312"/>
          <w:color w:val="000000"/>
          <w:sz w:val="21"/>
          <w:szCs w:val="21"/>
          <w:shd w:val="clear" w:color="auto" w:fill="FFFFFF"/>
        </w:rPr>
        <w:t>溃疡的治疗。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外科手术指征。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9</w:t>
      </w:r>
      <w:r w:rsidRPr="000D4598">
        <w:rPr>
          <w:rFonts w:eastAsia="仿宋_GB2312"/>
          <w:color w:val="000000"/>
          <w:sz w:val="21"/>
          <w:szCs w:val="21"/>
          <w:shd w:val="clear" w:color="auto" w:fill="FFFFFF"/>
        </w:rPr>
        <w:t>、预后</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注意饮食、消除应激因素、防治并发症。</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第六章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胃癌（授课）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掌握：胃癌的临床表现、诊断、鉴别诊断及治疗。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了解：本病的病因及病理。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3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与环境、饮食、幽门螺杆</w:t>
      </w:r>
      <w:proofErr w:type="gramStart"/>
      <w:r w:rsidRPr="000D4598">
        <w:rPr>
          <w:rFonts w:eastAsia="仿宋_GB2312"/>
          <w:color w:val="000000"/>
          <w:sz w:val="21"/>
          <w:szCs w:val="21"/>
          <w:shd w:val="clear" w:color="auto" w:fill="FFFFFF"/>
        </w:rPr>
        <w:t>菌</w:t>
      </w:r>
      <w:proofErr w:type="gramEnd"/>
      <w:r w:rsidRPr="000D4598">
        <w:rPr>
          <w:rFonts w:eastAsia="仿宋_GB2312"/>
          <w:color w:val="000000"/>
          <w:sz w:val="21"/>
          <w:szCs w:val="21"/>
          <w:shd w:val="clear" w:color="auto" w:fill="FFFFFF"/>
        </w:rPr>
        <w:t>感染、遗传及胃部疾病恶变有关。</w:t>
      </w:r>
    </w:p>
    <w:p w:rsidR="00ED7FFB" w:rsidRPr="000D4598" w:rsidRDefault="00ED7FFB" w:rsidP="007F6E7B">
      <w:pPr>
        <w:pStyle w:val="a9"/>
        <w:numPr>
          <w:ilvl w:val="0"/>
          <w:numId w:val="3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大体及组织学分型，转移途径。</w:t>
      </w:r>
    </w:p>
    <w:p w:rsidR="00ED7FFB" w:rsidRPr="000D4598" w:rsidRDefault="00ED7FFB" w:rsidP="007F6E7B">
      <w:pPr>
        <w:pStyle w:val="a9"/>
        <w:numPr>
          <w:ilvl w:val="0"/>
          <w:numId w:val="3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进展期胃癌：全身症状，发生部位及范围不同，癌肿扩散转移的症状及体征。</w:t>
      </w:r>
    </w:p>
    <w:p w:rsidR="00ED7FFB" w:rsidRPr="000D4598" w:rsidRDefault="00ED7FFB" w:rsidP="007F6E7B">
      <w:pPr>
        <w:pStyle w:val="a9"/>
        <w:numPr>
          <w:ilvl w:val="0"/>
          <w:numId w:val="3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胃液分析、便潜血、胃镜、活检及</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线钡餐造影检查。</w:t>
      </w:r>
    </w:p>
    <w:p w:rsidR="00ED7FFB" w:rsidRPr="000D4598" w:rsidRDefault="00ED7FFB" w:rsidP="007F6E7B">
      <w:pPr>
        <w:pStyle w:val="a9"/>
        <w:numPr>
          <w:ilvl w:val="0"/>
          <w:numId w:val="3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诊断依赖于胃镜活检及</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线钡餐造影，早期诊断是根治的前提。与胃溃疡及胃良性肿瘤鉴别。</w:t>
      </w:r>
    </w:p>
    <w:p w:rsidR="00ED7FFB" w:rsidRPr="000D4598" w:rsidRDefault="00ED7FFB" w:rsidP="007F6E7B">
      <w:pPr>
        <w:pStyle w:val="a9"/>
        <w:numPr>
          <w:ilvl w:val="0"/>
          <w:numId w:val="3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大出血、幽门、贲门梗阻及穿孔等。</w:t>
      </w:r>
    </w:p>
    <w:p w:rsidR="00ED7FFB" w:rsidRPr="000D4598" w:rsidRDefault="00ED7FFB" w:rsidP="007F6E7B">
      <w:pPr>
        <w:pStyle w:val="a9"/>
        <w:numPr>
          <w:ilvl w:val="0"/>
          <w:numId w:val="3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早期手术可根治，梗阻可造</w:t>
      </w:r>
      <w:proofErr w:type="gramStart"/>
      <w:r w:rsidRPr="000D4598">
        <w:rPr>
          <w:rFonts w:eastAsia="仿宋_GB2312"/>
          <w:color w:val="000000"/>
          <w:sz w:val="21"/>
          <w:szCs w:val="21"/>
          <w:shd w:val="clear" w:color="auto" w:fill="FFFFFF"/>
        </w:rPr>
        <w:t>瘘</w:t>
      </w:r>
      <w:proofErr w:type="gramEnd"/>
      <w:r w:rsidRPr="000D4598">
        <w:rPr>
          <w:rFonts w:eastAsia="仿宋_GB2312"/>
          <w:color w:val="000000"/>
          <w:sz w:val="21"/>
          <w:szCs w:val="21"/>
          <w:shd w:val="clear" w:color="auto" w:fill="FFFFFF"/>
        </w:rPr>
        <w:t>。化疗、放疗及支持疗法等综合治疗。</w:t>
      </w:r>
    </w:p>
    <w:p w:rsidR="00ED7FFB" w:rsidRPr="000D4598" w:rsidRDefault="00ED7FFB" w:rsidP="007F6E7B">
      <w:pPr>
        <w:pStyle w:val="a9"/>
        <w:numPr>
          <w:ilvl w:val="0"/>
          <w:numId w:val="3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预后及预防</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早期手术，预后良好。消除致癌因素，开展普筛。</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第七章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肠结核和结核性腹膜炎（授课）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肠结核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掌握：肠结核的临床表现、诊断、鉴别诊断及治疗。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了解：本病的病因及病理分型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3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概述、病因、机制及病理分型（溃疡型肠结核、增生型肠结核、混合型肠结核）、原发病灶、感染途径。</w:t>
      </w:r>
    </w:p>
    <w:p w:rsidR="00ED7FFB" w:rsidRPr="000D4598" w:rsidRDefault="00ED7FFB" w:rsidP="007F6E7B">
      <w:pPr>
        <w:pStyle w:val="a9"/>
        <w:numPr>
          <w:ilvl w:val="0"/>
          <w:numId w:val="3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腹痛、腹泻与便秘、腹部肿块、全身症状和肠外结核表现。</w:t>
      </w:r>
    </w:p>
    <w:p w:rsidR="00ED7FFB" w:rsidRPr="000D4598" w:rsidRDefault="00ED7FFB" w:rsidP="007F6E7B">
      <w:pPr>
        <w:pStyle w:val="a9"/>
        <w:numPr>
          <w:ilvl w:val="0"/>
          <w:numId w:val="3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实验室和其他检查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w:t>
      </w:r>
      <w:r w:rsidRPr="000D4598">
        <w:rPr>
          <w:rFonts w:eastAsia="仿宋_GB2312"/>
          <w:color w:val="000000"/>
          <w:sz w:val="21"/>
          <w:szCs w:val="21"/>
          <w:shd w:val="clear" w:color="auto" w:fill="FFFFFF"/>
        </w:rPr>
        <w:t>Rt</w:t>
      </w:r>
      <w:r w:rsidRPr="000D4598">
        <w:rPr>
          <w:rFonts w:eastAsia="仿宋_GB2312"/>
          <w:color w:val="000000"/>
          <w:sz w:val="21"/>
          <w:szCs w:val="21"/>
          <w:shd w:val="clear" w:color="auto" w:fill="FFFFFF"/>
        </w:rPr>
        <w:t>、血沉、结核菌素试验、</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线检查及肠镜检查。</w:t>
      </w:r>
    </w:p>
    <w:p w:rsidR="00ED7FFB" w:rsidRPr="000D4598" w:rsidRDefault="00ED7FFB" w:rsidP="007F6E7B">
      <w:pPr>
        <w:pStyle w:val="a9"/>
        <w:numPr>
          <w:ilvl w:val="0"/>
          <w:numId w:val="3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依病史、症状、体征及相关检查可诊断。与克罗恩病、右侧结肠癌及阿米巴病鉴别。</w:t>
      </w:r>
    </w:p>
    <w:p w:rsidR="00ED7FFB" w:rsidRPr="000D4598" w:rsidRDefault="00ED7FFB" w:rsidP="007F6E7B">
      <w:pPr>
        <w:pStyle w:val="a9"/>
        <w:numPr>
          <w:ilvl w:val="0"/>
          <w:numId w:val="3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休息与营养，抗结核治疗，对症治疗，手术治疗：适应证。</w:t>
      </w:r>
    </w:p>
    <w:p w:rsidR="00ED7FFB" w:rsidRPr="000D4598" w:rsidRDefault="00ED7FFB" w:rsidP="007F6E7B">
      <w:pPr>
        <w:pStyle w:val="a9"/>
        <w:numPr>
          <w:ilvl w:val="0"/>
          <w:numId w:val="3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预后及预防</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早期诊断及时治疗，预后良好。</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lastRenderedPageBreak/>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结核性腹膜炎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掌握：结核性腹膜炎的临床表现、并发症、诊断、鉴别诊断和治疗。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了解：本病的病因和发病机制、病理分型、预后和预防。</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3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原发病灶、感染途径。</w:t>
      </w:r>
    </w:p>
    <w:p w:rsidR="00ED7FFB" w:rsidRPr="000D4598" w:rsidRDefault="00ED7FFB" w:rsidP="007F6E7B">
      <w:pPr>
        <w:pStyle w:val="a9"/>
        <w:numPr>
          <w:ilvl w:val="0"/>
          <w:numId w:val="3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病理分型</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渗出型、粘连型、干酪型。</w:t>
      </w:r>
    </w:p>
    <w:p w:rsidR="00ED7FFB" w:rsidRPr="000D4598" w:rsidRDefault="00ED7FFB" w:rsidP="007F6E7B">
      <w:pPr>
        <w:pStyle w:val="a9"/>
        <w:numPr>
          <w:ilvl w:val="0"/>
          <w:numId w:val="3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结核中毒症状，腹胀、腹痛、腹泻。腹壁揉面感、压痛、腹块、腹水。</w:t>
      </w:r>
    </w:p>
    <w:p w:rsidR="00ED7FFB" w:rsidRPr="000D4598" w:rsidRDefault="00ED7FFB" w:rsidP="007F6E7B">
      <w:pPr>
        <w:pStyle w:val="a9"/>
        <w:numPr>
          <w:ilvl w:val="0"/>
          <w:numId w:val="3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血常规、血沉、</w:t>
      </w:r>
      <w:r w:rsidRPr="000D4598">
        <w:rPr>
          <w:rFonts w:eastAsia="仿宋_GB2312"/>
          <w:color w:val="000000"/>
          <w:sz w:val="21"/>
          <w:szCs w:val="21"/>
          <w:shd w:val="clear" w:color="auto" w:fill="FFFFFF"/>
        </w:rPr>
        <w:t>PPD</w:t>
      </w:r>
      <w:r w:rsidRPr="000D4598">
        <w:rPr>
          <w:rFonts w:eastAsia="仿宋_GB2312"/>
          <w:color w:val="000000"/>
          <w:sz w:val="21"/>
          <w:szCs w:val="21"/>
          <w:shd w:val="clear" w:color="auto" w:fill="FFFFFF"/>
        </w:rPr>
        <w:t>试验，腹水、</w:t>
      </w:r>
      <w:r w:rsidRPr="000D4598">
        <w:rPr>
          <w:rFonts w:eastAsia="仿宋_GB2312"/>
          <w:color w:val="000000"/>
          <w:sz w:val="21"/>
          <w:szCs w:val="21"/>
          <w:shd w:val="clear" w:color="auto" w:fill="FFFFFF"/>
        </w:rPr>
        <w:t>B</w:t>
      </w:r>
      <w:r w:rsidRPr="000D4598">
        <w:rPr>
          <w:rFonts w:eastAsia="仿宋_GB2312"/>
          <w:color w:val="000000"/>
          <w:sz w:val="21"/>
          <w:szCs w:val="21"/>
          <w:shd w:val="clear" w:color="auto" w:fill="FFFFFF"/>
        </w:rPr>
        <w:t>超、腹腔镜及</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线检查。</w:t>
      </w:r>
    </w:p>
    <w:p w:rsidR="00ED7FFB" w:rsidRPr="000D4598" w:rsidRDefault="00ED7FFB" w:rsidP="007F6E7B">
      <w:pPr>
        <w:pStyle w:val="a9"/>
        <w:numPr>
          <w:ilvl w:val="0"/>
          <w:numId w:val="3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根据病史体征及辅助检查诊断。从长期发热、腹水、腹痛、腹块等方面鉴别。</w:t>
      </w:r>
    </w:p>
    <w:p w:rsidR="00ED7FFB" w:rsidRPr="000D4598" w:rsidRDefault="00ED7FFB" w:rsidP="007F6E7B">
      <w:pPr>
        <w:pStyle w:val="a9"/>
        <w:numPr>
          <w:ilvl w:val="0"/>
          <w:numId w:val="3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一般治疗：营养、休息，抗结核治疗，腹水治疗，手术治疗适应症。</w:t>
      </w:r>
    </w:p>
    <w:p w:rsidR="00ED7FFB" w:rsidRPr="000D4598" w:rsidRDefault="00ED7FFB" w:rsidP="007F6E7B">
      <w:pPr>
        <w:pStyle w:val="a9"/>
        <w:numPr>
          <w:ilvl w:val="0"/>
          <w:numId w:val="3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预防</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结核原发灶的彻底治疗。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第八章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炎症性肠病（授课）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溃疡性结肠炎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掌握：溃疡性结肠炎的临床表现、诊断、鉴别诊断及治疗。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了解：本病的病理和发病机制。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3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概述、病因、发病机制（环境、感染、遗传、免疫因素），病理、病变部位、病理改变。</w:t>
      </w:r>
    </w:p>
    <w:p w:rsidR="00ED7FFB" w:rsidRPr="000D4598" w:rsidRDefault="00ED7FFB" w:rsidP="007F6E7B">
      <w:pPr>
        <w:pStyle w:val="a9"/>
        <w:numPr>
          <w:ilvl w:val="0"/>
          <w:numId w:val="3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消化系统表现、全身表现、肠外表现、临床分轻型、重型、暴发型。</w:t>
      </w:r>
    </w:p>
    <w:p w:rsidR="00ED7FFB" w:rsidRPr="000D4598" w:rsidRDefault="00ED7FFB" w:rsidP="007F6E7B">
      <w:pPr>
        <w:pStyle w:val="a9"/>
        <w:numPr>
          <w:ilvl w:val="0"/>
          <w:numId w:val="3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中毒性巨结肠、癌变出血、肠梗阻、瘘管、急性穿孔。</w:t>
      </w:r>
    </w:p>
    <w:p w:rsidR="00ED7FFB" w:rsidRPr="000D4598" w:rsidRDefault="00ED7FFB" w:rsidP="007F6E7B">
      <w:pPr>
        <w:pStyle w:val="a9"/>
        <w:numPr>
          <w:ilvl w:val="0"/>
          <w:numId w:val="3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实验室和其他检查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w:t>
      </w:r>
      <w:r w:rsidRPr="000D4598">
        <w:rPr>
          <w:rFonts w:eastAsia="仿宋_GB2312"/>
          <w:color w:val="000000"/>
          <w:sz w:val="21"/>
          <w:szCs w:val="21"/>
          <w:shd w:val="clear" w:color="auto" w:fill="FFFFFF"/>
        </w:rPr>
        <w:t>Rt</w:t>
      </w:r>
      <w:r w:rsidRPr="000D4598">
        <w:rPr>
          <w:rFonts w:eastAsia="仿宋_GB2312"/>
          <w:color w:val="000000"/>
          <w:sz w:val="21"/>
          <w:szCs w:val="21"/>
          <w:shd w:val="clear" w:color="auto" w:fill="FFFFFF"/>
        </w:rPr>
        <w:t>、便</w:t>
      </w:r>
      <w:r w:rsidRPr="000D4598">
        <w:rPr>
          <w:rFonts w:eastAsia="仿宋_GB2312"/>
          <w:color w:val="000000"/>
          <w:sz w:val="21"/>
          <w:szCs w:val="21"/>
          <w:shd w:val="clear" w:color="auto" w:fill="FFFFFF"/>
        </w:rPr>
        <w:t>Rt</w:t>
      </w:r>
      <w:r w:rsidRPr="000D4598">
        <w:rPr>
          <w:rFonts w:eastAsia="仿宋_GB2312"/>
          <w:color w:val="000000"/>
          <w:sz w:val="21"/>
          <w:szCs w:val="21"/>
          <w:shd w:val="clear" w:color="auto" w:fill="FFFFFF"/>
        </w:rPr>
        <w:t>及培养、自身抗体检测、结肠镜及钡灌肠。</w:t>
      </w:r>
    </w:p>
    <w:p w:rsidR="00ED7FFB" w:rsidRPr="000D4598" w:rsidRDefault="00ED7FFB" w:rsidP="007F6E7B">
      <w:pPr>
        <w:pStyle w:val="a9"/>
        <w:numPr>
          <w:ilvl w:val="0"/>
          <w:numId w:val="3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根据临床表现、</w:t>
      </w:r>
      <w:proofErr w:type="gramStart"/>
      <w:r w:rsidRPr="000D4598">
        <w:rPr>
          <w:rFonts w:eastAsia="仿宋_GB2312"/>
          <w:color w:val="000000"/>
          <w:sz w:val="21"/>
          <w:szCs w:val="21"/>
          <w:shd w:val="clear" w:color="auto" w:fill="FFFFFF"/>
        </w:rPr>
        <w:t>结肠镜活组织</w:t>
      </w:r>
      <w:proofErr w:type="gramEnd"/>
      <w:r w:rsidRPr="000D4598">
        <w:rPr>
          <w:rFonts w:eastAsia="仿宋_GB2312"/>
          <w:color w:val="000000"/>
          <w:sz w:val="21"/>
          <w:szCs w:val="21"/>
          <w:shd w:val="clear" w:color="auto" w:fill="FFFFFF"/>
        </w:rPr>
        <w:t>检查诊断，与急性自限性结肠炎、血吸虫病、克罗恩病、肠结核、结肠癌、痢疾等鉴别。</w:t>
      </w:r>
    </w:p>
    <w:p w:rsidR="00ED7FFB" w:rsidRPr="000D4598" w:rsidRDefault="00ED7FFB" w:rsidP="007F6E7B">
      <w:pPr>
        <w:pStyle w:val="a9"/>
        <w:numPr>
          <w:ilvl w:val="0"/>
          <w:numId w:val="3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一般治疗，药物治疗：激素、柳氮磺胺吡啶、免疫抑制剂及对症治疗，手术指征。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克罗恩病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了解：本病的病因、发病机制、临床表现、诊断、鉴别诊断及治疗。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自学内容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4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概述、病因、发病机制及病理</w:t>
      </w:r>
    </w:p>
    <w:p w:rsidR="00ED7FFB" w:rsidRPr="000D4598" w:rsidRDefault="00ED7FFB" w:rsidP="007F6E7B">
      <w:pPr>
        <w:pStyle w:val="a9"/>
        <w:numPr>
          <w:ilvl w:val="0"/>
          <w:numId w:val="4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腹痛、腹泻、腹块表现，全身发热、营养障碍表现，肠外各系统损害表现。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肠梗阻、腹腔脓肿、吸收不良综合征、穿孔、出血、癌变及胆肾结石等。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 xml:space="preserve">4. </w:t>
      </w:r>
      <w:r w:rsidRPr="000D4598">
        <w:rPr>
          <w:rFonts w:eastAsia="仿宋_GB2312"/>
          <w:color w:val="000000"/>
          <w:sz w:val="21"/>
          <w:szCs w:val="21"/>
          <w:shd w:val="clear" w:color="auto" w:fill="FFFFFF"/>
        </w:rPr>
        <w:t>实验室和其他检查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w:t>
      </w:r>
      <w:r w:rsidRPr="000D4598">
        <w:rPr>
          <w:rFonts w:eastAsia="仿宋_GB2312"/>
          <w:color w:val="000000"/>
          <w:sz w:val="21"/>
          <w:szCs w:val="21"/>
          <w:shd w:val="clear" w:color="auto" w:fill="FFFFFF"/>
        </w:rPr>
        <w:t>Rt</w:t>
      </w:r>
      <w:r w:rsidRPr="000D4598">
        <w:rPr>
          <w:rFonts w:eastAsia="仿宋_GB2312"/>
          <w:color w:val="000000"/>
          <w:sz w:val="21"/>
          <w:szCs w:val="21"/>
          <w:shd w:val="clear" w:color="auto" w:fill="FFFFFF"/>
        </w:rPr>
        <w:t>、血沉、便</w:t>
      </w:r>
      <w:r w:rsidRPr="000D4598">
        <w:rPr>
          <w:rFonts w:eastAsia="仿宋_GB2312"/>
          <w:color w:val="000000"/>
          <w:sz w:val="21"/>
          <w:szCs w:val="21"/>
          <w:shd w:val="clear" w:color="auto" w:fill="FFFFFF"/>
        </w:rPr>
        <w:t>Rt</w:t>
      </w:r>
      <w:r w:rsidRPr="000D4598">
        <w:rPr>
          <w:rFonts w:eastAsia="仿宋_GB2312"/>
          <w:color w:val="000000"/>
          <w:sz w:val="21"/>
          <w:szCs w:val="21"/>
          <w:shd w:val="clear" w:color="auto" w:fill="FFFFFF"/>
        </w:rPr>
        <w:t>、自身抗体检查、</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线及结肠镜检查。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依临床表现、结肠镜、实验室及活组织检查确诊。</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一般治疗，药物治疗：水杨酸制剂、激素、免疫抑制剂、抗菌药，手术治疗。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第九章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结直肠癌（授课）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了解：本病的病理、发病机制、临床表现、实验室、其他检查、诊断及治疗。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自学内容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4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环境、遗传因素，大肠息肉、炎症性肠病等其他高危因素。</w:t>
      </w:r>
    </w:p>
    <w:p w:rsidR="00ED7FFB" w:rsidRPr="000D4598" w:rsidRDefault="00ED7FFB" w:rsidP="007F6E7B">
      <w:pPr>
        <w:pStyle w:val="a9"/>
        <w:numPr>
          <w:ilvl w:val="0"/>
          <w:numId w:val="4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分类：腺癌、粘液癌、未分化癌，分期：</w:t>
      </w:r>
      <w:r w:rsidRPr="000D4598">
        <w:rPr>
          <w:rFonts w:eastAsia="仿宋_GB2312"/>
          <w:color w:val="000000"/>
          <w:sz w:val="21"/>
          <w:szCs w:val="21"/>
          <w:shd w:val="clear" w:color="auto" w:fill="FFFFFF"/>
        </w:rPr>
        <w:t>ABCD</w:t>
      </w:r>
      <w:r w:rsidRPr="000D4598">
        <w:rPr>
          <w:rFonts w:eastAsia="仿宋_GB2312"/>
          <w:color w:val="000000"/>
          <w:sz w:val="21"/>
          <w:szCs w:val="21"/>
          <w:shd w:val="clear" w:color="auto" w:fill="FFFFFF"/>
        </w:rPr>
        <w:t>期，转移：直接蔓延，淋巴结、血行播散。</w:t>
      </w:r>
    </w:p>
    <w:p w:rsidR="00ED7FFB" w:rsidRPr="000D4598" w:rsidRDefault="00ED7FFB" w:rsidP="007F6E7B">
      <w:pPr>
        <w:pStyle w:val="a9"/>
        <w:numPr>
          <w:ilvl w:val="0"/>
          <w:numId w:val="4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排便习惯及粪便性状改变，腹痛、腹块、直肠肿块，贫血、低热、恶病质、腹水。</w:t>
      </w:r>
    </w:p>
    <w:p w:rsidR="00ED7FFB" w:rsidRPr="000D4598" w:rsidRDefault="00ED7FFB" w:rsidP="007F6E7B">
      <w:pPr>
        <w:pStyle w:val="a9"/>
        <w:numPr>
          <w:ilvl w:val="0"/>
          <w:numId w:val="4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实验室和其他检查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粪隐血试验、癌胚抗原、结肠镜、钡剂灌肠及</w:t>
      </w:r>
      <w:r w:rsidRPr="000D4598">
        <w:rPr>
          <w:rFonts w:eastAsia="仿宋_GB2312"/>
          <w:color w:val="000000"/>
          <w:sz w:val="21"/>
          <w:szCs w:val="21"/>
          <w:shd w:val="clear" w:color="auto" w:fill="FFFFFF"/>
        </w:rPr>
        <w:t>CT</w:t>
      </w:r>
      <w:r w:rsidRPr="000D4598">
        <w:rPr>
          <w:rFonts w:eastAsia="仿宋_GB2312"/>
          <w:color w:val="000000"/>
          <w:sz w:val="21"/>
          <w:szCs w:val="21"/>
          <w:shd w:val="clear" w:color="auto" w:fill="FFFFFF"/>
        </w:rPr>
        <w:t>。</w:t>
      </w:r>
    </w:p>
    <w:p w:rsidR="00ED7FFB" w:rsidRPr="000D4598" w:rsidRDefault="00ED7FFB" w:rsidP="007F6E7B">
      <w:pPr>
        <w:pStyle w:val="a9"/>
        <w:numPr>
          <w:ilvl w:val="0"/>
          <w:numId w:val="4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依临床表现、肠镜及病理确诊，与阿米巴病、肠结核、克罗恩病、痢疾鉴别。</w:t>
      </w:r>
    </w:p>
    <w:p w:rsidR="00ED7FFB" w:rsidRPr="000D4598" w:rsidRDefault="00ED7FFB" w:rsidP="007F6E7B">
      <w:pPr>
        <w:pStyle w:val="a9"/>
        <w:numPr>
          <w:ilvl w:val="0"/>
          <w:numId w:val="4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外科手术治疗，结肠镜治疗，化学药物</w:t>
      </w: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Fu</w:t>
      </w:r>
      <w:r w:rsidRPr="000D4598">
        <w:rPr>
          <w:rFonts w:eastAsia="仿宋_GB2312"/>
          <w:color w:val="000000"/>
          <w:sz w:val="21"/>
          <w:szCs w:val="21"/>
          <w:shd w:val="clear" w:color="auto" w:fill="FFFFFF"/>
        </w:rPr>
        <w:t>等治疗，放射治疗。</w:t>
      </w:r>
    </w:p>
    <w:p w:rsidR="00ED7FFB" w:rsidRPr="000D4598" w:rsidRDefault="00ED7FFB" w:rsidP="007F6E7B">
      <w:pPr>
        <w:pStyle w:val="a9"/>
        <w:numPr>
          <w:ilvl w:val="0"/>
          <w:numId w:val="4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预后及预防</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取决于早期诊断及手术根治情况，</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应积极防治癌前病变。</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第十章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功能性胃肠病（授课）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功能性消化不良</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了解：本病的病因、发病机制、临床表现、诊断、鉴别诊断及治疗。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自学内容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4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概述、病因及发病机制</w:t>
      </w:r>
    </w:p>
    <w:p w:rsidR="00ED7FFB" w:rsidRPr="000D4598" w:rsidRDefault="00ED7FFB" w:rsidP="007F6E7B">
      <w:pPr>
        <w:pStyle w:val="a9"/>
        <w:numPr>
          <w:ilvl w:val="0"/>
          <w:numId w:val="4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腹痛胀、早饱、嗳气、食欲不振、恶心、呕吐。</w:t>
      </w:r>
    </w:p>
    <w:p w:rsidR="00ED7FFB" w:rsidRPr="000D4598" w:rsidRDefault="00ED7FFB" w:rsidP="007F6E7B">
      <w:pPr>
        <w:pStyle w:val="a9"/>
        <w:numPr>
          <w:ilvl w:val="0"/>
          <w:numId w:val="4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p>
    <w:p w:rsidR="00ED7FFB" w:rsidRPr="000D4598" w:rsidRDefault="00ED7FFB" w:rsidP="007F6E7B">
      <w:pPr>
        <w:pStyle w:val="a9"/>
        <w:numPr>
          <w:ilvl w:val="0"/>
          <w:numId w:val="4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一般治疗，药物治疗：抑酸药，胃肠动力药，抗抑郁药，根除幽门螺杆</w:t>
      </w:r>
      <w:proofErr w:type="gramStart"/>
      <w:r w:rsidRPr="000D4598">
        <w:rPr>
          <w:rFonts w:eastAsia="仿宋_GB2312"/>
          <w:color w:val="000000"/>
          <w:sz w:val="21"/>
          <w:szCs w:val="21"/>
          <w:shd w:val="clear" w:color="auto" w:fill="FFFFFF"/>
        </w:rPr>
        <w:t>菌</w:t>
      </w:r>
      <w:proofErr w:type="gramEnd"/>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肠易激综合征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了解：本病的病因、发病机制、临床表现、诊断及治疗。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自学内容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4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概述、病因及发病机制</w:t>
      </w:r>
    </w:p>
    <w:p w:rsidR="00ED7FFB" w:rsidRPr="000D4598" w:rsidRDefault="00ED7FFB" w:rsidP="007F6E7B">
      <w:pPr>
        <w:pStyle w:val="a9"/>
        <w:numPr>
          <w:ilvl w:val="0"/>
          <w:numId w:val="4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腹痛、腹泻、便秘，全身症状及体征，分型：腹泻型、便秘型和腹泻便秘交替型。</w:t>
      </w:r>
    </w:p>
    <w:p w:rsidR="00ED7FFB" w:rsidRPr="000D4598" w:rsidRDefault="00ED7FFB" w:rsidP="007F6E7B">
      <w:pPr>
        <w:pStyle w:val="a9"/>
        <w:numPr>
          <w:ilvl w:val="0"/>
          <w:numId w:val="4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诊断标准，需与腹痛、腹泻为主的其他疾病鉴别。</w:t>
      </w:r>
    </w:p>
    <w:p w:rsidR="00ED7FFB" w:rsidRPr="000D4598" w:rsidRDefault="00ED7FFB" w:rsidP="007F6E7B">
      <w:pPr>
        <w:pStyle w:val="a9"/>
        <w:numPr>
          <w:ilvl w:val="0"/>
          <w:numId w:val="4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一般治疗，药物治疗：解</w:t>
      </w:r>
      <w:proofErr w:type="gramStart"/>
      <w:r w:rsidRPr="000D4598">
        <w:rPr>
          <w:rFonts w:eastAsia="仿宋_GB2312"/>
          <w:color w:val="000000"/>
          <w:sz w:val="21"/>
          <w:szCs w:val="21"/>
          <w:shd w:val="clear" w:color="auto" w:fill="FFFFFF"/>
        </w:rPr>
        <w:t>痉</w:t>
      </w:r>
      <w:proofErr w:type="gramEnd"/>
      <w:r w:rsidRPr="000D4598">
        <w:rPr>
          <w:rFonts w:eastAsia="仿宋_GB2312"/>
          <w:color w:val="000000"/>
          <w:sz w:val="21"/>
          <w:szCs w:val="21"/>
          <w:shd w:val="clear" w:color="auto" w:fill="FFFFFF"/>
        </w:rPr>
        <w:t>、止泻、肠动力调节，心理治疗。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第十一章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慢性腹泻和便秘</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慢性腹泻（授课）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胃肠道水电解质的生理学，腹泻的病理生理、病因、诊断及治疗。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自学内容</w:t>
      </w:r>
    </w:p>
    <w:p w:rsidR="00ED7FFB" w:rsidRPr="000D4598" w:rsidRDefault="00ED7FFB" w:rsidP="007F6E7B">
      <w:pPr>
        <w:pStyle w:val="a9"/>
        <w:numPr>
          <w:ilvl w:val="0"/>
          <w:numId w:val="4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概述、肠道水电解质生理。</w:t>
      </w:r>
    </w:p>
    <w:p w:rsidR="00ED7FFB" w:rsidRPr="000D4598" w:rsidRDefault="00ED7FFB" w:rsidP="007F6E7B">
      <w:pPr>
        <w:pStyle w:val="a9"/>
        <w:numPr>
          <w:ilvl w:val="0"/>
          <w:numId w:val="4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病理生理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渗透性、分泌性、渗出性、运动功能异常性腹泻。</w:t>
      </w:r>
    </w:p>
    <w:p w:rsidR="00ED7FFB" w:rsidRPr="000D4598" w:rsidRDefault="00ED7FFB" w:rsidP="007F6E7B">
      <w:pPr>
        <w:pStyle w:val="a9"/>
        <w:numPr>
          <w:ilvl w:val="0"/>
          <w:numId w:val="4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胃肠道疾病、肝胆</w:t>
      </w:r>
      <w:proofErr w:type="gramStart"/>
      <w:r w:rsidRPr="000D4598">
        <w:rPr>
          <w:rFonts w:eastAsia="仿宋_GB2312"/>
          <w:color w:val="000000"/>
          <w:sz w:val="21"/>
          <w:szCs w:val="21"/>
          <w:shd w:val="clear" w:color="auto" w:fill="FFFFFF"/>
        </w:rPr>
        <w:t>胰</w:t>
      </w:r>
      <w:proofErr w:type="gramEnd"/>
      <w:r w:rsidRPr="000D4598">
        <w:rPr>
          <w:rFonts w:eastAsia="仿宋_GB2312"/>
          <w:color w:val="000000"/>
          <w:sz w:val="21"/>
          <w:szCs w:val="21"/>
          <w:shd w:val="clear" w:color="auto" w:fill="FFFFFF"/>
        </w:rPr>
        <w:t>疾病及全身性疾病。</w:t>
      </w:r>
    </w:p>
    <w:p w:rsidR="00ED7FFB" w:rsidRPr="000D4598" w:rsidRDefault="00ED7FFB" w:rsidP="007F6E7B">
      <w:pPr>
        <w:pStyle w:val="a9"/>
        <w:numPr>
          <w:ilvl w:val="0"/>
          <w:numId w:val="4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依据病史、症状、体征、实验室及</w:t>
      </w:r>
      <w:r w:rsidRPr="000D4598">
        <w:rPr>
          <w:rFonts w:eastAsia="仿宋_GB2312"/>
          <w:color w:val="000000"/>
          <w:sz w:val="21"/>
          <w:szCs w:val="21"/>
          <w:shd w:val="clear" w:color="auto" w:fill="FFFFFF"/>
        </w:rPr>
        <w:t>X</w:t>
      </w:r>
      <w:r w:rsidRPr="000D4598">
        <w:rPr>
          <w:rFonts w:eastAsia="仿宋_GB2312"/>
          <w:color w:val="000000"/>
          <w:sz w:val="21"/>
          <w:szCs w:val="21"/>
          <w:shd w:val="clear" w:color="auto" w:fill="FFFFFF"/>
        </w:rPr>
        <w:t>线检查、</w:t>
      </w:r>
      <w:r w:rsidRPr="000D4598">
        <w:rPr>
          <w:rFonts w:eastAsia="仿宋_GB2312"/>
          <w:color w:val="000000"/>
          <w:sz w:val="21"/>
          <w:szCs w:val="21"/>
          <w:shd w:val="clear" w:color="auto" w:fill="FFFFFF"/>
        </w:rPr>
        <w:t>B</w:t>
      </w:r>
      <w:r w:rsidRPr="000D4598">
        <w:rPr>
          <w:rFonts w:eastAsia="仿宋_GB2312"/>
          <w:color w:val="000000"/>
          <w:sz w:val="21"/>
          <w:szCs w:val="21"/>
          <w:shd w:val="clear" w:color="auto" w:fill="FFFFFF"/>
        </w:rPr>
        <w:t>超可诊断。</w:t>
      </w:r>
    </w:p>
    <w:p w:rsidR="00ED7FFB" w:rsidRPr="000D4598" w:rsidRDefault="00ED7FFB" w:rsidP="007F6E7B">
      <w:pPr>
        <w:pStyle w:val="a9"/>
        <w:numPr>
          <w:ilvl w:val="0"/>
          <w:numId w:val="4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病因治疗、对症治疗。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便秘（自学）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第十二章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脂肪性肝病（自学）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非酒精性脂肪性肝病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酒精性肝病</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第十三章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自身免疫性肝病（自学）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自身免疫性肝炎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原发性胆汁性肝硬化</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第十四章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药物性肝病（自学）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第十五章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肝硬化（授课）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掌握：肝硬化的临床表现、并发症、诊断、鉴别诊断及治疗原则。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了解：本病的病因、发病机制及病理。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45"/>
        </w:numPr>
        <w:shd w:val="clear" w:color="auto" w:fill="FFFFFF"/>
        <w:spacing w:after="0" w:line="36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概述、病因与分类。</w:t>
      </w:r>
    </w:p>
    <w:p w:rsidR="00ED7FFB" w:rsidRPr="000D4598" w:rsidRDefault="00ED7FFB" w:rsidP="007F6E7B">
      <w:pPr>
        <w:pStyle w:val="a9"/>
        <w:numPr>
          <w:ilvl w:val="0"/>
          <w:numId w:val="45"/>
        </w:numPr>
        <w:shd w:val="clear" w:color="auto" w:fill="FFFFFF"/>
        <w:spacing w:after="0" w:line="36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病理生理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肝细胞变性、坏死及再生，结缔组织增生、假小叶形成，门脉高压。</w:t>
      </w:r>
    </w:p>
    <w:p w:rsidR="00ED7FFB" w:rsidRPr="000D4598" w:rsidRDefault="00ED7FFB" w:rsidP="007F6E7B">
      <w:pPr>
        <w:pStyle w:val="a9"/>
        <w:numPr>
          <w:ilvl w:val="0"/>
          <w:numId w:val="45"/>
        </w:numPr>
        <w:shd w:val="clear" w:color="auto" w:fill="FFFFFF"/>
        <w:spacing w:after="0" w:line="36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失代偿期肝功能减退：黄疸、出血及内分泌失调，门脉高压：腹水，脾大。</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上消化道出血、肝性脑病、感染、肝肾（肺）综合征、肝癌、电解质和酸碱平衡紊乱。</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血尿常规，肝功能、腹水试验，内窥镜、影像学、肝穿及腹腔镜检查、门脉压力测定。</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根据病史、肝功能减退及门脉高压表现、肝功能、超声波、胃镜、肝穿、腹腔镜确诊，与引起肝大、腹水、昏迷和上消化道出血的其他疾病鉴别。</w:t>
      </w:r>
    </w:p>
    <w:p w:rsidR="00ED7FFB" w:rsidRPr="000D4598" w:rsidRDefault="00ED7FFB" w:rsidP="007F6E7B">
      <w:pPr>
        <w:pStyle w:val="a9"/>
        <w:numPr>
          <w:ilvl w:val="0"/>
          <w:numId w:val="37"/>
        </w:numPr>
        <w:shd w:val="clear" w:color="auto" w:fill="FFFFFF"/>
        <w:spacing w:after="0" w:line="36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）一般治疗，药物治疗：多种维生素及保肝治疗。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）腹水治疗：限钠水，合理应用利尿剂，输白蛋白、鲜血及血浆，放腹水或回输。</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）门静脉高压症的手术治疗，并发症治疗肝移植手术，治疗指南。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8. </w:t>
      </w:r>
      <w:r w:rsidRPr="000D4598">
        <w:rPr>
          <w:rFonts w:eastAsia="仿宋_GB2312"/>
          <w:color w:val="000000"/>
          <w:sz w:val="21"/>
          <w:szCs w:val="21"/>
          <w:shd w:val="clear" w:color="auto" w:fill="FFFFFF"/>
        </w:rPr>
        <w:t>预后</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预后不良，因病因、类型、肝功能代偿程度及有无并发症而不同。</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第十六章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原发性肝癌（授课）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掌握：原发性肝癌的临床表现、并发症、诊断及鉴别诊断。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了解：本病的病因、发病机制和分期。</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4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与病毒性肝炎、肝硬化和某些致癌物质、遗传等多种因素的综合作用有关。</w:t>
      </w:r>
    </w:p>
    <w:p w:rsidR="00ED7FFB" w:rsidRPr="000D4598" w:rsidRDefault="00ED7FFB" w:rsidP="007F6E7B">
      <w:pPr>
        <w:pStyle w:val="a9"/>
        <w:numPr>
          <w:ilvl w:val="0"/>
          <w:numId w:val="4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大体形态分型、细胞分型、转移途径。</w:t>
      </w:r>
    </w:p>
    <w:p w:rsidR="00ED7FFB" w:rsidRPr="000D4598" w:rsidRDefault="00ED7FFB" w:rsidP="007F6E7B">
      <w:pPr>
        <w:pStyle w:val="a9"/>
        <w:numPr>
          <w:ilvl w:val="0"/>
          <w:numId w:val="4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早期症状不典型，晚期有肝区疼痛、肝进行性肿大、黄疸及癌转移症状。</w:t>
      </w:r>
    </w:p>
    <w:p w:rsidR="00ED7FFB" w:rsidRPr="000D4598" w:rsidRDefault="00ED7FFB" w:rsidP="007F6E7B">
      <w:pPr>
        <w:pStyle w:val="a9"/>
        <w:numPr>
          <w:ilvl w:val="0"/>
          <w:numId w:val="4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肝性脑病、上消化道出血、肝癌结节破裂出血及继发感染。</w:t>
      </w:r>
    </w:p>
    <w:p w:rsidR="00ED7FFB" w:rsidRPr="000D4598" w:rsidRDefault="00ED7FFB" w:rsidP="007F6E7B">
      <w:pPr>
        <w:pStyle w:val="a9"/>
        <w:numPr>
          <w:ilvl w:val="0"/>
          <w:numId w:val="4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AFP</w:t>
      </w:r>
      <w:r w:rsidRPr="000D4598">
        <w:rPr>
          <w:rFonts w:eastAsia="仿宋_GB2312"/>
          <w:color w:val="000000"/>
          <w:sz w:val="21"/>
          <w:szCs w:val="21"/>
          <w:shd w:val="clear" w:color="auto" w:fill="FFFFFF"/>
        </w:rPr>
        <w:t>检测，</w:t>
      </w:r>
      <w:r w:rsidRPr="000D4598">
        <w:rPr>
          <w:rFonts w:eastAsia="仿宋_GB2312"/>
          <w:color w:val="000000"/>
          <w:sz w:val="21"/>
          <w:szCs w:val="21"/>
          <w:shd w:val="clear" w:color="auto" w:fill="FFFFFF"/>
        </w:rPr>
        <w:t>B</w:t>
      </w:r>
      <w:r w:rsidRPr="000D4598">
        <w:rPr>
          <w:rFonts w:eastAsia="仿宋_GB2312"/>
          <w:color w:val="000000"/>
          <w:sz w:val="21"/>
          <w:szCs w:val="21"/>
          <w:shd w:val="clear" w:color="auto" w:fill="FFFFFF"/>
        </w:rPr>
        <w:t>超、</w:t>
      </w:r>
      <w:r w:rsidRPr="000D4598">
        <w:rPr>
          <w:rFonts w:eastAsia="仿宋_GB2312"/>
          <w:color w:val="000000"/>
          <w:sz w:val="21"/>
          <w:szCs w:val="21"/>
          <w:shd w:val="clear" w:color="auto" w:fill="FFFFFF"/>
        </w:rPr>
        <w:t>CT</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MRI</w:t>
      </w:r>
      <w:r w:rsidRPr="000D4598">
        <w:rPr>
          <w:rFonts w:eastAsia="仿宋_GB2312"/>
          <w:color w:val="000000"/>
          <w:sz w:val="21"/>
          <w:szCs w:val="21"/>
          <w:shd w:val="clear" w:color="auto" w:fill="FFFFFF"/>
        </w:rPr>
        <w:t>及放射性核素肝显像，肝血管造影及肝穿活检，剖腹探查。</w:t>
      </w:r>
    </w:p>
    <w:p w:rsidR="00ED7FFB" w:rsidRPr="000D4598" w:rsidRDefault="00ED7FFB" w:rsidP="007F6E7B">
      <w:pPr>
        <w:pStyle w:val="a9"/>
        <w:numPr>
          <w:ilvl w:val="0"/>
          <w:numId w:val="4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依临床表现、影像学及肿瘤标记物诊断，与继发性肝癌、肝硬化、活动性肝病及肝脓肿等鉴别。</w:t>
      </w:r>
    </w:p>
    <w:p w:rsidR="00ED7FFB" w:rsidRPr="000D4598" w:rsidRDefault="00ED7FFB" w:rsidP="007F6E7B">
      <w:pPr>
        <w:pStyle w:val="a9"/>
        <w:numPr>
          <w:ilvl w:val="0"/>
          <w:numId w:val="4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早期手术根治、放疗、化疗、局部治疗及生物免疫治疗，强调综合治疗。</w:t>
      </w:r>
    </w:p>
    <w:p w:rsidR="00ED7FFB" w:rsidRPr="000D4598" w:rsidRDefault="00ED7FFB" w:rsidP="007F6E7B">
      <w:pPr>
        <w:pStyle w:val="a9"/>
        <w:numPr>
          <w:ilvl w:val="0"/>
          <w:numId w:val="4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预后及预防</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早期手术可根治，晚期预后差。防治病毒性肝炎、肝硬化，保护水源、防霉查毒。</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第十七章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肝性脑病（授课）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掌握：肝性脑病的病因、重点诱因、临床表现、诊断、鉴别诊断和治疗。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了解：本病的发病机制、病理。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4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概述、病因、发病机制和病理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神经毒素、神经递质的变化。</w:t>
      </w:r>
    </w:p>
    <w:p w:rsidR="00ED7FFB" w:rsidRPr="000D4598" w:rsidRDefault="00ED7FFB" w:rsidP="007F6E7B">
      <w:pPr>
        <w:pStyle w:val="a9"/>
        <w:numPr>
          <w:ilvl w:val="0"/>
          <w:numId w:val="4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前驱期、昏迷前期、昏睡期、昏迷期。</w:t>
      </w:r>
    </w:p>
    <w:p w:rsidR="00ED7FFB" w:rsidRPr="000D4598" w:rsidRDefault="00ED7FFB" w:rsidP="007F6E7B">
      <w:pPr>
        <w:pStyle w:val="a9"/>
        <w:numPr>
          <w:ilvl w:val="0"/>
          <w:numId w:val="4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血氨测定，脑电图、诱发电位，心理智能测验、影像学检查等。</w:t>
      </w:r>
    </w:p>
    <w:p w:rsidR="00ED7FFB" w:rsidRPr="000D4598" w:rsidRDefault="00ED7FFB" w:rsidP="007F6E7B">
      <w:pPr>
        <w:pStyle w:val="a9"/>
        <w:numPr>
          <w:ilvl w:val="0"/>
          <w:numId w:val="4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根据临床表现及辅助检查确诊，与中毒、中枢神经系统疾病、尿毒症、糖尿病等所致昏迷鉴别。</w:t>
      </w:r>
    </w:p>
    <w:p w:rsidR="00ED7FFB" w:rsidRPr="000D4598" w:rsidRDefault="00ED7FFB" w:rsidP="007F6E7B">
      <w:pPr>
        <w:pStyle w:val="a9"/>
        <w:numPr>
          <w:ilvl w:val="0"/>
          <w:numId w:val="4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）根除病因，减少毒物的产生和吸收。以糖供热，禁蛋白质，</w:t>
      </w:r>
      <w:proofErr w:type="gramStart"/>
      <w:r w:rsidRPr="000D4598">
        <w:rPr>
          <w:rFonts w:eastAsia="仿宋_GB2312"/>
          <w:color w:val="000000"/>
          <w:sz w:val="21"/>
          <w:szCs w:val="21"/>
          <w:shd w:val="clear" w:color="auto" w:fill="FFFFFF"/>
        </w:rPr>
        <w:t>清肠导泻</w:t>
      </w:r>
      <w:proofErr w:type="gramEnd"/>
      <w:r w:rsidRPr="000D4598">
        <w:rPr>
          <w:rFonts w:eastAsia="仿宋_GB2312"/>
          <w:color w:val="000000"/>
          <w:sz w:val="21"/>
          <w:szCs w:val="21"/>
          <w:shd w:val="clear" w:color="auto" w:fill="FFFFFF"/>
        </w:rPr>
        <w:t>，用抗生素和</w:t>
      </w:r>
      <w:proofErr w:type="gramStart"/>
      <w:r w:rsidRPr="000D4598">
        <w:rPr>
          <w:rFonts w:eastAsia="仿宋_GB2312"/>
          <w:color w:val="000000"/>
          <w:sz w:val="21"/>
          <w:szCs w:val="21"/>
          <w:shd w:val="clear" w:color="auto" w:fill="FFFFFF"/>
        </w:rPr>
        <w:lastRenderedPageBreak/>
        <w:t>乳果糖</w:t>
      </w:r>
      <w:proofErr w:type="gramEnd"/>
      <w:r w:rsidRPr="000D4598">
        <w:rPr>
          <w:rFonts w:eastAsia="仿宋_GB2312"/>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）促进毒物代谢清除，纠正氨基酸代谢紊乱。降血氨，护理、对症，血液灌流，肝移植等。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预防</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积极治疗原发性肝病，防治诱因，早期发现肝昏迷表现及时治疗。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第十八章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胰腺炎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急性胰腺炎（授课）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掌握：急性胰腺炎的病因、临床表现、诊断、并发症和治疗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了解：本病的发病机制及病理分型。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4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化学性炎症、自身消化。</w:t>
      </w:r>
    </w:p>
    <w:p w:rsidR="00ED7FFB" w:rsidRPr="000D4598" w:rsidRDefault="00ED7FFB" w:rsidP="007F6E7B">
      <w:pPr>
        <w:pStyle w:val="a9"/>
        <w:numPr>
          <w:ilvl w:val="0"/>
          <w:numId w:val="4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胆系疾病、暴饮暴食，胰管阻塞、手术与创伤、感染、内分泌与代谢障碍。</w:t>
      </w:r>
    </w:p>
    <w:p w:rsidR="00ED7FFB" w:rsidRPr="000D4598" w:rsidRDefault="00ED7FFB" w:rsidP="007F6E7B">
      <w:pPr>
        <w:pStyle w:val="a9"/>
        <w:numPr>
          <w:ilvl w:val="0"/>
          <w:numId w:val="4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急性水肿型、急性坏死型。</w:t>
      </w:r>
    </w:p>
    <w:p w:rsidR="00ED7FFB" w:rsidRPr="000D4598" w:rsidRDefault="00ED7FFB" w:rsidP="007F6E7B">
      <w:pPr>
        <w:pStyle w:val="a9"/>
        <w:numPr>
          <w:ilvl w:val="0"/>
          <w:numId w:val="4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）症状：腹痛、腹胀、恶心、呕吐，严重者休克，水、电解质、酸碱失衡。</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）体征：水肿型上腹压痛；坏死型上腹压痛、反跳痛、肌紧张、肠麻痹、胸腹水、抽搐及黄疸。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并发症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局部并发症：胰腺脓肿、假性囊肿。</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全身并发症：多器官功能衰竭</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急性呼衰、肾衰、心衰，消化道出血、败血症。</w:t>
      </w:r>
    </w:p>
    <w:p w:rsidR="00ED7FFB" w:rsidRPr="000D4598" w:rsidRDefault="00ED7FFB" w:rsidP="00ED7FFB">
      <w:pPr>
        <w:pStyle w:val="a9"/>
        <w:shd w:val="clear" w:color="auto" w:fill="FFFFFF"/>
        <w:spacing w:after="0" w:line="36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6. </w:t>
      </w:r>
      <w:r w:rsidRPr="000D4598">
        <w:rPr>
          <w:rFonts w:eastAsia="仿宋_GB2312"/>
          <w:color w:val="000000"/>
          <w:sz w:val="21"/>
          <w:szCs w:val="21"/>
          <w:shd w:val="clear" w:color="auto" w:fill="FFFFFF"/>
        </w:rPr>
        <w:t>实验室及其他检查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血尿淀粉酶、血脂肪酶、生化检查、</w:t>
      </w:r>
      <w:r w:rsidRPr="000D4598">
        <w:rPr>
          <w:rFonts w:eastAsia="仿宋_GB2312"/>
          <w:color w:val="000000"/>
          <w:sz w:val="21"/>
          <w:szCs w:val="21"/>
          <w:shd w:val="clear" w:color="auto" w:fill="FFFFFF"/>
        </w:rPr>
        <w:t>B</w:t>
      </w:r>
      <w:r w:rsidRPr="000D4598">
        <w:rPr>
          <w:rFonts w:eastAsia="仿宋_GB2312"/>
          <w:color w:val="000000"/>
          <w:sz w:val="21"/>
          <w:szCs w:val="21"/>
          <w:shd w:val="clear" w:color="auto" w:fill="FFFFFF"/>
        </w:rPr>
        <w:t>超及</w:t>
      </w:r>
      <w:r w:rsidRPr="000D4598">
        <w:rPr>
          <w:rFonts w:eastAsia="仿宋_GB2312"/>
          <w:color w:val="000000"/>
          <w:sz w:val="21"/>
          <w:szCs w:val="21"/>
          <w:shd w:val="clear" w:color="auto" w:fill="FFFFFF"/>
        </w:rPr>
        <w:t>CT</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CRP</w:t>
      </w:r>
      <w:r w:rsidRPr="000D4598">
        <w:rPr>
          <w:rFonts w:eastAsia="仿宋_GB2312"/>
          <w:color w:val="000000"/>
          <w:sz w:val="21"/>
          <w:szCs w:val="21"/>
          <w:shd w:val="clear" w:color="auto" w:fill="FFFFFF"/>
        </w:rPr>
        <w:t>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7. </w:t>
      </w: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依临床表现、淀粉酶、影像学确诊，与溃疡病穿孔、胆石症、肠梗阻、心梗及异位妊娠鉴别。</w:t>
      </w:r>
    </w:p>
    <w:p w:rsidR="00ED7FFB" w:rsidRPr="000D4598" w:rsidRDefault="00ED7FFB" w:rsidP="007F6E7B">
      <w:pPr>
        <w:pStyle w:val="a9"/>
        <w:numPr>
          <w:ilvl w:val="0"/>
          <w:numId w:val="4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）减少胰腺外分泌：禁食，胃肠减压，抑制胃胰液、胰酶合成及分泌，抑肽酶抑制胰酶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活力。</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）对症治疗：解</w:t>
      </w:r>
      <w:proofErr w:type="gramStart"/>
      <w:r w:rsidRPr="000D4598">
        <w:rPr>
          <w:rFonts w:eastAsia="仿宋_GB2312"/>
          <w:color w:val="000000"/>
          <w:sz w:val="21"/>
          <w:szCs w:val="21"/>
          <w:shd w:val="clear" w:color="auto" w:fill="FFFFFF"/>
        </w:rPr>
        <w:t>痉</w:t>
      </w:r>
      <w:proofErr w:type="gramEnd"/>
      <w:r w:rsidRPr="000D4598">
        <w:rPr>
          <w:rFonts w:eastAsia="仿宋_GB2312"/>
          <w:color w:val="000000"/>
          <w:sz w:val="21"/>
          <w:szCs w:val="21"/>
          <w:shd w:val="clear" w:color="auto" w:fill="FFFFFF"/>
        </w:rPr>
        <w:t>止痛，纠正水电解酸碱失衡、抗休克、抗感染等。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）内镜下</w:t>
      </w:r>
      <w:r w:rsidRPr="000D4598">
        <w:rPr>
          <w:rFonts w:eastAsia="仿宋_GB2312"/>
          <w:color w:val="000000"/>
          <w:sz w:val="21"/>
          <w:szCs w:val="21"/>
          <w:shd w:val="clear" w:color="auto" w:fill="FFFFFF"/>
        </w:rPr>
        <w:t>oddi</w:t>
      </w:r>
      <w:r w:rsidRPr="000D4598">
        <w:rPr>
          <w:rFonts w:eastAsia="仿宋_GB2312"/>
          <w:color w:val="000000"/>
          <w:sz w:val="21"/>
          <w:szCs w:val="21"/>
          <w:shd w:val="clear" w:color="auto" w:fill="FFFFFF"/>
        </w:rPr>
        <w:t>括约肌切开术：胆源性胰腺炎胆道减压、引流和排除梗阻。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）手术适应证，治疗指南。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9. </w:t>
      </w:r>
      <w:r w:rsidRPr="000D4598">
        <w:rPr>
          <w:rFonts w:eastAsia="仿宋_GB2312"/>
          <w:color w:val="000000"/>
          <w:sz w:val="21"/>
          <w:szCs w:val="21"/>
          <w:shd w:val="clear" w:color="auto" w:fill="FFFFFF"/>
        </w:rPr>
        <w:t>预后及预防</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水肿型良好；出血坏死型差，病死率高。</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慢性胰腺炎（自学）</w:t>
      </w:r>
    </w:p>
    <w:p w:rsidR="00ED7FFB"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第十九章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胰腺癌（授课）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了解：本病的病因、病理、临床表现，实验室检查及其他检查，诊断及治疗。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自学内容</w:t>
      </w:r>
    </w:p>
    <w:p w:rsidR="00ED7FFB" w:rsidRPr="000D4598" w:rsidRDefault="00ED7FFB" w:rsidP="007F6E7B">
      <w:pPr>
        <w:pStyle w:val="a9"/>
        <w:numPr>
          <w:ilvl w:val="0"/>
          <w:numId w:val="5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概述、病因、发病机制及病理。</w:t>
      </w:r>
    </w:p>
    <w:p w:rsidR="00ED7FFB" w:rsidRPr="000D4598" w:rsidRDefault="00ED7FFB" w:rsidP="007F6E7B">
      <w:pPr>
        <w:pStyle w:val="a9"/>
        <w:numPr>
          <w:ilvl w:val="0"/>
          <w:numId w:val="5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腹痛、消瘦、黄疸及不同程度的消化道症状，晚期可有消瘦、上腹压痛及黄疸。</w:t>
      </w:r>
    </w:p>
    <w:p w:rsidR="00ED7FFB" w:rsidRPr="000D4598" w:rsidRDefault="00ED7FFB" w:rsidP="007F6E7B">
      <w:pPr>
        <w:pStyle w:val="a9"/>
        <w:numPr>
          <w:ilvl w:val="0"/>
          <w:numId w:val="5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实验室及其他检查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血尿粪、肿瘤标志物、影像学、组织病理学及细胞学检查。</w:t>
      </w:r>
    </w:p>
    <w:p w:rsidR="00ED7FFB" w:rsidRPr="000D4598" w:rsidRDefault="00ED7FFB" w:rsidP="007F6E7B">
      <w:pPr>
        <w:pStyle w:val="a9"/>
        <w:numPr>
          <w:ilvl w:val="0"/>
          <w:numId w:val="5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晚期依临床表现及有关检查确诊，与慢性胰腺炎、壶腹癌及胆总管癌鉴别。</w:t>
      </w:r>
    </w:p>
    <w:p w:rsidR="00ED7FFB" w:rsidRPr="000D4598" w:rsidRDefault="00ED7FFB" w:rsidP="007F6E7B">
      <w:pPr>
        <w:pStyle w:val="a9"/>
        <w:numPr>
          <w:ilvl w:val="0"/>
          <w:numId w:val="5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治疗及预后</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外科治疗，内科治疗，预后较差。</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第二十章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消化道出血</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掌握：上消化道出血的部位、量、出血是否停止、急诊处理和有关药物治疗。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了解：该病的病因及预后。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5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胃肠道、肝胆胰、全身疾病，常见于消化性溃疡、急性胃粘膜病变、食管胃底静脉曲张和胃癌。</w:t>
      </w:r>
    </w:p>
    <w:p w:rsidR="00ED7FFB" w:rsidRPr="000D4598" w:rsidRDefault="00ED7FFB" w:rsidP="007F6E7B">
      <w:pPr>
        <w:pStyle w:val="a9"/>
        <w:numPr>
          <w:ilvl w:val="0"/>
          <w:numId w:val="5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呕血、黑粪，失血性休克及失血征象，发热、氮质血症。</w:t>
      </w:r>
    </w:p>
    <w:p w:rsidR="00ED7FFB" w:rsidRPr="000D4598" w:rsidRDefault="00ED7FFB" w:rsidP="007F6E7B">
      <w:pPr>
        <w:pStyle w:val="a9"/>
        <w:numPr>
          <w:ilvl w:val="0"/>
          <w:numId w:val="5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）消化道出血的确定，出血严重程度的估计和周围循环状态的判断。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）出血是否停止的判断，病因确定，预后估计。</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）一般治疗：监测、抗休克。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）急诊止血措施：药物止血，三</w:t>
      </w:r>
      <w:proofErr w:type="gramStart"/>
      <w:r w:rsidRPr="000D4598">
        <w:rPr>
          <w:rFonts w:eastAsia="仿宋_GB2312"/>
          <w:color w:val="000000"/>
          <w:sz w:val="21"/>
          <w:szCs w:val="21"/>
          <w:shd w:val="clear" w:color="auto" w:fill="FFFFFF"/>
        </w:rPr>
        <w:t>腔二囊管</w:t>
      </w:r>
      <w:proofErr w:type="gramEnd"/>
      <w:r w:rsidRPr="000D4598">
        <w:rPr>
          <w:rFonts w:eastAsia="仿宋_GB2312"/>
          <w:color w:val="000000"/>
          <w:sz w:val="21"/>
          <w:szCs w:val="21"/>
          <w:shd w:val="clear" w:color="auto" w:fill="FFFFFF"/>
        </w:rPr>
        <w:t>压迫，急诊内镜下止血。</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）补充血容量，原发病治疗，治疗指南。</w:t>
      </w:r>
    </w:p>
    <w:p w:rsidR="00ED7FFB" w:rsidRPr="000D4598" w:rsidRDefault="00ED7FFB" w:rsidP="00ED7FFB">
      <w:pPr>
        <w:spacing w:line="360" w:lineRule="exact"/>
        <w:jc w:val="center"/>
        <w:rPr>
          <w:rFonts w:eastAsia="仿宋_GB2312"/>
          <w:color w:val="000000"/>
          <w:szCs w:val="21"/>
          <w:shd w:val="clear" w:color="auto" w:fill="FFFFFF"/>
        </w:rPr>
      </w:pPr>
      <w:r w:rsidRPr="000D4598">
        <w:rPr>
          <w:rFonts w:eastAsia="仿宋_GB2312"/>
          <w:b/>
          <w:color w:val="000000"/>
          <w:szCs w:val="21"/>
        </w:rPr>
        <w:t>第四篇</w:t>
      </w:r>
      <w:r w:rsidRPr="000D4598">
        <w:rPr>
          <w:rFonts w:eastAsia="仿宋_GB2312"/>
          <w:b/>
          <w:color w:val="000000"/>
          <w:szCs w:val="21"/>
        </w:rPr>
        <w:t xml:space="preserve">  </w:t>
      </w:r>
      <w:r w:rsidRPr="000D4598">
        <w:rPr>
          <w:rFonts w:eastAsia="仿宋_GB2312"/>
          <w:b/>
          <w:color w:val="000000"/>
          <w:szCs w:val="21"/>
        </w:rPr>
        <w:t>教学安排及教学方式</w:t>
      </w:r>
    </w:p>
    <w:tbl>
      <w:tblPr>
        <w:tblW w:w="8510"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
        <w:gridCol w:w="854"/>
        <w:gridCol w:w="854"/>
        <w:gridCol w:w="854"/>
        <w:gridCol w:w="856"/>
        <w:gridCol w:w="1020"/>
        <w:gridCol w:w="811"/>
        <w:gridCol w:w="1512"/>
        <w:gridCol w:w="797"/>
      </w:tblGrid>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tabs>
                <w:tab w:val="right" w:pos="3202"/>
              </w:tabs>
              <w:jc w:val="center"/>
              <w:rPr>
                <w:rFonts w:eastAsia="仿宋_GB2312"/>
                <w:color w:val="000000"/>
                <w:sz w:val="18"/>
                <w:szCs w:val="18"/>
              </w:rPr>
            </w:pPr>
            <w:r w:rsidRPr="00852A3C">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课后环节（请打</w:t>
            </w:r>
            <w:r w:rsidRPr="00852A3C">
              <w:rPr>
                <w:rFonts w:eastAsia="仿宋_GB2312"/>
                <w:color w:val="000000"/>
                <w:sz w:val="18"/>
                <w:szCs w:val="18"/>
              </w:rPr>
              <w:t>“√”</w:t>
            </w:r>
            <w:r w:rsidRPr="00852A3C">
              <w:rPr>
                <w:rFonts w:eastAsia="仿宋_GB2312"/>
                <w:color w:val="000000"/>
                <w:sz w:val="18"/>
                <w:szCs w:val="18"/>
              </w:rPr>
              <w:t>）</w:t>
            </w: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作业</w:t>
            </w: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自学</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综合大作业</w:t>
            </w: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其他</w:t>
            </w: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lastRenderedPageBreak/>
              <w:t>4.3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13.1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13.2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18.1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18.2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19</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20</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bl>
    <w:p w:rsidR="00ED7FFB" w:rsidRPr="000D4598" w:rsidRDefault="00ED7FFB" w:rsidP="00ED7FFB">
      <w:pPr>
        <w:pStyle w:val="a9"/>
        <w:shd w:val="clear" w:color="auto" w:fill="FFFFFF"/>
        <w:adjustRightInd w:val="0"/>
        <w:snapToGrid w:val="0"/>
        <w:spacing w:after="0" w:line="240" w:lineRule="auto"/>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第五篇</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泌尿系统疾病</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第一章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总</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论（授课）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掌握：肾脏疾病的评估和常见综合征。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了解：肾脏结构功能、肾脏疾病的防治原则和展望。</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5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概述、肾脏的结构与生理功能</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肾小球滤过功能，肾小管重吸收和分泌，肾脏的内分泌</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功能。</w:t>
      </w:r>
    </w:p>
    <w:p w:rsidR="00ED7FFB" w:rsidRPr="000D4598" w:rsidRDefault="00ED7FFB" w:rsidP="007F6E7B">
      <w:pPr>
        <w:pStyle w:val="a9"/>
        <w:numPr>
          <w:ilvl w:val="0"/>
          <w:numId w:val="5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肾脏疾病的评估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病程、尿检查、肾小球滤过率、影像学检查、肾活检。</w:t>
      </w:r>
    </w:p>
    <w:p w:rsidR="00ED7FFB" w:rsidRPr="000D4598" w:rsidRDefault="00ED7FFB" w:rsidP="007F6E7B">
      <w:pPr>
        <w:pStyle w:val="a9"/>
        <w:numPr>
          <w:ilvl w:val="0"/>
          <w:numId w:val="5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慢性肾衰竭综合征</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肾病综合征、肾炎综合征、无症状性尿异常、急性肾衰竭综合征、急进性肾衰竭综合征。</w:t>
      </w:r>
    </w:p>
    <w:p w:rsidR="00ED7FFB" w:rsidRPr="000D4598" w:rsidRDefault="00ED7FFB" w:rsidP="007F6E7B">
      <w:pPr>
        <w:pStyle w:val="a9"/>
        <w:numPr>
          <w:ilvl w:val="0"/>
          <w:numId w:val="5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肾脏疾病的防治原则及进展</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）肾小球病理、免疫机制和慢性肾衰竭机制及病理生理研究。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）降压、对症治疗，红细胞生成素、活性维生素</w:t>
      </w:r>
      <w:r w:rsidRPr="000D4598">
        <w:rPr>
          <w:rFonts w:eastAsia="仿宋_GB2312"/>
          <w:color w:val="000000"/>
          <w:sz w:val="21"/>
          <w:szCs w:val="21"/>
          <w:shd w:val="clear" w:color="auto" w:fill="FFFFFF"/>
        </w:rPr>
        <w:t>D3</w:t>
      </w:r>
      <w:r w:rsidRPr="000D4598">
        <w:rPr>
          <w:rFonts w:eastAsia="仿宋_GB2312"/>
          <w:color w:val="000000"/>
          <w:sz w:val="21"/>
          <w:szCs w:val="21"/>
          <w:shd w:val="clear" w:color="auto" w:fill="FFFFFF"/>
        </w:rPr>
        <w:t>等应用。</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）肾衰竭的肾脏替代治疗，中西医结合治疗。</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第二章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肾小球疾病概述（授课）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掌握：肾小球疾病的临床表现。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了解：肾小球疾病的分类及发病机制。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5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原发性肾小球病的分类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临床分型、病理分型。</w:t>
      </w:r>
    </w:p>
    <w:p w:rsidR="00ED7FFB" w:rsidRPr="000D4598" w:rsidRDefault="00ED7FFB" w:rsidP="007F6E7B">
      <w:pPr>
        <w:pStyle w:val="a9"/>
        <w:numPr>
          <w:ilvl w:val="0"/>
          <w:numId w:val="5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免疫反应、炎症反应、非免疫机制的作用。</w:t>
      </w:r>
    </w:p>
    <w:p w:rsidR="00ED7FFB" w:rsidRPr="000D4598" w:rsidRDefault="00ED7FFB" w:rsidP="007F6E7B">
      <w:pPr>
        <w:pStyle w:val="a9"/>
        <w:numPr>
          <w:ilvl w:val="0"/>
          <w:numId w:val="5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水肿、肾性高血压、肾区疼痛及</w:t>
      </w:r>
      <w:proofErr w:type="gramStart"/>
      <w:r w:rsidRPr="000D4598">
        <w:rPr>
          <w:rFonts w:eastAsia="仿宋_GB2312"/>
          <w:color w:val="000000"/>
          <w:sz w:val="21"/>
          <w:szCs w:val="21"/>
          <w:shd w:val="clear" w:color="auto" w:fill="FFFFFF"/>
        </w:rPr>
        <w:t>及</w:t>
      </w:r>
      <w:proofErr w:type="gramEnd"/>
      <w:r w:rsidRPr="000D4598">
        <w:rPr>
          <w:rFonts w:eastAsia="仿宋_GB2312"/>
          <w:color w:val="000000"/>
          <w:sz w:val="21"/>
          <w:szCs w:val="21"/>
          <w:shd w:val="clear" w:color="auto" w:fill="FFFFFF"/>
        </w:rPr>
        <w:t>绞痛、尿路刺激征、排尿异常（蛋白尿、血尿、白细胞尿、脓尿、菌尿）</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第三章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肾小球肾炎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急性肾小球肾炎（自学）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急进性肾小球肾炎（自学）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第三节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慢性肾小球肾炎（授课）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掌握：慢性肾小球肾炎的病因、临床表现、实验室检查、诊断、鉴别诊断及治疗。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了解：本病的发病机制、病理和预后。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5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概述、病因、发病机制和病理</w:t>
      </w:r>
    </w:p>
    <w:p w:rsidR="00ED7FFB" w:rsidRPr="000D4598" w:rsidRDefault="00ED7FFB" w:rsidP="007F6E7B">
      <w:pPr>
        <w:pStyle w:val="a9"/>
        <w:numPr>
          <w:ilvl w:val="0"/>
          <w:numId w:val="5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临床表现和实验室检查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可发生于任何年龄，但以青中年为主，男性多见，起病缓慢，隐袭，临床呈多样性，以蛋白尿、血尿、水肿、高血压为基本临床表现，肾功能呈慢性进行性损害。</w:t>
      </w:r>
    </w:p>
    <w:p w:rsidR="00ED7FFB" w:rsidRPr="000D4598" w:rsidRDefault="00ED7FFB" w:rsidP="007F6E7B">
      <w:pPr>
        <w:pStyle w:val="a9"/>
        <w:numPr>
          <w:ilvl w:val="0"/>
          <w:numId w:val="5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）诊断：尿化验异常，水肿及高血压病史一年以上，除外继发性肾小球疾病及遗传性肾炎。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）鉴别诊断：继发性肾炎、</w:t>
      </w:r>
      <w:r w:rsidRPr="000D4598">
        <w:rPr>
          <w:rFonts w:eastAsia="仿宋_GB2312"/>
          <w:color w:val="000000"/>
          <w:sz w:val="21"/>
          <w:szCs w:val="21"/>
          <w:shd w:val="clear" w:color="auto" w:fill="FFFFFF"/>
        </w:rPr>
        <w:t>Alport</w:t>
      </w:r>
      <w:r w:rsidRPr="000D4598">
        <w:rPr>
          <w:rFonts w:eastAsia="仿宋_GB2312"/>
          <w:color w:val="000000"/>
          <w:sz w:val="21"/>
          <w:szCs w:val="21"/>
          <w:shd w:val="clear" w:color="auto" w:fill="FFFFFF"/>
        </w:rPr>
        <w:t>综合征、其他原发性肾小球疾病及原发性高血压肾损害。</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治疗原则</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防止或延缓肾功能进行性恶化，改善和缓解临床症状。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）积极控制高血压，限制食物中蛋白</w:t>
      </w:r>
      <w:proofErr w:type="gramStart"/>
      <w:r w:rsidRPr="000D4598">
        <w:rPr>
          <w:rFonts w:eastAsia="仿宋_GB2312"/>
          <w:color w:val="000000"/>
          <w:sz w:val="21"/>
          <w:szCs w:val="21"/>
          <w:shd w:val="clear" w:color="auto" w:fill="FFFFFF"/>
        </w:rPr>
        <w:t>及磷入量</w:t>
      </w:r>
      <w:proofErr w:type="gramEnd"/>
      <w:r w:rsidRPr="000D4598">
        <w:rPr>
          <w:rFonts w:eastAsia="仿宋_GB2312"/>
          <w:color w:val="000000"/>
          <w:sz w:val="21"/>
          <w:szCs w:val="21"/>
          <w:shd w:val="clear" w:color="auto" w:fill="FFFFFF"/>
        </w:rPr>
        <w:t>，避免加重肾脏损害的因素。</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）应用血小板解聚药，糖皮质激素和细胞毒类药物。</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无症状血尿或（和）蛋白尿（自学）</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第四章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肾病综合征（授课）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掌握：肾病综合征的病理类型、临床表现、并发症、诊断、鉴别诊断及治疗。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了解：本病的病因、病理生理及预后。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p>
    <w:p w:rsidR="00ED7FFB" w:rsidRPr="000D4598" w:rsidRDefault="00ED7FFB" w:rsidP="007F6E7B">
      <w:pPr>
        <w:pStyle w:val="a9"/>
        <w:numPr>
          <w:ilvl w:val="0"/>
          <w:numId w:val="5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病因与病理生理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大量蛋白尿、血浆蛋白减少、水肿和高脂血症。</w:t>
      </w:r>
    </w:p>
    <w:p w:rsidR="00ED7FFB" w:rsidRPr="000D4598" w:rsidRDefault="00ED7FFB" w:rsidP="007F6E7B">
      <w:pPr>
        <w:pStyle w:val="a9"/>
        <w:numPr>
          <w:ilvl w:val="0"/>
          <w:numId w:val="5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病理类型及临床表现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微小病变肾病，系膜增生性肾炎，系膜毛细血管性肾炎，膜性肾病，局灶节段性肾小球硬化的病理及临床特点。</w:t>
      </w:r>
    </w:p>
    <w:p w:rsidR="00ED7FFB" w:rsidRPr="000D4598" w:rsidRDefault="00ED7FFB" w:rsidP="007F6E7B">
      <w:pPr>
        <w:pStyle w:val="a9"/>
        <w:numPr>
          <w:ilvl w:val="0"/>
          <w:numId w:val="5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感染，血栓、栓塞，急性肾衰竭，蛋白质、脂肪代谢紊乱。</w:t>
      </w:r>
    </w:p>
    <w:p w:rsidR="00ED7FFB" w:rsidRPr="000D4598" w:rsidRDefault="00ED7FFB" w:rsidP="007F6E7B">
      <w:pPr>
        <w:pStyle w:val="a9"/>
        <w:numPr>
          <w:ilvl w:val="0"/>
          <w:numId w:val="5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确诊肾病综合征、病因、并发症，必要时肾穿刺活检，与紫癜性肾炎、狼疮性肾炎、糖尿病肾病、肾淀粉样变性鉴别。</w:t>
      </w:r>
    </w:p>
    <w:p w:rsidR="00ED7FFB" w:rsidRPr="000D4598" w:rsidRDefault="00ED7FFB" w:rsidP="007F6E7B">
      <w:pPr>
        <w:pStyle w:val="a9"/>
        <w:numPr>
          <w:ilvl w:val="0"/>
          <w:numId w:val="55"/>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治疗及预后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）一般治疗，对症治疗。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）主要治疗：抑制免疫与炎症反应</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糖皮质激素：强的松要起始足量、缓慢减药、长期维持。细胞毒药物：环磷酰胺等。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）中医药治疗，并发症的防治。</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第五章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IgA</w:t>
      </w:r>
      <w:r w:rsidRPr="000D4598">
        <w:rPr>
          <w:rFonts w:eastAsia="仿宋_GB2312"/>
          <w:b/>
          <w:bCs/>
          <w:color w:val="000000"/>
          <w:sz w:val="21"/>
          <w:szCs w:val="21"/>
          <w:shd w:val="clear" w:color="auto" w:fill="FFFFFF"/>
        </w:rPr>
        <w:t>肾病（自学）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第六章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继发性肾病（自学）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狼疮性肾炎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糖尿病肾病</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第七章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间质性肾炎（自学）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急性间质性肾炎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慢性间质性肾炎</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第八章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尿路感染（授课）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掌握：尿路感染的病因、发病机制、临床表现、实验室检查、诊断和鉴别诊断。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了解：本病的流行病学、病理特点、并发症、治疗、预后和预防。</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5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致病菌，感染途径、机体抵抗能力、易感因素和细菌的致病力。</w:t>
      </w:r>
    </w:p>
    <w:p w:rsidR="00ED7FFB" w:rsidRPr="000D4598" w:rsidRDefault="00ED7FFB" w:rsidP="007F6E7B">
      <w:pPr>
        <w:pStyle w:val="a9"/>
        <w:numPr>
          <w:ilvl w:val="0"/>
          <w:numId w:val="5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流行病学、病理</w:t>
      </w:r>
    </w:p>
    <w:p w:rsidR="00ED7FFB" w:rsidRPr="000D4598" w:rsidRDefault="00ED7FFB" w:rsidP="007F6E7B">
      <w:pPr>
        <w:pStyle w:val="a9"/>
        <w:numPr>
          <w:ilvl w:val="0"/>
          <w:numId w:val="5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）急性膀胱炎：尿频、尿急、尿痛。</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）急性肾盂肾炎：全身感染症状、肾脏和尿路局部表现及尿液变化。</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）无症状性菌尿：有菌尿而无任何尿路感染症状。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实验室和其他检查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尿常规，细菌定量培养，尿涂片镜检细菌，化学性检查，影像学检查。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诊断、定位诊断和鉴别诊断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慢性肾盂肾炎、肾结核、尿道综合征。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 xml:space="preserve">6. </w:t>
      </w: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肾乳头坏死、肾周围脓肿。</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7. </w:t>
      </w: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）急性膀胱炎的治疗，急性肾盂肾炎的治疗。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）再发性尿路感染的处理，妊娠期尿路感染的处理，男性尿路感染的处理。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）留置尿管的尿路感染的处理，无症状性菌尿的处理。</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第九章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肾小管疾病（自学）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肾小管性酸中毒</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Fanconi</w:t>
      </w:r>
      <w:r w:rsidRPr="000D4598">
        <w:rPr>
          <w:rFonts w:eastAsia="仿宋_GB2312"/>
          <w:color w:val="000000"/>
          <w:sz w:val="21"/>
          <w:szCs w:val="21"/>
          <w:shd w:val="clear" w:color="auto" w:fill="FFFFFF"/>
        </w:rPr>
        <w:t>综合征</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第十章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肾血管疾病（自学）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肾动脉狭窄</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肾动脉栓塞和血栓形成</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小动脉性肾硬化症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肾静脉血栓形成</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第五节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介入肾脏病学</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rPr>
      </w:pPr>
      <w:r w:rsidRPr="000D4598">
        <w:rPr>
          <w:rFonts w:eastAsia="仿宋_GB2312"/>
          <w:b/>
          <w:bCs/>
          <w:color w:val="000000"/>
          <w:sz w:val="21"/>
          <w:szCs w:val="21"/>
          <w:shd w:val="clear" w:color="auto" w:fill="FFFFFF"/>
        </w:rPr>
        <w:t>第十一章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遗传性肾脏疾病（自学）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常染色体显性多囊肾病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Alport</w:t>
      </w:r>
      <w:r w:rsidRPr="000D4598">
        <w:rPr>
          <w:rFonts w:eastAsia="仿宋_GB2312"/>
          <w:color w:val="000000"/>
          <w:sz w:val="21"/>
          <w:szCs w:val="21"/>
          <w:shd w:val="clear" w:color="auto" w:fill="FFFFFF"/>
        </w:rPr>
        <w:t>综合征</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第十二章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急性肾损伤（自学）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第十三章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慢性肾衰竭（授课）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掌握：慢性肾衰竭的分期、病因、临床表现及诊断。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了解：本病的病因、发病机制及治疗原则。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57"/>
        </w:numPr>
        <w:shd w:val="clear" w:color="auto" w:fill="FFFFFF"/>
        <w:spacing w:after="0" w:line="360" w:lineRule="exact"/>
        <w:ind w:firstLineChars="200" w:firstLine="420"/>
        <w:textAlignment w:val="auto"/>
        <w:rPr>
          <w:rFonts w:eastAsia="仿宋_GB2312"/>
          <w:color w:val="000000"/>
          <w:sz w:val="21"/>
          <w:szCs w:val="21"/>
        </w:rPr>
      </w:pP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概述、病因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肾功能分期：肾储备能力下降期、氮质血症期、肾衰竭期、尿毒症期。</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进行性恶化和尿毒症各种症状的发生机制。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）水电解质酸碱平衡失调：钠、水、钾、钙和磷平衡失调，代谢性酸中毒，高镁血症。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）各系统症状：心血管、肺、血液、神经、肌肉，肾性骨营养不良症，内分泌代谢失调、感染。</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基础疾病的诊断并寻找促使肾衰竭恶化的因素。</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）治疗基础疾病和使肾衰竭恶化的因素。</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）延缓慢性肾衰竭的发展：饮食，必需氨基酸，控制全身性和肾小球内高压力。</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）并发症的治疗，替代治疗：血液透析、腹膜透析和肾移植。</w:t>
      </w:r>
    </w:p>
    <w:p w:rsidR="00ED7FFB"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第十四章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肾衰替代治疗（自学）</w:t>
      </w:r>
    </w:p>
    <w:p w:rsidR="00ED7FFB" w:rsidRPr="000D4598" w:rsidRDefault="00ED7FFB" w:rsidP="00ED7FFB">
      <w:pPr>
        <w:spacing w:line="360" w:lineRule="exact"/>
        <w:jc w:val="center"/>
        <w:rPr>
          <w:rFonts w:eastAsia="仿宋_GB2312"/>
          <w:b/>
          <w:bCs/>
          <w:color w:val="000000"/>
          <w:szCs w:val="21"/>
          <w:shd w:val="clear" w:color="auto" w:fill="FFFFFF"/>
        </w:rPr>
      </w:pPr>
      <w:r w:rsidRPr="000D4598">
        <w:rPr>
          <w:rFonts w:eastAsia="仿宋_GB2312"/>
          <w:b/>
          <w:color w:val="000000"/>
          <w:szCs w:val="21"/>
        </w:rPr>
        <w:lastRenderedPageBreak/>
        <w:t>第五篇</w:t>
      </w:r>
      <w:r w:rsidRPr="000D4598">
        <w:rPr>
          <w:rFonts w:eastAsia="仿宋_GB2312"/>
          <w:b/>
          <w:color w:val="000000"/>
          <w:szCs w:val="21"/>
        </w:rPr>
        <w:t xml:space="preserve">  </w:t>
      </w: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854"/>
        <w:gridCol w:w="854"/>
        <w:gridCol w:w="854"/>
        <w:gridCol w:w="856"/>
        <w:gridCol w:w="1020"/>
        <w:gridCol w:w="799"/>
        <w:gridCol w:w="1524"/>
        <w:gridCol w:w="797"/>
      </w:tblGrid>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tabs>
                <w:tab w:val="right" w:pos="3202"/>
              </w:tabs>
              <w:jc w:val="center"/>
              <w:rPr>
                <w:rFonts w:eastAsia="仿宋_GB2312"/>
                <w:color w:val="000000"/>
                <w:sz w:val="18"/>
                <w:szCs w:val="18"/>
              </w:rPr>
            </w:pPr>
            <w:r w:rsidRPr="00852A3C">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课后环节（请打</w:t>
            </w:r>
            <w:r w:rsidRPr="00852A3C">
              <w:rPr>
                <w:rFonts w:eastAsia="仿宋_GB2312"/>
                <w:color w:val="000000"/>
                <w:sz w:val="18"/>
                <w:szCs w:val="18"/>
              </w:rPr>
              <w:t>“√”</w:t>
            </w:r>
            <w:r w:rsidRPr="00852A3C">
              <w:rPr>
                <w:rFonts w:eastAsia="仿宋_GB2312"/>
                <w:color w:val="000000"/>
                <w:sz w:val="18"/>
                <w:szCs w:val="18"/>
              </w:rPr>
              <w:t>）</w:t>
            </w: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作业</w:t>
            </w: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自学</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综合大作业</w:t>
            </w: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其他</w:t>
            </w: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2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bl>
    <w:p w:rsidR="00ED7FFB" w:rsidRPr="000D4598" w:rsidRDefault="00ED7FFB" w:rsidP="00ED7FFB">
      <w:pPr>
        <w:pStyle w:val="a9"/>
        <w:shd w:val="clear" w:color="auto" w:fill="FFFFFF"/>
        <w:adjustRightInd w:val="0"/>
        <w:snapToGrid w:val="0"/>
        <w:spacing w:after="0" w:line="240" w:lineRule="auto"/>
        <w:ind w:firstLineChars="200" w:firstLine="422"/>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第六篇</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血液系统疾病</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第一章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总论（自学）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贫血概述（授课）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掌握：贫血的概念、形态学分类、临床表现和治疗原则。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了解：本病的发病机制、诊断步骤。</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5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概念、分类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按细胞形态、进展速度、血红蛋白浓度及骨髓增生程度分类。</w:t>
      </w:r>
    </w:p>
    <w:p w:rsidR="00ED7FFB" w:rsidRPr="000D4598" w:rsidRDefault="00ED7FFB" w:rsidP="007F6E7B">
      <w:pPr>
        <w:pStyle w:val="a9"/>
        <w:numPr>
          <w:ilvl w:val="0"/>
          <w:numId w:val="5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皮肤粘膜，神经、呼吸、循环、血液、消化、内分泌、免疫、泌尿、生殖系统。</w:t>
      </w:r>
    </w:p>
    <w:p w:rsidR="00ED7FFB" w:rsidRPr="000D4598" w:rsidRDefault="00ED7FFB" w:rsidP="007F6E7B">
      <w:pPr>
        <w:pStyle w:val="a9"/>
        <w:numPr>
          <w:ilvl w:val="0"/>
          <w:numId w:val="5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明确贫血类型，查找原因，病史、体格检查和实验室检查确诊。以血红蛋白浓度为标准。</w:t>
      </w:r>
    </w:p>
    <w:p w:rsidR="00ED7FFB" w:rsidRPr="000D4598" w:rsidRDefault="00ED7FFB" w:rsidP="007F6E7B">
      <w:pPr>
        <w:pStyle w:val="a9"/>
        <w:numPr>
          <w:ilvl w:val="0"/>
          <w:numId w:val="5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治疗原发病，纠正贫血。</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第三章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缺铁性贫血（授课）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掌握：缺铁性贫血的病因、临床表现、实验室检查、诊断和治疗原则。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了解：铁的代谢，缺铁性贫血的鉴别诊断。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5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概念、铁的代谢</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铁的分布、来源和吸收、运输和贮存、再利用和排泄。</w:t>
      </w:r>
    </w:p>
    <w:p w:rsidR="00ED7FFB" w:rsidRPr="000D4598" w:rsidRDefault="00ED7FFB" w:rsidP="007F6E7B">
      <w:pPr>
        <w:pStyle w:val="a9"/>
        <w:numPr>
          <w:ilvl w:val="0"/>
          <w:numId w:val="5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病因和发病机制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需铁量增加而铁摄入不足或吸收障碍或丢失过多。缺铁引起血红蛋白合成降低而致贫血。</w:t>
      </w:r>
    </w:p>
    <w:p w:rsidR="00ED7FFB" w:rsidRPr="000D4598" w:rsidRDefault="00ED7FFB" w:rsidP="007F6E7B">
      <w:pPr>
        <w:pStyle w:val="a9"/>
        <w:numPr>
          <w:ilvl w:val="0"/>
          <w:numId w:val="5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缺铁原发病表现。贫血表现，组织缺铁表现。</w:t>
      </w:r>
    </w:p>
    <w:p w:rsidR="00ED7FFB" w:rsidRPr="000D4598" w:rsidRDefault="00ED7FFB" w:rsidP="007F6E7B">
      <w:pPr>
        <w:pStyle w:val="a9"/>
        <w:numPr>
          <w:ilvl w:val="0"/>
          <w:numId w:val="5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血象、骨髓</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、生化检查</w:t>
      </w:r>
    </w:p>
    <w:p w:rsidR="00ED7FFB" w:rsidRPr="000D4598" w:rsidRDefault="00ED7FFB" w:rsidP="007F6E7B">
      <w:pPr>
        <w:pStyle w:val="a9"/>
        <w:numPr>
          <w:ilvl w:val="0"/>
          <w:numId w:val="5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缺铁、红细胞内铁缺乏、缺铁性贫血，与其他低色素性贫血相鉴别。</w:t>
      </w:r>
    </w:p>
    <w:p w:rsidR="00ED7FFB" w:rsidRPr="000D4598" w:rsidRDefault="00ED7FFB" w:rsidP="007F6E7B">
      <w:pPr>
        <w:pStyle w:val="a9"/>
        <w:numPr>
          <w:ilvl w:val="0"/>
          <w:numId w:val="5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病因治疗，铁剂治疗。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第四章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巨幼细胞贫血（授课）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掌握：巨幼细胞贫血的临床表现、实验室检查和治疗原则。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了解：叶酸与维生素</w:t>
      </w:r>
      <w:r w:rsidRPr="000D4598">
        <w:rPr>
          <w:rFonts w:eastAsia="仿宋_GB2312"/>
          <w:color w:val="000000"/>
          <w:sz w:val="21"/>
          <w:szCs w:val="21"/>
          <w:shd w:val="clear" w:color="auto" w:fill="FFFFFF"/>
        </w:rPr>
        <w:t>B12</w:t>
      </w:r>
      <w:r w:rsidRPr="000D4598">
        <w:rPr>
          <w:rFonts w:eastAsia="仿宋_GB2312"/>
          <w:color w:val="000000"/>
          <w:sz w:val="21"/>
          <w:szCs w:val="21"/>
          <w:shd w:val="clear" w:color="auto" w:fill="FFFFFF"/>
        </w:rPr>
        <w:t>的代谢，巨幼细胞贫血的发病机制。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6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概念、叶酸和维生素</w:t>
      </w:r>
      <w:r w:rsidRPr="000D4598">
        <w:rPr>
          <w:rFonts w:eastAsia="仿宋_GB2312"/>
          <w:color w:val="000000"/>
          <w:sz w:val="21"/>
          <w:szCs w:val="21"/>
          <w:shd w:val="clear" w:color="auto" w:fill="FFFFFF"/>
        </w:rPr>
        <w:t>B12</w:t>
      </w:r>
      <w:r w:rsidRPr="000D4598">
        <w:rPr>
          <w:rFonts w:eastAsia="仿宋_GB2312"/>
          <w:color w:val="000000"/>
          <w:sz w:val="21"/>
          <w:szCs w:val="21"/>
          <w:shd w:val="clear" w:color="auto" w:fill="FFFFFF"/>
        </w:rPr>
        <w:t>的代谢</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叶酸和维生素</w:t>
      </w:r>
      <w:r w:rsidRPr="000D4598">
        <w:rPr>
          <w:rFonts w:eastAsia="仿宋_GB2312"/>
          <w:color w:val="000000"/>
          <w:sz w:val="21"/>
          <w:szCs w:val="21"/>
          <w:shd w:val="clear" w:color="auto" w:fill="FFFFFF"/>
        </w:rPr>
        <w:t>B12</w:t>
      </w:r>
      <w:r w:rsidRPr="000D4598">
        <w:rPr>
          <w:rFonts w:eastAsia="仿宋_GB2312"/>
          <w:color w:val="000000"/>
          <w:sz w:val="21"/>
          <w:szCs w:val="21"/>
          <w:shd w:val="clear" w:color="auto" w:fill="FFFFFF"/>
        </w:rPr>
        <w:t>的来源、吸收、贮存、排泄。</w:t>
      </w:r>
    </w:p>
    <w:p w:rsidR="00ED7FFB" w:rsidRPr="000D4598" w:rsidRDefault="00ED7FFB" w:rsidP="007F6E7B">
      <w:pPr>
        <w:pStyle w:val="a9"/>
        <w:numPr>
          <w:ilvl w:val="0"/>
          <w:numId w:val="6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摄入不足，需要量增加，吸收不良，利用障碍。</w:t>
      </w:r>
    </w:p>
    <w:p w:rsidR="00ED7FFB" w:rsidRPr="000D4598" w:rsidRDefault="00ED7FFB" w:rsidP="007F6E7B">
      <w:pPr>
        <w:pStyle w:val="a9"/>
        <w:numPr>
          <w:ilvl w:val="0"/>
          <w:numId w:val="6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血液系统表现，神经系统表现和精神症状，消化系统表现。</w:t>
      </w:r>
    </w:p>
    <w:p w:rsidR="00ED7FFB" w:rsidRPr="000D4598" w:rsidRDefault="00ED7FFB" w:rsidP="007F6E7B">
      <w:pPr>
        <w:pStyle w:val="a9"/>
        <w:numPr>
          <w:ilvl w:val="0"/>
          <w:numId w:val="6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血象、骨髓</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，血清维生素</w:t>
      </w:r>
      <w:r w:rsidRPr="000D4598">
        <w:rPr>
          <w:rFonts w:eastAsia="仿宋_GB2312"/>
          <w:color w:val="000000"/>
          <w:sz w:val="21"/>
          <w:szCs w:val="21"/>
          <w:shd w:val="clear" w:color="auto" w:fill="FFFFFF"/>
        </w:rPr>
        <w:t>B12</w:t>
      </w:r>
      <w:r w:rsidRPr="000D4598">
        <w:rPr>
          <w:rFonts w:eastAsia="仿宋_GB2312"/>
          <w:color w:val="000000"/>
          <w:sz w:val="21"/>
          <w:szCs w:val="21"/>
          <w:shd w:val="clear" w:color="auto" w:fill="FFFFFF"/>
        </w:rPr>
        <w:t>、叶酸及红细胞叶酸含量测定，胃液分析等检查。</w:t>
      </w:r>
    </w:p>
    <w:p w:rsidR="00ED7FFB" w:rsidRPr="000D4598" w:rsidRDefault="00ED7FFB" w:rsidP="007F6E7B">
      <w:pPr>
        <w:pStyle w:val="a9"/>
        <w:numPr>
          <w:ilvl w:val="0"/>
          <w:numId w:val="6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p>
    <w:p w:rsidR="00ED7FFB" w:rsidRPr="000D4598" w:rsidRDefault="00ED7FFB" w:rsidP="007F6E7B">
      <w:pPr>
        <w:pStyle w:val="a9"/>
        <w:numPr>
          <w:ilvl w:val="0"/>
          <w:numId w:val="6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病因治疗，补充叶酸、维生素</w:t>
      </w:r>
      <w:r w:rsidRPr="000D4598">
        <w:rPr>
          <w:rFonts w:eastAsia="仿宋_GB2312"/>
          <w:color w:val="000000"/>
          <w:sz w:val="21"/>
          <w:szCs w:val="21"/>
          <w:shd w:val="clear" w:color="auto" w:fill="FFFFFF"/>
        </w:rPr>
        <w:t>B12</w:t>
      </w:r>
      <w:r w:rsidRPr="000D4598">
        <w:rPr>
          <w:rFonts w:eastAsia="仿宋_GB2312"/>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第五章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再生障碍性贫血（授课）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掌握：再生障碍性贫血的临床表现、实验室检查、诊断和治疗。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了解：本病的发病机制、鉴别诊断。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6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概念、病因和发病机制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造血干、祖细胞缺陷、造血微环境异常和免疫异常。</w:t>
      </w:r>
    </w:p>
    <w:p w:rsidR="00ED7FFB" w:rsidRPr="000D4598" w:rsidRDefault="00ED7FFB" w:rsidP="007F6E7B">
      <w:pPr>
        <w:pStyle w:val="a9"/>
        <w:numPr>
          <w:ilvl w:val="0"/>
          <w:numId w:val="6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贫血、感染、出血，重型再生障碍性贫血，非重型再生障碍性贫血。</w:t>
      </w:r>
    </w:p>
    <w:p w:rsidR="00ED7FFB" w:rsidRPr="000D4598" w:rsidRDefault="00ED7FFB" w:rsidP="007F6E7B">
      <w:pPr>
        <w:pStyle w:val="a9"/>
        <w:numPr>
          <w:ilvl w:val="0"/>
          <w:numId w:val="6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血象，骨髓</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，发病机制检查。</w:t>
      </w:r>
    </w:p>
    <w:p w:rsidR="00ED7FFB" w:rsidRPr="000D4598" w:rsidRDefault="00ED7FFB" w:rsidP="007F6E7B">
      <w:pPr>
        <w:pStyle w:val="a9"/>
        <w:numPr>
          <w:ilvl w:val="0"/>
          <w:numId w:val="6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再生障碍性贫血的诊断标准、分型诊断标准。</w:t>
      </w:r>
    </w:p>
    <w:p w:rsidR="00ED7FFB" w:rsidRPr="000D4598" w:rsidRDefault="00ED7FFB" w:rsidP="007F6E7B">
      <w:pPr>
        <w:pStyle w:val="a9"/>
        <w:numPr>
          <w:ilvl w:val="0"/>
          <w:numId w:val="6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纠正贫血、控制出血、感染，免疫抑制、促造血、干细胞移植。</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第六章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溶血性贫血</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概述（授课）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掌握：溶血性贫血的分类、临床表现、实验室检查和治疗。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了解：本病的发病机制、鉴别诊断。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6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概念、分类与发病机制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红细胞破坏寿命缩短，血红蛋白降解，骨髓中红系造血代偿性增生。</w:t>
      </w:r>
    </w:p>
    <w:p w:rsidR="00ED7FFB" w:rsidRPr="000D4598" w:rsidRDefault="00ED7FFB" w:rsidP="007F6E7B">
      <w:pPr>
        <w:pStyle w:val="a9"/>
        <w:numPr>
          <w:ilvl w:val="0"/>
          <w:numId w:val="6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溶血、疼痛、寒热、黄疸和肝脾大，周围循环衰竭、肾衰竭。</w:t>
      </w:r>
    </w:p>
    <w:p w:rsidR="00ED7FFB" w:rsidRPr="000D4598" w:rsidRDefault="00ED7FFB" w:rsidP="007F6E7B">
      <w:pPr>
        <w:pStyle w:val="a9"/>
        <w:numPr>
          <w:ilvl w:val="0"/>
          <w:numId w:val="6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血管内溶血的检查，骨髓代偿增生的检查，红细胞缺陷、寿命缩短的检查。</w:t>
      </w:r>
    </w:p>
    <w:p w:rsidR="00ED7FFB" w:rsidRPr="000D4598" w:rsidRDefault="00ED7FFB" w:rsidP="007F6E7B">
      <w:pPr>
        <w:pStyle w:val="a9"/>
        <w:numPr>
          <w:ilvl w:val="0"/>
          <w:numId w:val="6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诊断和鉴别诊断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治疗去除病因，对症治疗。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遗传性球形红细胞增多症（自学）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红细胞葡萄糖</w:t>
      </w:r>
      <w:r w:rsidRPr="000D4598">
        <w:rPr>
          <w:rFonts w:eastAsia="仿宋_GB2312"/>
          <w:color w:val="000000"/>
          <w:sz w:val="21"/>
          <w:szCs w:val="21"/>
          <w:shd w:val="clear" w:color="auto" w:fill="FFFFFF"/>
        </w:rPr>
        <w:t>-6-</w:t>
      </w:r>
      <w:r w:rsidRPr="000D4598">
        <w:rPr>
          <w:rFonts w:eastAsia="仿宋_GB2312"/>
          <w:color w:val="000000"/>
          <w:sz w:val="21"/>
          <w:szCs w:val="21"/>
          <w:shd w:val="clear" w:color="auto" w:fill="FFFFFF"/>
        </w:rPr>
        <w:t>磷酸脱氢酶缺乏症（自学）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第四节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血红蛋白病（自学）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第五节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自身免疫性溶血性贫血（自学）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第六节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阵发性睡眠性血红蛋白尿（自学）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第七章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白细胞减少和粒细胞缺乏症（自学）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第八章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骨髓增生异常综合征（自学）</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第九章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白血病（授课）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掌握：白血病的临床表现和实验室检查，急性白血病的分型、诊断及治疗。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了解：本病的病因、发病机制及免疫学、细胞形态学、分子生物学分型。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概念、分类、病因及发病机制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病毒、电离辅射、化学因素、遗传因素及其他血液病。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急性白血病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概念与分类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急性淋巴细胞白血病：</w:t>
      </w:r>
      <w:r w:rsidRPr="000D4598">
        <w:rPr>
          <w:rFonts w:eastAsia="仿宋_GB2312"/>
          <w:color w:val="000000"/>
          <w:sz w:val="21"/>
          <w:szCs w:val="21"/>
          <w:shd w:val="clear" w:color="auto" w:fill="FFFFFF"/>
        </w:rPr>
        <w:t>L1</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L3</w:t>
      </w:r>
      <w:r w:rsidRPr="000D4598">
        <w:rPr>
          <w:rFonts w:eastAsia="仿宋_GB2312"/>
          <w:color w:val="000000"/>
          <w:sz w:val="21"/>
          <w:szCs w:val="21"/>
          <w:shd w:val="clear" w:color="auto" w:fill="FFFFFF"/>
        </w:rPr>
        <w:t>型。急性非淋巴细胞白血病：</w:t>
      </w:r>
      <w:r w:rsidRPr="000D4598">
        <w:rPr>
          <w:rFonts w:eastAsia="仿宋_GB2312"/>
          <w:color w:val="000000"/>
          <w:sz w:val="21"/>
          <w:szCs w:val="21"/>
          <w:shd w:val="clear" w:color="auto" w:fill="FFFFFF"/>
        </w:rPr>
        <w:t>M0</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M7</w:t>
      </w:r>
      <w:r w:rsidRPr="000D4598">
        <w:rPr>
          <w:rFonts w:eastAsia="仿宋_GB2312"/>
          <w:color w:val="000000"/>
          <w:sz w:val="21"/>
          <w:szCs w:val="21"/>
          <w:shd w:val="clear" w:color="auto" w:fill="FFFFFF"/>
        </w:rPr>
        <w:t>型。</w:t>
      </w:r>
      <w:r w:rsidRPr="000D4598">
        <w:rPr>
          <w:rFonts w:eastAsia="仿宋_GB2312"/>
          <w:color w:val="000000"/>
          <w:sz w:val="21"/>
          <w:szCs w:val="21"/>
          <w:shd w:val="clear" w:color="auto" w:fill="FFFFFF"/>
        </w:rPr>
        <w:t xml:space="preserve">MICM </w:t>
      </w:r>
      <w:r w:rsidRPr="000D4598">
        <w:rPr>
          <w:rFonts w:eastAsia="仿宋_GB2312"/>
          <w:color w:val="000000"/>
          <w:sz w:val="21"/>
          <w:szCs w:val="21"/>
          <w:shd w:val="clear" w:color="auto" w:fill="FFFFFF"/>
        </w:rPr>
        <w:t>分型。</w:t>
      </w:r>
    </w:p>
    <w:p w:rsidR="00ED7FFB" w:rsidRPr="000D4598" w:rsidRDefault="00ED7FFB" w:rsidP="007F6E7B">
      <w:pPr>
        <w:pStyle w:val="a9"/>
        <w:numPr>
          <w:ilvl w:val="0"/>
          <w:numId w:val="63"/>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）起病急、高热、出血、贫血和衰竭，亦可缓慢。</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）骨髓造血功能受抑制表现：感染发热，进行性贫血，皮肤、粘膜、内脏出血。</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）白血病细胞增殖浸润表现：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淋巴结、肝、脾肿大，眼、口、皮肤、粘膜浸润，中枢神经系统白血病及睾丸浸润。</w:t>
      </w:r>
    </w:p>
    <w:p w:rsidR="00ED7FFB" w:rsidRPr="000D4598" w:rsidRDefault="00ED7FFB" w:rsidP="007F6E7B">
      <w:pPr>
        <w:pStyle w:val="a9"/>
        <w:numPr>
          <w:ilvl w:val="0"/>
          <w:numId w:val="64"/>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）血象：白细胞增多、正常或减少，血红蛋白、红细胞和血小板减少，可有原幼细胞。</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）骨髓</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：增生极度活跃，白血病原始细胞占非红细胞</w:t>
      </w:r>
      <w:r w:rsidRPr="000D4598">
        <w:rPr>
          <w:rFonts w:eastAsia="仿宋_GB2312"/>
          <w:color w:val="000000"/>
          <w:sz w:val="21"/>
          <w:szCs w:val="21"/>
          <w:shd w:val="clear" w:color="auto" w:fill="FFFFFF"/>
        </w:rPr>
        <w:t>30%</w:t>
      </w:r>
      <w:r w:rsidRPr="000D4598">
        <w:rPr>
          <w:rFonts w:eastAsia="仿宋_GB2312"/>
          <w:color w:val="000000"/>
          <w:sz w:val="21"/>
          <w:szCs w:val="21"/>
          <w:shd w:val="clear" w:color="auto" w:fill="FFFFFF"/>
        </w:rPr>
        <w:t>以上，红细胞和巨核细胞系受抑，白血病细胞可呈</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裂孔</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现象，并有形态异常。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）细胞化学：过氧化物酶、苏丹黑、糖原和非特异性脂酶等染色。</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）免疫学检查：单克隆抗体白血病细胞免疫学标志，区别急淋、急非淋及急淋的</w:t>
      </w:r>
      <w:r w:rsidRPr="000D4598">
        <w:rPr>
          <w:rFonts w:eastAsia="仿宋_GB2312"/>
          <w:color w:val="000000"/>
          <w:sz w:val="21"/>
          <w:szCs w:val="21"/>
          <w:shd w:val="clear" w:color="auto" w:fill="FFFFFF"/>
        </w:rPr>
        <w:t>T</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B</w:t>
      </w:r>
      <w:r w:rsidRPr="000D4598">
        <w:rPr>
          <w:rFonts w:eastAsia="仿宋_GB2312"/>
          <w:color w:val="000000"/>
          <w:sz w:val="21"/>
          <w:szCs w:val="21"/>
          <w:shd w:val="clear" w:color="auto" w:fill="FFFFFF"/>
        </w:rPr>
        <w:t>细胞类型。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）其它：染色体检查，</w:t>
      </w:r>
      <w:proofErr w:type="gramStart"/>
      <w:r w:rsidRPr="000D4598">
        <w:rPr>
          <w:rFonts w:eastAsia="仿宋_GB2312"/>
          <w:color w:val="000000"/>
          <w:sz w:val="21"/>
          <w:szCs w:val="21"/>
          <w:shd w:val="clear" w:color="auto" w:fill="FFFFFF"/>
        </w:rPr>
        <w:t>粒单祖细胞培养</w:t>
      </w:r>
      <w:proofErr w:type="gramEnd"/>
      <w:r w:rsidRPr="000D4598">
        <w:rPr>
          <w:rFonts w:eastAsia="仿宋_GB2312"/>
          <w:color w:val="000000"/>
          <w:sz w:val="21"/>
          <w:szCs w:val="21"/>
          <w:shd w:val="clear" w:color="auto" w:fill="FFFFFF"/>
        </w:rPr>
        <w:t>，血液生化如</w:t>
      </w:r>
      <w:r w:rsidRPr="000D4598">
        <w:rPr>
          <w:rFonts w:eastAsia="仿宋_GB2312"/>
          <w:color w:val="000000"/>
          <w:sz w:val="21"/>
          <w:szCs w:val="21"/>
          <w:shd w:val="clear" w:color="auto" w:fill="FFFFFF"/>
        </w:rPr>
        <w:t>DIC</w:t>
      </w:r>
      <w:r w:rsidRPr="000D4598">
        <w:rPr>
          <w:rFonts w:eastAsia="仿宋_GB2312"/>
          <w:color w:val="000000"/>
          <w:sz w:val="21"/>
          <w:szCs w:val="21"/>
          <w:shd w:val="clear" w:color="auto" w:fill="FFFFFF"/>
        </w:rPr>
        <w:t>检查等。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）根据临床表现、血髓</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、化学染色和免疫学检查诊断，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）与骨髓增生异常综合征、传染性单核细胞增多症、重症细菌性感染等引起的白细胞异常、再生障碍性贫血、巨幼细胞性贫血鉴别。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）化学治疗：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治疗策略：周期非特异药物和特异药物联合应用，诱导缓解和缓解后治疗两个阶段。</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化疗方案：急非淋白血病常用</w:t>
      </w:r>
      <w:r w:rsidRPr="000D4598">
        <w:rPr>
          <w:rFonts w:eastAsia="仿宋_GB2312"/>
          <w:color w:val="000000"/>
          <w:sz w:val="21"/>
          <w:szCs w:val="21"/>
          <w:shd w:val="clear" w:color="auto" w:fill="FFFFFF"/>
        </w:rPr>
        <w:t>DA</w:t>
      </w:r>
      <w:r w:rsidRPr="000D4598">
        <w:rPr>
          <w:rFonts w:eastAsia="仿宋_GB2312"/>
          <w:color w:val="000000"/>
          <w:sz w:val="21"/>
          <w:szCs w:val="21"/>
          <w:shd w:val="clear" w:color="auto" w:fill="FFFFFF"/>
        </w:rPr>
        <w:t>方案和</w:t>
      </w:r>
      <w:r w:rsidRPr="000D4598">
        <w:rPr>
          <w:rFonts w:eastAsia="仿宋_GB2312"/>
          <w:color w:val="000000"/>
          <w:sz w:val="21"/>
          <w:szCs w:val="21"/>
          <w:shd w:val="clear" w:color="auto" w:fill="FFFFFF"/>
        </w:rPr>
        <w:t>HA</w:t>
      </w:r>
      <w:r w:rsidRPr="000D4598">
        <w:rPr>
          <w:rFonts w:eastAsia="仿宋_GB2312"/>
          <w:color w:val="000000"/>
          <w:sz w:val="21"/>
          <w:szCs w:val="21"/>
          <w:shd w:val="clear" w:color="auto" w:fill="FFFFFF"/>
        </w:rPr>
        <w:t>方案，急淋白血病用</w:t>
      </w:r>
      <w:r w:rsidRPr="000D4598">
        <w:rPr>
          <w:rFonts w:eastAsia="仿宋_GB2312"/>
          <w:color w:val="000000"/>
          <w:sz w:val="21"/>
          <w:szCs w:val="21"/>
          <w:shd w:val="clear" w:color="auto" w:fill="FFFFFF"/>
        </w:rPr>
        <w:t>VP</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VDP</w:t>
      </w:r>
      <w:r w:rsidRPr="000D4598">
        <w:rPr>
          <w:rFonts w:eastAsia="仿宋_GB2312"/>
          <w:color w:val="000000"/>
          <w:sz w:val="21"/>
          <w:szCs w:val="21"/>
          <w:shd w:val="clear" w:color="auto" w:fill="FFFFFF"/>
        </w:rPr>
        <w:t>或</w:t>
      </w:r>
      <w:r w:rsidRPr="000D4598">
        <w:rPr>
          <w:rFonts w:eastAsia="仿宋_GB2312"/>
          <w:color w:val="000000"/>
          <w:sz w:val="21"/>
          <w:szCs w:val="21"/>
          <w:shd w:val="clear" w:color="auto" w:fill="FFFFFF"/>
        </w:rPr>
        <w:t>VLDP</w:t>
      </w:r>
      <w:r w:rsidRPr="000D4598">
        <w:rPr>
          <w:rFonts w:eastAsia="仿宋_GB2312"/>
          <w:color w:val="000000"/>
          <w:sz w:val="21"/>
          <w:szCs w:val="21"/>
          <w:shd w:val="clear" w:color="auto" w:fill="FFFFFF"/>
        </w:rPr>
        <w:t>方案。</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）支持治疗：感染、出血的防治，纠正贫血及尿酸性肾病的防治等。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）骨髓移植：同种异基因骨髓移植，自身骨髓移植，外周血造血干细胞移植，脐血移植等。</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proofErr w:type="gramStart"/>
      <w:r w:rsidRPr="000D4598">
        <w:rPr>
          <w:rFonts w:eastAsia="仿宋_GB2312"/>
          <w:color w:val="000000"/>
          <w:sz w:val="21"/>
          <w:szCs w:val="21"/>
          <w:shd w:val="clear" w:color="auto" w:fill="FFFFFF"/>
        </w:rPr>
        <w:t>慢性髓系白血病</w:t>
      </w:r>
      <w:proofErr w:type="gramEnd"/>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1. </w:t>
      </w:r>
      <w:r w:rsidRPr="000D4598">
        <w:rPr>
          <w:rFonts w:eastAsia="仿宋_GB2312"/>
          <w:color w:val="000000"/>
          <w:sz w:val="21"/>
          <w:szCs w:val="21"/>
          <w:shd w:val="clear" w:color="auto" w:fill="FFFFFF"/>
        </w:rPr>
        <w:t>概念</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代谢亢进、肝脾肿大、胸骨压痛和白细胞淤滞等，分慢性期、加速期、急性变。</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白细胞数增高、</w:t>
      </w:r>
      <w:r w:rsidRPr="000D4598">
        <w:rPr>
          <w:rFonts w:eastAsia="仿宋_GB2312"/>
          <w:color w:val="000000"/>
          <w:sz w:val="21"/>
          <w:szCs w:val="21"/>
          <w:shd w:val="clear" w:color="auto" w:fill="FFFFFF"/>
        </w:rPr>
        <w:t>NAP</w:t>
      </w:r>
      <w:r w:rsidRPr="000D4598">
        <w:rPr>
          <w:rFonts w:eastAsia="仿宋_GB2312"/>
          <w:color w:val="000000"/>
          <w:sz w:val="21"/>
          <w:szCs w:val="21"/>
          <w:shd w:val="clear" w:color="auto" w:fill="FFFFFF"/>
        </w:rPr>
        <w:t>减低及骨髓增生极度活跃。</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依病史、血象、骨髓</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及</w:t>
      </w:r>
      <w:r w:rsidRPr="000D4598">
        <w:rPr>
          <w:rFonts w:eastAsia="仿宋_GB2312"/>
          <w:color w:val="000000"/>
          <w:sz w:val="21"/>
          <w:szCs w:val="21"/>
          <w:shd w:val="clear" w:color="auto" w:fill="FFFFFF"/>
        </w:rPr>
        <w:t>Ph</w:t>
      </w:r>
      <w:r w:rsidRPr="000D4598">
        <w:rPr>
          <w:rFonts w:eastAsia="仿宋_GB2312"/>
          <w:color w:val="000000"/>
          <w:sz w:val="21"/>
          <w:szCs w:val="21"/>
          <w:shd w:val="clear" w:color="auto" w:fill="FFFFFF"/>
        </w:rPr>
        <w:t>染色体确诊，与其他原因脾大、类白细胞反应及骨髓纤维化鉴别。</w:t>
      </w:r>
    </w:p>
    <w:p w:rsidR="00ED7FFB" w:rsidRPr="000D4598" w:rsidRDefault="00ED7FFB" w:rsidP="007F6E7B">
      <w:pPr>
        <w:pStyle w:val="a9"/>
        <w:numPr>
          <w:ilvl w:val="0"/>
          <w:numId w:val="6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支持治疗、化学治疗、慢粒急变的治疗。</w:t>
      </w:r>
    </w:p>
    <w:p w:rsidR="00ED7FFB" w:rsidRPr="000D4598" w:rsidRDefault="00ED7FFB" w:rsidP="007F6E7B">
      <w:pPr>
        <w:pStyle w:val="a9"/>
        <w:numPr>
          <w:ilvl w:val="0"/>
          <w:numId w:val="27"/>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慢性淋巴细胞白血病</w:t>
      </w:r>
    </w:p>
    <w:p w:rsidR="00ED7FFB" w:rsidRPr="000D4598" w:rsidRDefault="00ED7FFB" w:rsidP="007F6E7B">
      <w:pPr>
        <w:pStyle w:val="a9"/>
        <w:numPr>
          <w:ilvl w:val="0"/>
          <w:numId w:val="6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w:t>
      </w:r>
    </w:p>
    <w:p w:rsidR="00ED7FFB" w:rsidRPr="000D4598" w:rsidRDefault="00ED7FFB" w:rsidP="007F6E7B">
      <w:pPr>
        <w:pStyle w:val="a9"/>
        <w:numPr>
          <w:ilvl w:val="0"/>
          <w:numId w:val="6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起病缓慢，多无自觉症状。</w:t>
      </w:r>
    </w:p>
    <w:p w:rsidR="00ED7FFB" w:rsidRPr="000D4598" w:rsidRDefault="00ED7FFB" w:rsidP="007F6E7B">
      <w:pPr>
        <w:pStyle w:val="a9"/>
        <w:numPr>
          <w:ilvl w:val="0"/>
          <w:numId w:val="6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以淋巴细胞持续增多为主要特征。</w:t>
      </w:r>
    </w:p>
    <w:p w:rsidR="00ED7FFB" w:rsidRPr="000D4598" w:rsidRDefault="00ED7FFB" w:rsidP="007F6E7B">
      <w:pPr>
        <w:pStyle w:val="a9"/>
        <w:numPr>
          <w:ilvl w:val="0"/>
          <w:numId w:val="66"/>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依病史、血象、骨髓</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确诊，与其他病毒感染及其他白血病鉴别。</w:t>
      </w:r>
    </w:p>
    <w:p w:rsidR="00ED7FFB" w:rsidRPr="000D4598" w:rsidRDefault="00ED7FFB" w:rsidP="007F6E7B">
      <w:pPr>
        <w:pStyle w:val="a9"/>
        <w:numPr>
          <w:ilvl w:val="0"/>
          <w:numId w:val="66"/>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依据临床分期、症状和疾病活动情况而定。</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第十章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淋巴瘤（授课）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掌握：淋巴瘤的及临床分期诊断及治疗。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6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与病毒感染、免疫低下有关。</w:t>
      </w:r>
    </w:p>
    <w:p w:rsidR="00ED7FFB" w:rsidRPr="000D4598" w:rsidRDefault="00ED7FFB" w:rsidP="007F6E7B">
      <w:pPr>
        <w:pStyle w:val="a9"/>
        <w:numPr>
          <w:ilvl w:val="0"/>
          <w:numId w:val="67"/>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病理及分类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霍奇金淋巴瘤，非霍奇金淋巴瘤。</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霍奇金淋巴瘤：青少儿，慢性无痛淋巴结肿大，压迫症状，发热。非霍奇金淋巴瘤：年龄大，淋巴结肿大扩散快，发热明显首发。</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血象、骨髓</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、影像学、病理学检查。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临床表现加实验室检查，临床分为</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期。</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化疗、放疗、免疫治疗、骨髓或造血干细胞移植。</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霍奇金淋巴瘤</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非霍奇金淋巴瘤</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第十一章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浆细胞病（自学）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意义未明的单克隆免疫球蛋白血症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多发性骨髓瘤</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第十二章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骨髓增生性疾病（自学）</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真性红细胞增多症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原发性血小板增多症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原发性骨髓纤维化</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第十三章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脾功能亢进（自学）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第十四章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出血性疾病概述（自学）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第十五章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紫癜性疾病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过敏性紫癜（授课）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掌握：过敏性紫癜的临床表现、分型和治疗原则。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了解：本病的病因、实验室检查。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6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概念、病因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感染、食物、药物、其他。</w:t>
      </w:r>
    </w:p>
    <w:p w:rsidR="00ED7FFB" w:rsidRPr="000D4598" w:rsidRDefault="00ED7FFB" w:rsidP="007F6E7B">
      <w:pPr>
        <w:pStyle w:val="a9"/>
        <w:numPr>
          <w:ilvl w:val="0"/>
          <w:numId w:val="6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单纯皮肤紫癜型、腹型、关节型、肾型、混合型。</w:t>
      </w:r>
    </w:p>
    <w:p w:rsidR="00ED7FFB" w:rsidRPr="000D4598" w:rsidRDefault="00ED7FFB" w:rsidP="007F6E7B">
      <w:pPr>
        <w:pStyle w:val="a9"/>
        <w:numPr>
          <w:ilvl w:val="0"/>
          <w:numId w:val="6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血小板计数、功能及凝血相关检查正常。</w:t>
      </w:r>
    </w:p>
    <w:p w:rsidR="00ED7FFB" w:rsidRPr="000D4598" w:rsidRDefault="00ED7FFB" w:rsidP="007F6E7B">
      <w:pPr>
        <w:pStyle w:val="a9"/>
        <w:numPr>
          <w:ilvl w:val="0"/>
          <w:numId w:val="6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上感史、临床表现、血化验、除外他因所致可确诊。皮肤型与血小板减少性紫癜，肾型与肾炎，关节型与风湿性关节炎鉴别。</w:t>
      </w:r>
    </w:p>
    <w:p w:rsidR="00ED7FFB" w:rsidRPr="000D4598" w:rsidRDefault="00ED7FFB" w:rsidP="007F6E7B">
      <w:pPr>
        <w:pStyle w:val="a9"/>
        <w:numPr>
          <w:ilvl w:val="0"/>
          <w:numId w:val="68"/>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lastRenderedPageBreak/>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抗组胺药物、肾上腺皮质激素、免疫抑制剂。</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特发性血小板减少性紫癜（授课）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掌握：特发性血小板减少性紫癜的临床表现、实验室检查及治疗。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了解：本病病因和发病机制。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p>
    <w:p w:rsidR="00ED7FFB" w:rsidRPr="000D4598" w:rsidRDefault="00ED7FFB" w:rsidP="007F6E7B">
      <w:pPr>
        <w:pStyle w:val="a9"/>
        <w:numPr>
          <w:ilvl w:val="0"/>
          <w:numId w:val="69"/>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概念、病因及发病机制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感染、免疫、肝脾、遗传。</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以出血为主，急性型和慢性型的不同表现。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血小板计数减少、相关抗体阳性，骨髓</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诊断及鉴别诊断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分急性型与慢性型。与过敏性紫癜、再障、</w:t>
      </w:r>
      <w:r w:rsidRPr="000D4598">
        <w:rPr>
          <w:rFonts w:eastAsia="仿宋_GB2312"/>
          <w:color w:val="000000"/>
          <w:sz w:val="21"/>
          <w:szCs w:val="21"/>
          <w:shd w:val="clear" w:color="auto" w:fill="FFFFFF"/>
        </w:rPr>
        <w:t>MDS</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DIC</w:t>
      </w:r>
      <w:r w:rsidRPr="000D4598">
        <w:rPr>
          <w:rFonts w:eastAsia="仿宋_GB2312"/>
          <w:color w:val="000000"/>
          <w:sz w:val="21"/>
          <w:szCs w:val="21"/>
          <w:shd w:val="clear" w:color="auto" w:fill="FFFFFF"/>
        </w:rPr>
        <w:t>、脾</w:t>
      </w:r>
      <w:proofErr w:type="gramStart"/>
      <w:r w:rsidRPr="000D4598">
        <w:rPr>
          <w:rFonts w:eastAsia="仿宋_GB2312"/>
          <w:color w:val="000000"/>
          <w:sz w:val="21"/>
          <w:szCs w:val="21"/>
          <w:shd w:val="clear" w:color="auto" w:fill="FFFFFF"/>
        </w:rPr>
        <w:t>亢</w:t>
      </w:r>
      <w:proofErr w:type="gramEnd"/>
      <w:r w:rsidRPr="000D4598">
        <w:rPr>
          <w:rFonts w:eastAsia="仿宋_GB2312"/>
          <w:color w:val="000000"/>
          <w:sz w:val="21"/>
          <w:szCs w:val="21"/>
          <w:shd w:val="clear" w:color="auto" w:fill="FFFFFF"/>
        </w:rPr>
        <w:t>、血栓性血小板减少性紫癜鉴别。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首选肾上腺皮质激素，脾切除，免疫抑制剂，联合化疗。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第三节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血栓性血小板减少性紫癜（自学）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第十六章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凝血障碍性疾病（自学）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血友病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血管性血友病</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第十七章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弥散性血管内凝血</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rPr>
      </w:pPr>
      <w:r w:rsidRPr="000D4598">
        <w:rPr>
          <w:rFonts w:eastAsia="仿宋_GB2312"/>
          <w:b/>
          <w:bCs/>
          <w:color w:val="000000"/>
          <w:sz w:val="21"/>
          <w:szCs w:val="21"/>
          <w:shd w:val="clear" w:color="auto" w:fill="FFFFFF"/>
        </w:rPr>
        <w:t>第十八章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血栓性疾病（自学）</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第十九章</w:t>
      </w:r>
      <w:r w:rsidRPr="000D4598">
        <w:rPr>
          <w:rFonts w:eastAsia="仿宋_GB2312"/>
          <w:b/>
          <w:bCs/>
          <w:color w:val="000000"/>
          <w:sz w:val="21"/>
          <w:szCs w:val="21"/>
          <w:shd w:val="clear" w:color="auto" w:fill="FFFFFF"/>
        </w:rPr>
        <w:t xml:space="preserve"> </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输血及输血反应（授课）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掌握：成分输血，输血的适应证，输血程序和常见输血反应。</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了解：血源分类和输血方式。</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7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输血种类：按血源分自体、异体输血，按血液成分</w:t>
      </w:r>
      <w:proofErr w:type="gramStart"/>
      <w:r w:rsidRPr="000D4598">
        <w:rPr>
          <w:rFonts w:eastAsia="仿宋_GB2312"/>
          <w:color w:val="000000"/>
          <w:sz w:val="21"/>
          <w:szCs w:val="21"/>
          <w:shd w:val="clear" w:color="auto" w:fill="FFFFFF"/>
        </w:rPr>
        <w:t>分</w:t>
      </w:r>
      <w:proofErr w:type="gramEnd"/>
      <w:r w:rsidRPr="000D4598">
        <w:rPr>
          <w:rFonts w:eastAsia="仿宋_GB2312"/>
          <w:color w:val="000000"/>
          <w:sz w:val="21"/>
          <w:szCs w:val="21"/>
          <w:shd w:val="clear" w:color="auto" w:fill="FFFFFF"/>
        </w:rPr>
        <w:t>输全血、成分输血，按输血方式分加压、加氧、常规和置换输血。</w:t>
      </w:r>
    </w:p>
    <w:p w:rsidR="00ED7FFB" w:rsidRPr="000D4598" w:rsidRDefault="00ED7FFB" w:rsidP="007F6E7B">
      <w:pPr>
        <w:pStyle w:val="a9"/>
        <w:numPr>
          <w:ilvl w:val="0"/>
          <w:numId w:val="7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输血程序</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申请输血、供血、核血、输血、输血后评估。</w:t>
      </w:r>
    </w:p>
    <w:p w:rsidR="00ED7FFB" w:rsidRPr="000D4598" w:rsidRDefault="00ED7FFB" w:rsidP="007F6E7B">
      <w:pPr>
        <w:pStyle w:val="a9"/>
        <w:numPr>
          <w:ilvl w:val="0"/>
          <w:numId w:val="7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输血的适应证</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替代治疗，免疫治疗，置换治疗，移植治疗</w:t>
      </w:r>
    </w:p>
    <w:p w:rsidR="00ED7FFB" w:rsidRPr="000D4598" w:rsidRDefault="00ED7FFB" w:rsidP="007F6E7B">
      <w:pPr>
        <w:pStyle w:val="a9"/>
        <w:numPr>
          <w:ilvl w:val="0"/>
          <w:numId w:val="70"/>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输血的不良反应</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溶血性不良反应：急性、慢性，非溶血性不良反应：发热、过敏、传播疾病。</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第二十章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造血干细胞移植（授课）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掌握：造血干细胞的分类、来源与移植的主要适应证。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了解：移植的配型、预处理方案、植活证据及并发症。</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lastRenderedPageBreak/>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7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概念、造血干细胞移植分类</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异体、自体</w:t>
      </w:r>
      <w:r w:rsidRPr="000D4598">
        <w:rPr>
          <w:rFonts w:eastAsia="仿宋_GB2312"/>
          <w:color w:val="000000"/>
          <w:sz w:val="21"/>
          <w:szCs w:val="21"/>
          <w:shd w:val="clear" w:color="auto" w:fill="FFFFFF"/>
        </w:rPr>
        <w:t>HSCT</w:t>
      </w:r>
      <w:r w:rsidRPr="000D4598">
        <w:rPr>
          <w:rFonts w:eastAsia="仿宋_GB2312"/>
          <w:color w:val="000000"/>
          <w:sz w:val="21"/>
          <w:szCs w:val="21"/>
          <w:shd w:val="clear" w:color="auto" w:fill="FFFFFF"/>
        </w:rPr>
        <w:t>，骨髓、外周和脐血移植。</w:t>
      </w:r>
    </w:p>
    <w:p w:rsidR="00ED7FFB" w:rsidRPr="000D4598" w:rsidRDefault="00ED7FFB" w:rsidP="007F6E7B">
      <w:pPr>
        <w:pStyle w:val="a9"/>
        <w:numPr>
          <w:ilvl w:val="0"/>
          <w:numId w:val="7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人类白细胞抗原配型及供体选择</w:t>
      </w:r>
    </w:p>
    <w:p w:rsidR="00ED7FFB" w:rsidRPr="000D4598" w:rsidRDefault="00ED7FFB" w:rsidP="007F6E7B">
      <w:pPr>
        <w:pStyle w:val="a9"/>
        <w:numPr>
          <w:ilvl w:val="0"/>
          <w:numId w:val="7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造血细胞的来源</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骨髓、外周、脐血。</w:t>
      </w:r>
    </w:p>
    <w:p w:rsidR="00ED7FFB" w:rsidRPr="000D4598" w:rsidRDefault="00ED7FFB" w:rsidP="007F6E7B">
      <w:pPr>
        <w:pStyle w:val="a9"/>
        <w:numPr>
          <w:ilvl w:val="0"/>
          <w:numId w:val="71"/>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预处理方案，植活证据及成分输血，主要适应证。</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5</w:t>
      </w:r>
      <w:r>
        <w:rPr>
          <w:rFonts w:eastAsia="仿宋_GB2312" w:hint="eastAsia"/>
          <w:color w:val="000000"/>
          <w:sz w:val="21"/>
          <w:szCs w:val="21"/>
          <w:shd w:val="clear" w:color="auto" w:fill="FFFFFF"/>
        </w:rPr>
        <w:t>.</w:t>
      </w:r>
      <w:r w:rsidRPr="000D4598">
        <w:rPr>
          <w:rFonts w:eastAsia="仿宋_GB2312"/>
          <w:color w:val="000000"/>
          <w:sz w:val="21"/>
          <w:szCs w:val="21"/>
          <w:shd w:val="clear" w:color="auto" w:fill="FFFFFF"/>
        </w:rPr>
        <w:t>并发症</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化学治疗早期毒性、晚期并发症，移植后复发。</w:t>
      </w:r>
    </w:p>
    <w:p w:rsidR="00ED7FFB" w:rsidRPr="000D4598" w:rsidRDefault="00ED7FFB" w:rsidP="00ED7FFB">
      <w:pPr>
        <w:spacing w:line="360" w:lineRule="exact"/>
        <w:jc w:val="center"/>
        <w:rPr>
          <w:rFonts w:eastAsia="仿宋_GB2312"/>
          <w:color w:val="000000"/>
          <w:szCs w:val="21"/>
          <w:shd w:val="clear" w:color="auto" w:fill="FFFFFF"/>
        </w:rPr>
      </w:pPr>
      <w:r w:rsidRPr="000D4598">
        <w:rPr>
          <w:rFonts w:eastAsia="仿宋_GB2312"/>
          <w:b/>
          <w:color w:val="000000"/>
          <w:szCs w:val="21"/>
        </w:rPr>
        <w:t>第六篇</w:t>
      </w:r>
      <w:r w:rsidRPr="000D4598">
        <w:rPr>
          <w:rFonts w:eastAsia="仿宋_GB2312"/>
          <w:b/>
          <w:color w:val="000000"/>
          <w:szCs w:val="21"/>
        </w:rPr>
        <w:t xml:space="preserve">  </w:t>
      </w:r>
      <w:r w:rsidRPr="000D4598">
        <w:rPr>
          <w:rFonts w:eastAsia="仿宋_GB2312"/>
          <w:b/>
          <w:color w:val="000000"/>
          <w:szCs w:val="21"/>
        </w:rPr>
        <w:t>教学安排及教学方式</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1"/>
        <w:gridCol w:w="854"/>
        <w:gridCol w:w="854"/>
        <w:gridCol w:w="854"/>
        <w:gridCol w:w="856"/>
        <w:gridCol w:w="823"/>
        <w:gridCol w:w="888"/>
        <w:gridCol w:w="1530"/>
        <w:gridCol w:w="899"/>
      </w:tblGrid>
      <w:tr w:rsidR="00ED7FFB" w:rsidRPr="00852A3C" w:rsidTr="000E5C08">
        <w:trPr>
          <w:trHeight w:hRule="exact" w:val="312"/>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tabs>
                <w:tab w:val="right" w:pos="3202"/>
              </w:tabs>
              <w:jc w:val="center"/>
              <w:rPr>
                <w:rFonts w:eastAsia="仿宋_GB2312"/>
                <w:color w:val="000000"/>
                <w:sz w:val="18"/>
                <w:szCs w:val="18"/>
              </w:rPr>
            </w:pPr>
            <w:r w:rsidRPr="00852A3C">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课后环节（请打</w:t>
            </w:r>
            <w:r w:rsidRPr="00852A3C">
              <w:rPr>
                <w:rFonts w:eastAsia="仿宋_GB2312"/>
                <w:color w:val="000000"/>
                <w:sz w:val="18"/>
                <w:szCs w:val="18"/>
              </w:rPr>
              <w:t>“√”</w:t>
            </w:r>
            <w:r w:rsidRPr="00852A3C">
              <w:rPr>
                <w:rFonts w:eastAsia="仿宋_GB2312"/>
                <w:color w:val="000000"/>
                <w:sz w:val="18"/>
                <w:szCs w:val="18"/>
              </w:rPr>
              <w:t>）</w:t>
            </w:r>
          </w:p>
        </w:tc>
      </w:tr>
      <w:tr w:rsidR="00ED7FFB" w:rsidRPr="00852A3C" w:rsidTr="000E5C08">
        <w:trPr>
          <w:trHeight w:hRule="exact" w:val="312"/>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讨论</w:t>
            </w: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作业</w:t>
            </w: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自学</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综合大作业</w:t>
            </w: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其他</w:t>
            </w: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15.1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15.2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15.3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cantSplit/>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16.1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lastRenderedPageBreak/>
              <w:t>16.2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19</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3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20</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bl>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第七篇</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内分泌系统和营养代谢性疾病</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第一章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总</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论（授课）</w:t>
      </w:r>
    </w:p>
    <w:p w:rsidR="00ED7FFB" w:rsidRPr="000D4598" w:rsidRDefault="00ED7FFB" w:rsidP="00ED7FFB">
      <w:pPr>
        <w:pStyle w:val="a9"/>
        <w:shd w:val="clear" w:color="auto" w:fill="FFFFFF"/>
        <w:spacing w:after="0" w:line="360" w:lineRule="exact"/>
        <w:ind w:firstLineChars="200" w:firstLine="420"/>
        <w:rPr>
          <w:rFonts w:eastAsia="仿宋_GB2312"/>
          <w:b/>
          <w:bCs/>
          <w:color w:val="000000"/>
          <w:sz w:val="21"/>
          <w:szCs w:val="21"/>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目标要求</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掌握：内分泌系统疾病诊断原则和实验室资料。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了解：本类疾病的概念和功能疾病的防治。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72"/>
        </w:numPr>
        <w:shd w:val="clear" w:color="auto" w:fill="FFFFFF"/>
        <w:spacing w:after="0" w:line="360" w:lineRule="exact"/>
        <w:ind w:firstLineChars="200" w:firstLine="420"/>
        <w:textAlignment w:val="auto"/>
        <w:rPr>
          <w:rFonts w:eastAsia="仿宋_GB2312"/>
          <w:color w:val="000000"/>
          <w:sz w:val="21"/>
          <w:szCs w:val="21"/>
        </w:rPr>
      </w:pPr>
      <w:r w:rsidRPr="000D4598">
        <w:rPr>
          <w:rFonts w:eastAsia="仿宋_GB2312"/>
          <w:color w:val="000000"/>
          <w:sz w:val="21"/>
          <w:szCs w:val="21"/>
          <w:shd w:val="clear" w:color="auto" w:fill="FFFFFF"/>
        </w:rPr>
        <w:t>概述：激素分类与生化</w:t>
      </w:r>
    </w:p>
    <w:p w:rsidR="00ED7FFB" w:rsidRPr="000D4598" w:rsidRDefault="00ED7FFB" w:rsidP="007F6E7B">
      <w:pPr>
        <w:pStyle w:val="a9"/>
        <w:numPr>
          <w:ilvl w:val="0"/>
          <w:numId w:val="72"/>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内分泌系统调节：神经系统和内分泌系统的相互调节，内分泌系统的反馈调节，免疫系统和内分泌功能。</w:t>
      </w:r>
    </w:p>
    <w:p w:rsidR="00ED7FFB" w:rsidRPr="000D4598" w:rsidRDefault="00ED7FFB" w:rsidP="007F6E7B">
      <w:pPr>
        <w:pStyle w:val="a9"/>
        <w:numPr>
          <w:ilvl w:val="0"/>
          <w:numId w:val="72"/>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）完整诊断：功能诊断，病理诊断，病因诊断。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）诊断依据：临床表现，实验室检查，内分泌功能测定，影像学，放射性核素，病理检查。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防治原则</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功能亢进者应以手术、放疗和化疗等为主，功能减退者以激素替代治疗和病因治疗为主。</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内分泌系统疾病</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营养、代谢性疾病</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垂体瘤（自学）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第三章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巨人症和肢端肥大症（自学）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第四章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腺垂体功能减退症（自学）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第五章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生长激素缺乏性侏儒症（自学）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第六章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尿崩症（自学）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第七章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抗利尿激素分泌失调综合征（自学）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第八章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甲状腺肿（自学）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第九章</w:t>
      </w:r>
      <w:r>
        <w:rPr>
          <w:rFonts w:eastAsia="仿宋_GB2312" w:hint="eastAsia"/>
          <w:b/>
          <w:bCs/>
          <w:color w:val="000000"/>
          <w:sz w:val="21"/>
          <w:szCs w:val="21"/>
          <w:shd w:val="clear" w:color="auto" w:fill="FFFFFF"/>
        </w:rPr>
        <w:t xml:space="preserve"> </w:t>
      </w:r>
      <w:r w:rsidRPr="000D4598">
        <w:rPr>
          <w:rFonts w:eastAsia="仿宋_GB2312"/>
          <w:b/>
          <w:bCs/>
          <w:color w:val="000000"/>
          <w:sz w:val="21"/>
          <w:szCs w:val="21"/>
          <w:shd w:val="clear" w:color="auto" w:fill="FFFFFF"/>
        </w:rPr>
        <w:t>甲状腺功能亢进症</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1.5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Graves</w:t>
      </w:r>
      <w:r w:rsidRPr="000D4598">
        <w:rPr>
          <w:rFonts w:eastAsia="仿宋_GB2312"/>
          <w:color w:val="000000"/>
          <w:sz w:val="21"/>
          <w:szCs w:val="21"/>
          <w:shd w:val="clear" w:color="auto" w:fill="FFFFFF"/>
        </w:rPr>
        <w:t>病</w:t>
      </w:r>
      <w:r>
        <w:rPr>
          <w:rFonts w:eastAsia="仿宋_GB2312" w:hint="eastAsia"/>
          <w:color w:val="000000"/>
          <w:sz w:val="21"/>
          <w:szCs w:val="21"/>
          <w:shd w:val="clear" w:color="auto" w:fill="FFFFFF"/>
        </w:rPr>
        <w:t>目标要</w:t>
      </w:r>
      <w:r w:rsidRPr="000D4598">
        <w:rPr>
          <w:rFonts w:eastAsia="仿宋_GB2312"/>
          <w:color w:val="000000"/>
          <w:sz w:val="21"/>
          <w:szCs w:val="21"/>
          <w:shd w:val="clear" w:color="auto" w:fill="FFFFFF"/>
        </w:rPr>
        <w:t>求</w:t>
      </w:r>
      <w:r>
        <w:rPr>
          <w:rFonts w:eastAsia="仿宋_GB2312" w:hint="eastAsia"/>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掌握：弥漫性甲状腺肿伴甲亢的临床表现、特殊临床表现、各项甲状腺激素的意义，治疗。</w:t>
      </w:r>
    </w:p>
    <w:p w:rsidR="00ED7FFB"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了解：</w:t>
      </w:r>
      <w:r w:rsidRPr="000D4598">
        <w:rPr>
          <w:rFonts w:eastAsia="仿宋_GB2312"/>
          <w:color w:val="000000"/>
          <w:sz w:val="21"/>
          <w:szCs w:val="21"/>
          <w:shd w:val="clear" w:color="auto" w:fill="FFFFFF"/>
        </w:rPr>
        <w:t>Graves</w:t>
      </w:r>
      <w:r w:rsidRPr="000D4598">
        <w:rPr>
          <w:rFonts w:eastAsia="仿宋_GB2312"/>
          <w:color w:val="000000"/>
          <w:sz w:val="21"/>
          <w:szCs w:val="21"/>
          <w:shd w:val="clear" w:color="auto" w:fill="FFFFFF"/>
        </w:rPr>
        <w:t>病的病因、机制、病理、鉴别、手术及放射治疗。</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lastRenderedPageBreak/>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7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Graves</w:t>
      </w:r>
      <w:r w:rsidRPr="000D4598">
        <w:rPr>
          <w:rFonts w:eastAsia="仿宋_GB2312"/>
          <w:color w:val="000000"/>
          <w:sz w:val="21"/>
          <w:szCs w:val="21"/>
          <w:shd w:val="clear" w:color="auto" w:fill="FFFFFF"/>
        </w:rPr>
        <w:t>病的概念、病因、机制、病理。</w:t>
      </w:r>
    </w:p>
    <w:p w:rsidR="00ED7FFB" w:rsidRPr="000D4598" w:rsidRDefault="00ED7FFB" w:rsidP="007F6E7B">
      <w:pPr>
        <w:pStyle w:val="a9"/>
        <w:numPr>
          <w:ilvl w:val="0"/>
          <w:numId w:val="7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）甲状腺毒症表现：高代谢综合征，精神神经、心血管、消化、肌肉骨骼、生殖、内分泌及造血系统的表现。甲状腺肿。眼征的表现、单纯性与浸润性突眼比较。</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）特殊类型：甲状腺危象、甲亢性心脏病，淡漠型、亚临床型、妊娠期甲亢及胫前粘液性水肿、</w:t>
      </w:r>
      <w:r w:rsidRPr="000D4598">
        <w:rPr>
          <w:rFonts w:eastAsia="仿宋_GB2312"/>
          <w:color w:val="000000"/>
          <w:sz w:val="21"/>
          <w:szCs w:val="21"/>
          <w:shd w:val="clear" w:color="auto" w:fill="FFFFFF"/>
        </w:rPr>
        <w:t>Graves</w:t>
      </w:r>
      <w:r w:rsidRPr="000D4598">
        <w:rPr>
          <w:rFonts w:eastAsia="仿宋_GB2312"/>
          <w:color w:val="000000"/>
          <w:sz w:val="21"/>
          <w:szCs w:val="21"/>
          <w:shd w:val="clear" w:color="auto" w:fill="FFFFFF"/>
        </w:rPr>
        <w:t>眼病、</w:t>
      </w:r>
      <w:r w:rsidRPr="000D4598">
        <w:rPr>
          <w:rFonts w:eastAsia="仿宋_GB2312"/>
          <w:color w:val="000000"/>
          <w:sz w:val="21"/>
          <w:szCs w:val="21"/>
          <w:shd w:val="clear" w:color="auto" w:fill="FFFFFF"/>
        </w:rPr>
        <w:t>T3</w:t>
      </w:r>
      <w:r w:rsidRPr="000D4598">
        <w:rPr>
          <w:rFonts w:eastAsia="仿宋_GB2312"/>
          <w:color w:val="000000"/>
          <w:sz w:val="21"/>
          <w:szCs w:val="21"/>
          <w:shd w:val="clear" w:color="auto" w:fill="FFFFFF"/>
        </w:rPr>
        <w:t>型甲亢。</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实验室检查及其它检查</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TT3</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TT4</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FT3</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FT4</w:t>
      </w:r>
      <w:r w:rsidRPr="000D4598">
        <w:rPr>
          <w:rFonts w:eastAsia="仿宋_GB2312"/>
          <w:color w:val="000000"/>
          <w:sz w:val="21"/>
          <w:szCs w:val="21"/>
          <w:shd w:val="clear" w:color="auto" w:fill="FFFFFF"/>
        </w:rPr>
        <w:t>和</w:t>
      </w:r>
      <w:r w:rsidRPr="000D4598">
        <w:rPr>
          <w:rFonts w:eastAsia="仿宋_GB2312"/>
          <w:color w:val="000000"/>
          <w:sz w:val="21"/>
          <w:szCs w:val="21"/>
          <w:shd w:val="clear" w:color="auto" w:fill="FFFFFF"/>
        </w:rPr>
        <w:t>TSH</w:t>
      </w:r>
      <w:r w:rsidRPr="000D4598">
        <w:rPr>
          <w:rFonts w:eastAsia="仿宋_GB2312"/>
          <w:color w:val="000000"/>
          <w:sz w:val="21"/>
          <w:szCs w:val="21"/>
          <w:shd w:val="clear" w:color="auto" w:fill="FFFFFF"/>
        </w:rPr>
        <w:t>的测定，</w:t>
      </w:r>
      <w:r w:rsidRPr="000D4598">
        <w:rPr>
          <w:rFonts w:eastAsia="仿宋_GB2312"/>
          <w:color w:val="000000"/>
          <w:sz w:val="21"/>
          <w:szCs w:val="21"/>
          <w:shd w:val="clear" w:color="auto" w:fill="FFFFFF"/>
        </w:rPr>
        <w:t>TRH</w:t>
      </w:r>
      <w:r w:rsidRPr="000D4598">
        <w:rPr>
          <w:rFonts w:eastAsia="仿宋_GB2312"/>
          <w:color w:val="000000"/>
          <w:sz w:val="21"/>
          <w:szCs w:val="21"/>
          <w:shd w:val="clear" w:color="auto" w:fill="FFFFFF"/>
        </w:rPr>
        <w:t>兴奋试验，甲状腺摄碘率测定、</w:t>
      </w:r>
      <w:r w:rsidRPr="000D4598">
        <w:rPr>
          <w:rFonts w:eastAsia="仿宋_GB2312"/>
          <w:color w:val="000000"/>
          <w:sz w:val="21"/>
          <w:szCs w:val="21"/>
          <w:shd w:val="clear" w:color="auto" w:fill="FFFFFF"/>
        </w:rPr>
        <w:t>TSH</w:t>
      </w:r>
      <w:r w:rsidRPr="000D4598">
        <w:rPr>
          <w:rFonts w:eastAsia="仿宋_GB2312"/>
          <w:color w:val="000000"/>
          <w:sz w:val="21"/>
          <w:szCs w:val="21"/>
          <w:shd w:val="clear" w:color="auto" w:fill="FFFFFF"/>
        </w:rPr>
        <w:t>受体抗体、</w:t>
      </w:r>
      <w:r w:rsidRPr="000D4598">
        <w:rPr>
          <w:rFonts w:eastAsia="仿宋_GB2312"/>
          <w:color w:val="000000"/>
          <w:sz w:val="21"/>
          <w:szCs w:val="21"/>
          <w:shd w:val="clear" w:color="auto" w:fill="FFFFFF"/>
        </w:rPr>
        <w:t>TSH</w:t>
      </w:r>
      <w:r w:rsidRPr="000D4598">
        <w:rPr>
          <w:rFonts w:eastAsia="仿宋_GB2312"/>
          <w:color w:val="000000"/>
          <w:sz w:val="21"/>
          <w:szCs w:val="21"/>
          <w:shd w:val="clear" w:color="auto" w:fill="FFFFFF"/>
        </w:rPr>
        <w:t>受体刺激抗体、影像学检查。</w:t>
      </w:r>
    </w:p>
    <w:p w:rsidR="00ED7FFB" w:rsidRPr="000D4598" w:rsidRDefault="00ED7FFB" w:rsidP="007F6E7B">
      <w:pPr>
        <w:pStyle w:val="a9"/>
        <w:numPr>
          <w:ilvl w:val="0"/>
          <w:numId w:val="7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w:t>
      </w:r>
      <w:r>
        <w:rPr>
          <w:rFonts w:eastAsia="仿宋_GB2312" w:hint="eastAsia"/>
          <w:color w:val="000000"/>
          <w:sz w:val="21"/>
          <w:szCs w:val="21"/>
          <w:shd w:val="clear" w:color="auto" w:fill="FFFFFF"/>
        </w:rPr>
        <w:t xml:space="preserve"> </w:t>
      </w:r>
      <w:r w:rsidRPr="000D4598">
        <w:rPr>
          <w:rFonts w:eastAsia="仿宋_GB2312"/>
          <w:color w:val="000000"/>
          <w:sz w:val="21"/>
          <w:szCs w:val="21"/>
          <w:shd w:val="clear" w:color="auto" w:fill="FFFFFF"/>
        </w:rPr>
        <w:t>诊断的程序，甲状腺功能亢进症的诊断，</w:t>
      </w:r>
      <w:r w:rsidRPr="000D4598">
        <w:rPr>
          <w:rFonts w:eastAsia="仿宋_GB2312"/>
          <w:color w:val="000000"/>
          <w:sz w:val="21"/>
          <w:szCs w:val="21"/>
          <w:shd w:val="clear" w:color="auto" w:fill="FFFFFF"/>
        </w:rPr>
        <w:t>GD</w:t>
      </w:r>
      <w:r w:rsidRPr="000D4598">
        <w:rPr>
          <w:rFonts w:eastAsia="仿宋_GB2312"/>
          <w:color w:val="000000"/>
          <w:sz w:val="21"/>
          <w:szCs w:val="21"/>
          <w:shd w:val="clear" w:color="auto" w:fill="FFFFFF"/>
        </w:rPr>
        <w:t>的诊断。</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甲状腺毒症原因的鉴别、甲亢的病因鉴别。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131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）一般治疗：药物（</w:t>
      </w:r>
      <w:r w:rsidRPr="000D4598">
        <w:rPr>
          <w:rFonts w:eastAsia="仿宋_GB2312"/>
          <w:color w:val="000000"/>
          <w:sz w:val="21"/>
          <w:szCs w:val="21"/>
          <w:shd w:val="clear" w:color="auto" w:fill="FFFFFF"/>
        </w:rPr>
        <w:t>ATD</w:t>
      </w:r>
      <w:r w:rsidRPr="000D4598">
        <w:rPr>
          <w:rFonts w:eastAsia="仿宋_GB2312"/>
          <w:color w:val="000000"/>
          <w:sz w:val="21"/>
          <w:szCs w:val="21"/>
          <w:shd w:val="clear" w:color="auto" w:fill="FFFFFF"/>
        </w:rPr>
        <w:t>）、手术、放射性</w:t>
      </w:r>
      <w:r w:rsidRPr="000D4598">
        <w:rPr>
          <w:rFonts w:eastAsia="仿宋_GB2312"/>
          <w:color w:val="000000"/>
          <w:sz w:val="21"/>
          <w:szCs w:val="21"/>
          <w:shd w:val="clear" w:color="auto" w:fill="FFFFFF"/>
        </w:rPr>
        <w:t xml:space="preserve"> I </w:t>
      </w:r>
      <w:r w:rsidRPr="000D4598">
        <w:rPr>
          <w:rFonts w:eastAsia="仿宋_GB2312"/>
          <w:color w:val="000000"/>
          <w:sz w:val="21"/>
          <w:szCs w:val="21"/>
          <w:shd w:val="clear" w:color="auto" w:fill="FFFFFF"/>
        </w:rPr>
        <w:t>治疗的适应证、禁忌证和并发症、不良反应。</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）甲状腺危象、甲亢性突眼、甲亢性心脏病和妊娠期甲亢的治疗。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甲状腺功能减退症（自学）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第十一章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甲状腺炎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亚急性甲状腺炎（授课）</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掌握：亚急性甲状腺炎的临床表现、实验室检查、诊断、鉴别诊断和治疗。了解：本病的病因、发病机制和病理。</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7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概述、病因</w:t>
      </w:r>
      <w:r w:rsidRPr="000D4598">
        <w:rPr>
          <w:rFonts w:eastAsia="仿宋_GB2312"/>
          <w:color w:val="000000"/>
          <w:sz w:val="21"/>
          <w:szCs w:val="21"/>
          <w:shd w:val="clear" w:color="auto" w:fill="FFFFFF"/>
        </w:rPr>
        <w:t xml:space="preserve"> </w:t>
      </w:r>
      <w:r>
        <w:rPr>
          <w:rFonts w:eastAsia="仿宋_GB2312"/>
          <w:color w:val="000000"/>
          <w:sz w:val="21"/>
          <w:szCs w:val="21"/>
          <w:shd w:val="clear" w:color="auto" w:fill="FFFFFF"/>
        </w:rPr>
        <w:t>与病毒感染有关</w:t>
      </w:r>
      <w:r>
        <w:rPr>
          <w:rFonts w:eastAsia="仿宋_GB2312" w:hint="eastAsia"/>
          <w:color w:val="000000"/>
          <w:sz w:val="21"/>
          <w:szCs w:val="21"/>
          <w:shd w:val="clear" w:color="auto" w:fill="FFFFFF"/>
        </w:rPr>
        <w:t>。</w:t>
      </w:r>
    </w:p>
    <w:p w:rsidR="00ED7FFB" w:rsidRPr="000D4598" w:rsidRDefault="00ED7FFB" w:rsidP="007F6E7B">
      <w:pPr>
        <w:pStyle w:val="a9"/>
        <w:numPr>
          <w:ilvl w:val="0"/>
          <w:numId w:val="7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Pr>
          <w:rFonts w:eastAsia="仿宋_GB2312"/>
          <w:color w:val="000000"/>
          <w:sz w:val="21"/>
          <w:szCs w:val="21"/>
          <w:shd w:val="clear" w:color="auto" w:fill="FFFFFF"/>
        </w:rPr>
        <w:t>病理</w:t>
      </w:r>
      <w:r>
        <w:rPr>
          <w:rFonts w:eastAsia="仿宋_GB2312" w:hint="eastAsia"/>
          <w:color w:val="000000"/>
          <w:sz w:val="21"/>
          <w:szCs w:val="21"/>
          <w:shd w:val="clear" w:color="auto" w:fill="FFFFFF"/>
        </w:rPr>
        <w:t>。</w:t>
      </w:r>
    </w:p>
    <w:p w:rsidR="00ED7FFB" w:rsidRPr="000D4598" w:rsidRDefault="00ED7FFB" w:rsidP="007F6E7B">
      <w:pPr>
        <w:pStyle w:val="a9"/>
        <w:numPr>
          <w:ilvl w:val="0"/>
          <w:numId w:val="7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病毒感染症状，甲状腺区疼痛，全身症状。</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摄碘率与</w:t>
      </w:r>
      <w:r w:rsidRPr="000D4598">
        <w:rPr>
          <w:rFonts w:eastAsia="仿宋_GB2312"/>
          <w:color w:val="000000"/>
          <w:sz w:val="21"/>
          <w:szCs w:val="21"/>
          <w:shd w:val="clear" w:color="auto" w:fill="FFFFFF"/>
        </w:rPr>
        <w:t xml:space="preserve"> T3 T4 </w:t>
      </w:r>
      <w:r w:rsidRPr="000D4598">
        <w:rPr>
          <w:rFonts w:eastAsia="仿宋_GB2312"/>
          <w:color w:val="000000"/>
          <w:sz w:val="21"/>
          <w:szCs w:val="21"/>
          <w:shd w:val="clear" w:color="auto" w:fill="FFFFFF"/>
        </w:rPr>
        <w:t>分离。</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主要为临床表现和实验室检查。</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与桥本甲状腺炎、</w:t>
      </w:r>
      <w:r w:rsidRPr="000D4598">
        <w:rPr>
          <w:rFonts w:eastAsia="仿宋_GB2312"/>
          <w:color w:val="000000"/>
          <w:sz w:val="21"/>
          <w:szCs w:val="21"/>
          <w:shd w:val="clear" w:color="auto" w:fill="FFFFFF"/>
        </w:rPr>
        <w:t xml:space="preserve">Graves </w:t>
      </w:r>
      <w:r w:rsidRPr="000D4598">
        <w:rPr>
          <w:rFonts w:eastAsia="仿宋_GB2312"/>
          <w:color w:val="000000"/>
          <w:sz w:val="21"/>
          <w:szCs w:val="21"/>
          <w:shd w:val="clear" w:color="auto" w:fill="FFFFFF"/>
        </w:rPr>
        <w:t>病鉴别。</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口服非</w:t>
      </w:r>
      <w:proofErr w:type="gramStart"/>
      <w:r w:rsidRPr="000D4598">
        <w:rPr>
          <w:rFonts w:eastAsia="仿宋_GB2312"/>
          <w:color w:val="000000"/>
          <w:sz w:val="21"/>
          <w:szCs w:val="21"/>
          <w:shd w:val="clear" w:color="auto" w:fill="FFFFFF"/>
        </w:rPr>
        <w:t>甾</w:t>
      </w:r>
      <w:proofErr w:type="gramEnd"/>
      <w:r w:rsidRPr="000D4598">
        <w:rPr>
          <w:rFonts w:eastAsia="仿宋_GB2312"/>
          <w:color w:val="000000"/>
          <w:sz w:val="21"/>
          <w:szCs w:val="21"/>
          <w:shd w:val="clear" w:color="auto" w:fill="FFFFFF"/>
        </w:rPr>
        <w:t>体抗炎药、糖皮质激素及普</w:t>
      </w:r>
      <w:proofErr w:type="gramStart"/>
      <w:r w:rsidRPr="000D4598">
        <w:rPr>
          <w:rFonts w:eastAsia="仿宋_GB2312"/>
          <w:color w:val="000000"/>
          <w:sz w:val="21"/>
          <w:szCs w:val="21"/>
          <w:shd w:val="clear" w:color="auto" w:fill="FFFFFF"/>
        </w:rPr>
        <w:t>萘洛</w:t>
      </w:r>
      <w:proofErr w:type="gramEnd"/>
      <w:r w:rsidRPr="000D4598">
        <w:rPr>
          <w:rFonts w:eastAsia="仿宋_GB2312"/>
          <w:color w:val="000000"/>
          <w:sz w:val="21"/>
          <w:szCs w:val="21"/>
          <w:shd w:val="clear" w:color="auto" w:fill="FFFFFF"/>
        </w:rPr>
        <w:t>尔。</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6"/>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自身免疫甲状腺炎（授课）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掌握：自身免疫性甲状腺炎的临床表现、实验室检查、诊断、鉴别诊断和治疗。</w:t>
      </w:r>
      <w:r w:rsidRPr="000D4598">
        <w:rPr>
          <w:rFonts w:eastAsia="仿宋_GB2312"/>
          <w:color w:val="000000"/>
          <w:sz w:val="21"/>
          <w:szCs w:val="21"/>
          <w:shd w:val="clear" w:color="auto" w:fill="FFFFFF"/>
        </w:rPr>
        <w:t xml:space="preserve"> </w:t>
      </w:r>
      <w:r>
        <w:rPr>
          <w:rFonts w:eastAsia="仿宋_GB2312"/>
          <w:color w:val="000000"/>
          <w:sz w:val="21"/>
          <w:szCs w:val="21"/>
          <w:shd w:val="clear" w:color="auto" w:fill="FFFFFF"/>
        </w:rPr>
        <w:t>了解：本病的病因、发病机制和病理</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77"/>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概述、病因机制与病理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。与自身免疫有关。</w:t>
      </w:r>
    </w:p>
    <w:p w:rsidR="00ED7FFB" w:rsidRPr="000D4598" w:rsidRDefault="00ED7FFB" w:rsidP="007F6E7B">
      <w:pPr>
        <w:pStyle w:val="a9"/>
        <w:numPr>
          <w:ilvl w:val="0"/>
          <w:numId w:val="77"/>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甲状腺肿大，质较硬，伴有结节，</w:t>
      </w:r>
      <w:proofErr w:type="gramStart"/>
      <w:r w:rsidRPr="000D4598">
        <w:rPr>
          <w:rFonts w:eastAsia="仿宋_GB2312"/>
          <w:color w:val="000000"/>
          <w:sz w:val="21"/>
          <w:szCs w:val="21"/>
          <w:shd w:val="clear" w:color="auto" w:fill="FFFFFF"/>
        </w:rPr>
        <w:t>多数伴甲减</w:t>
      </w:r>
      <w:proofErr w:type="gramEnd"/>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7"/>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TGAb</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 xml:space="preserve">TPOAb </w:t>
      </w:r>
      <w:r w:rsidRPr="000D4598">
        <w:rPr>
          <w:rFonts w:eastAsia="仿宋_GB2312"/>
          <w:color w:val="000000"/>
          <w:sz w:val="21"/>
          <w:szCs w:val="21"/>
          <w:shd w:val="clear" w:color="auto" w:fill="FFFFFF"/>
        </w:rPr>
        <w:t>阳性，</w:t>
      </w:r>
      <w:proofErr w:type="gramStart"/>
      <w:r w:rsidRPr="000D4598">
        <w:rPr>
          <w:rFonts w:eastAsia="仿宋_GB2312"/>
          <w:color w:val="000000"/>
          <w:sz w:val="21"/>
          <w:szCs w:val="21"/>
          <w:shd w:val="clear" w:color="auto" w:fill="FFFFFF"/>
        </w:rPr>
        <w:t>甲功为</w:t>
      </w:r>
      <w:proofErr w:type="gramEnd"/>
      <w:r w:rsidRPr="000D4598">
        <w:rPr>
          <w:rFonts w:eastAsia="仿宋_GB2312"/>
          <w:color w:val="000000"/>
          <w:sz w:val="21"/>
          <w:szCs w:val="21"/>
          <w:shd w:val="clear" w:color="auto" w:fill="FFFFFF"/>
        </w:rPr>
        <w:t>甲亢、甲减或正常，甲状腺细针穿刺细胞学检查。</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7"/>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lastRenderedPageBreak/>
        <w:t>诊断与鉴别诊断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临床表现加实验室检查确诊。与亚急性甲状腺炎、甲状腺癌鉴别。</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7"/>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左甲状腺素、糖皮质激素、手术治疗。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第十二章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甲状腺结节与分化型甲状腺癌</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（自学）</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第十三章</w:t>
      </w:r>
      <w:r w:rsidRPr="000D4598">
        <w:rPr>
          <w:rFonts w:eastAsia="仿宋_GB2312"/>
          <w:b/>
          <w:bCs/>
          <w:color w:val="000000"/>
          <w:sz w:val="21"/>
          <w:szCs w:val="21"/>
          <w:shd w:val="clear" w:color="auto" w:fill="FFFFFF"/>
        </w:rPr>
        <w:t xml:space="preserve"> Cushing </w:t>
      </w:r>
      <w:r w:rsidRPr="000D4598">
        <w:rPr>
          <w:rFonts w:eastAsia="仿宋_GB2312"/>
          <w:b/>
          <w:bCs/>
          <w:color w:val="000000"/>
          <w:sz w:val="21"/>
          <w:szCs w:val="21"/>
          <w:shd w:val="clear" w:color="auto" w:fill="FFFFFF"/>
        </w:rPr>
        <w:t>综合征（授课）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w:t>
      </w:r>
      <w:r w:rsidRPr="000D4598">
        <w:rPr>
          <w:rFonts w:eastAsia="仿宋_GB2312"/>
          <w:color w:val="000000"/>
          <w:sz w:val="21"/>
          <w:szCs w:val="21"/>
          <w:shd w:val="clear" w:color="auto" w:fill="FFFFFF"/>
        </w:rPr>
        <w:t xml:space="preserve">Cushing </w:t>
      </w:r>
      <w:r w:rsidRPr="000D4598">
        <w:rPr>
          <w:rFonts w:eastAsia="仿宋_GB2312"/>
          <w:color w:val="000000"/>
          <w:sz w:val="21"/>
          <w:szCs w:val="21"/>
          <w:shd w:val="clear" w:color="auto" w:fill="FFFFFF"/>
        </w:rPr>
        <w:t>综合征的临床特征和治疗方法。</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了解：本病的概念、主要病因。</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7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概念、病因。</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向心性肥胖、满月脸、多血质，全身、神经、心血管表现、皮肤表现，代谢障碍，抗感染力</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降低、性功能障碍。</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各种类型的病因及临床特点。</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诊断与鉴别诊断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诊断依据：临床表现、实验室检查、病因诊断。不同病因</w:t>
      </w:r>
      <w:r w:rsidRPr="000D4598">
        <w:rPr>
          <w:rFonts w:eastAsia="仿宋_GB2312"/>
          <w:color w:val="000000"/>
          <w:sz w:val="21"/>
          <w:szCs w:val="21"/>
          <w:shd w:val="clear" w:color="auto" w:fill="FFFFFF"/>
        </w:rPr>
        <w:t xml:space="preserve"> Cushing </w:t>
      </w:r>
      <w:r w:rsidRPr="000D4598">
        <w:rPr>
          <w:rFonts w:eastAsia="仿宋_GB2312"/>
          <w:color w:val="000000"/>
          <w:sz w:val="21"/>
          <w:szCs w:val="21"/>
          <w:shd w:val="clear" w:color="auto" w:fill="FFFFFF"/>
        </w:rPr>
        <w:t>综合征的鉴别。</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 xml:space="preserve">Cushing </w:t>
      </w:r>
      <w:r w:rsidRPr="000D4598">
        <w:rPr>
          <w:rFonts w:eastAsia="仿宋_GB2312"/>
          <w:color w:val="000000"/>
          <w:sz w:val="21"/>
          <w:szCs w:val="21"/>
          <w:shd w:val="clear" w:color="auto" w:fill="FFFFFF"/>
        </w:rPr>
        <w:t>病</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：垂体瘤：经蝶窦手术切除、</w:t>
      </w:r>
      <w:r w:rsidRPr="000D4598">
        <w:rPr>
          <w:rFonts w:eastAsia="仿宋_GB2312"/>
          <w:color w:val="000000"/>
          <w:sz w:val="21"/>
          <w:szCs w:val="21"/>
          <w:shd w:val="clear" w:color="auto" w:fill="FFFFFF"/>
        </w:rPr>
        <w:t>r-</w:t>
      </w:r>
      <w:r w:rsidRPr="000D4598">
        <w:rPr>
          <w:rFonts w:eastAsia="仿宋_GB2312"/>
          <w:color w:val="000000"/>
          <w:sz w:val="21"/>
          <w:szCs w:val="21"/>
          <w:shd w:val="clear" w:color="auto" w:fill="FFFFFF"/>
        </w:rPr>
        <w:t>刀治疗或开颅手术切除加放疗。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）肾上腺皮质增生：一侧全切，另</w:t>
      </w:r>
      <w:proofErr w:type="gramStart"/>
      <w:r w:rsidRPr="000D4598">
        <w:rPr>
          <w:rFonts w:eastAsia="仿宋_GB2312"/>
          <w:color w:val="000000"/>
          <w:sz w:val="21"/>
          <w:szCs w:val="21"/>
          <w:shd w:val="clear" w:color="auto" w:fill="FFFFFF"/>
        </w:rPr>
        <w:t>一侧次</w:t>
      </w:r>
      <w:proofErr w:type="gramEnd"/>
      <w:r w:rsidRPr="000D4598">
        <w:rPr>
          <w:rFonts w:eastAsia="仿宋_GB2312"/>
          <w:color w:val="000000"/>
          <w:sz w:val="21"/>
          <w:szCs w:val="21"/>
          <w:shd w:val="clear" w:color="auto" w:fill="FFFFFF"/>
        </w:rPr>
        <w:t>全切。肾上腺瘤：手术。肾上腺腺癌：手</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术和化疗。（</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）异位性</w:t>
      </w:r>
      <w:r w:rsidRPr="000D4598">
        <w:rPr>
          <w:rFonts w:eastAsia="仿宋_GB2312"/>
          <w:color w:val="000000"/>
          <w:sz w:val="21"/>
          <w:szCs w:val="21"/>
          <w:shd w:val="clear" w:color="auto" w:fill="FFFFFF"/>
        </w:rPr>
        <w:t xml:space="preserve"> ACTH </w:t>
      </w:r>
      <w:r w:rsidRPr="000D4598">
        <w:rPr>
          <w:rFonts w:eastAsia="仿宋_GB2312"/>
          <w:color w:val="000000"/>
          <w:sz w:val="21"/>
          <w:szCs w:val="21"/>
          <w:shd w:val="clear" w:color="auto" w:fill="FFFFFF"/>
        </w:rPr>
        <w:t>综合征：治疗原发病。阻滞肾上腺皮质激素合成的药物。治疗指南。</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7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预后</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第十四章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原发性醛固酮增多症</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第十五章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原发性慢性肾上腺皮质功能减退症（自学）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第十六章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嗜铬细胞瘤（自学）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第十七章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原发性甲状旁腺功能亢进症（自学）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第十八章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甲状旁腺功能减退症（自学）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第十九章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多发性内分泌腺瘤病（自学）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多发性内分泌腺瘤病</w:t>
      </w:r>
      <w:r w:rsidRPr="000D4598">
        <w:rPr>
          <w:rFonts w:eastAsia="仿宋_GB2312"/>
          <w:color w:val="000000"/>
          <w:sz w:val="21"/>
          <w:szCs w:val="21"/>
          <w:shd w:val="clear" w:color="auto" w:fill="FFFFFF"/>
        </w:rPr>
        <w:t xml:space="preserve"> 1 </w:t>
      </w:r>
      <w:r w:rsidRPr="000D4598">
        <w:rPr>
          <w:rFonts w:eastAsia="仿宋_GB2312"/>
          <w:color w:val="000000"/>
          <w:sz w:val="21"/>
          <w:szCs w:val="21"/>
          <w:shd w:val="clear" w:color="auto" w:fill="FFFFFF"/>
        </w:rPr>
        <w:t>型</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多发性内分泌腺瘤病</w:t>
      </w:r>
      <w:r w:rsidRPr="000D4598">
        <w:rPr>
          <w:rFonts w:eastAsia="仿宋_GB2312"/>
          <w:color w:val="000000"/>
          <w:sz w:val="21"/>
          <w:szCs w:val="21"/>
          <w:shd w:val="clear" w:color="auto" w:fill="FFFFFF"/>
        </w:rPr>
        <w:t xml:space="preserve"> 2 </w:t>
      </w:r>
      <w:r w:rsidRPr="000D4598">
        <w:rPr>
          <w:rFonts w:eastAsia="仿宋_GB2312"/>
          <w:color w:val="000000"/>
          <w:sz w:val="21"/>
          <w:szCs w:val="21"/>
          <w:shd w:val="clear" w:color="auto" w:fill="FFFFFF"/>
        </w:rPr>
        <w:t>型</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第二十章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伴瘤内分泌综合征（自学）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第二十一章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糖尿病</w:t>
      </w:r>
    </w:p>
    <w:p w:rsidR="00ED7FFB" w:rsidRPr="000D4598" w:rsidRDefault="00ED7FFB" w:rsidP="007F6E7B">
      <w:pPr>
        <w:pStyle w:val="a9"/>
        <w:numPr>
          <w:ilvl w:val="0"/>
          <w:numId w:val="79"/>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糖尿病（授课）</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掌握：糖尿病的概念、临床表现、实验室检查及急慢性并发症，诊断标准及药物治疗。了解：本病的流行发病情况、病因、发病机制、分类和自然史。</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80"/>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概述及分型</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0"/>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病因、发病机制和自然史</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0"/>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1"/>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基本临床表现：代谢紊乱征状群，并发症和伴发病。</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1"/>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lastRenderedPageBreak/>
        <w:t>常见类型糖尿病的临床特点。</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1"/>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并发症：大血管病变，微血管病变，糖尿病肾病、糖尿病性视网膜病变，神经病变，足。</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2"/>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空腹血糖、餐后</w:t>
      </w:r>
      <w:r w:rsidRPr="000D4598">
        <w:rPr>
          <w:rFonts w:eastAsia="仿宋_GB2312"/>
          <w:color w:val="000000"/>
          <w:sz w:val="21"/>
          <w:szCs w:val="21"/>
          <w:shd w:val="clear" w:color="auto" w:fill="FFFFFF"/>
        </w:rPr>
        <w:t xml:space="preserve"> 2 </w:t>
      </w:r>
      <w:r w:rsidRPr="000D4598">
        <w:rPr>
          <w:rFonts w:eastAsia="仿宋_GB2312"/>
          <w:color w:val="000000"/>
          <w:sz w:val="21"/>
          <w:szCs w:val="21"/>
          <w:shd w:val="clear" w:color="auto" w:fill="FFFFFF"/>
        </w:rPr>
        <w:t>小时血糖，糖化血红蛋白、血浆胰岛素和</w:t>
      </w:r>
      <w:r w:rsidRPr="000D4598">
        <w:rPr>
          <w:rFonts w:eastAsia="仿宋_GB2312"/>
          <w:color w:val="000000"/>
          <w:sz w:val="21"/>
          <w:szCs w:val="21"/>
          <w:shd w:val="clear" w:color="auto" w:fill="FFFFFF"/>
        </w:rPr>
        <w:t xml:space="preserve"> C </w:t>
      </w:r>
      <w:r w:rsidRPr="000D4598">
        <w:rPr>
          <w:rFonts w:eastAsia="仿宋_GB2312"/>
          <w:color w:val="000000"/>
          <w:sz w:val="21"/>
          <w:szCs w:val="21"/>
          <w:shd w:val="clear" w:color="auto" w:fill="FFFFFF"/>
        </w:rPr>
        <w:t>肽，尿常规，血脂、肝功、肾功、血电解质测定。</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2"/>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WHO </w:t>
      </w:r>
      <w:r w:rsidRPr="000D4598">
        <w:rPr>
          <w:rFonts w:eastAsia="仿宋_GB2312"/>
          <w:color w:val="000000"/>
          <w:sz w:val="21"/>
          <w:szCs w:val="21"/>
          <w:shd w:val="clear" w:color="auto" w:fill="FFFFFF"/>
        </w:rPr>
        <w:t>糖尿病诊断标准。</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2"/>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尿糖阳性鉴别，高血糖的病因鉴别。</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2"/>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）健康教育、医学营养治疗、体育锻炼、监测、药物治疗。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）胰岛素的用法及适应证，胰岛移植治疗。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）慢性并发症的治疗。</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糖尿病酮症酸中毒</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掌握：糖尿病酮症酸中毒诱因、临床表现、实验室检查、诊断及防治措施。了解：本病的病理生理。</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8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概念、发病情况及诱因</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感染、手术及分娩等。</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病理生理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酸中毒，水电紊乱，呼吸、循环、肾、中枢神经功能障碍。</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糖尿病症状，严重的呼吸、循环、肾、中枢神经症状。</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尿糖、血尿酮体、血糖明显增高，</w:t>
      </w:r>
      <w:r w:rsidRPr="000D4598">
        <w:rPr>
          <w:rFonts w:eastAsia="仿宋_GB2312"/>
          <w:color w:val="000000"/>
          <w:sz w:val="21"/>
          <w:szCs w:val="21"/>
          <w:shd w:val="clear" w:color="auto" w:fill="FFFFFF"/>
        </w:rPr>
        <w:t xml:space="preserve"> CO2 </w:t>
      </w:r>
      <w:r w:rsidRPr="000D4598">
        <w:rPr>
          <w:rFonts w:eastAsia="仿宋_GB2312"/>
          <w:color w:val="000000"/>
          <w:sz w:val="21"/>
          <w:szCs w:val="21"/>
          <w:shd w:val="clear" w:color="auto" w:fill="FFFFFF"/>
        </w:rPr>
        <w:t>结合力降低，</w:t>
      </w:r>
      <w:r w:rsidRPr="000D4598">
        <w:rPr>
          <w:rFonts w:eastAsia="仿宋_GB2312"/>
          <w:color w:val="000000"/>
          <w:sz w:val="21"/>
          <w:szCs w:val="21"/>
          <w:shd w:val="clear" w:color="auto" w:fill="FFFFFF"/>
        </w:rPr>
        <w:t xml:space="preserve">PH </w:t>
      </w:r>
      <w:r w:rsidRPr="000D4598">
        <w:rPr>
          <w:rFonts w:eastAsia="仿宋_GB2312"/>
          <w:color w:val="000000"/>
          <w:sz w:val="21"/>
          <w:szCs w:val="21"/>
          <w:shd w:val="clear" w:color="auto" w:fill="FFFFFF"/>
        </w:rPr>
        <w:t>低，碱剩余负值增大。</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糖尿病史、昏迷、酸中毒、失水、休克，实验室检查。</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低血糖昏迷、高渗性非酮症糖尿病昏迷及乳酸性酸中毒昏迷。</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防治原则，重点为小剂量胰岛素的应用，补液、纠酸，处理诱发病，防治并发症。</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高渗高血糖综合征</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了解：高血糖高渗状态诱因、发病机制、临床表现、实验室检查、诊断、鉴别诊断及治疗。</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8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概念及发病情况</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诱因及发病机制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糖代谢紊乱、高血糖、高血浆渗透压导致组织脱水、神经细胞脱水。</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以神经系统为主的各种表现，休克、谵妄、昏迷。</w:t>
      </w:r>
    </w:p>
    <w:p w:rsidR="00ED7FFB" w:rsidRPr="000D4598" w:rsidRDefault="00ED7FFB" w:rsidP="007F6E7B">
      <w:pPr>
        <w:pStyle w:val="a9"/>
        <w:numPr>
          <w:ilvl w:val="0"/>
          <w:numId w:val="8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血糖、血钠、血浆渗透压明显增高。</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诊断与鉴别诊断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临床表现加实验室检查确诊，与糖尿病酮症酸中毒、药物中毒昏迷相</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鉴别。</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6</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补液疗法、胰岛素使用。</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第二十二章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低血糖症（自学）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第二十三章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血脂异常和脂蛋白异常血症（自学）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第二十四章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肥胖症（自学）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lastRenderedPageBreak/>
        <w:t>第二十五章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水、电解质代谢和酸碱平衡失常（自学）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水、钠代谢失常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钾代谢失常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酸碱平衡失常</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水、电解质代谢和酸碱平衡失常的诊断与防治注意事项</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第二十六章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高尿酸血症（自学）</w:t>
      </w:r>
    </w:p>
    <w:p w:rsidR="00ED7FFB" w:rsidRPr="000D4598" w:rsidRDefault="00ED7FFB" w:rsidP="00ED7FFB">
      <w:pPr>
        <w:spacing w:line="360" w:lineRule="exact"/>
        <w:jc w:val="center"/>
        <w:rPr>
          <w:rFonts w:eastAsia="仿宋_GB2312"/>
          <w:b/>
          <w:bCs/>
          <w:color w:val="000000"/>
          <w:szCs w:val="21"/>
          <w:shd w:val="clear" w:color="auto" w:fill="FFFFFF"/>
        </w:rPr>
      </w:pPr>
      <w:r w:rsidRPr="000D4598">
        <w:rPr>
          <w:rFonts w:eastAsia="仿宋_GB2312"/>
          <w:b/>
          <w:color w:val="000000"/>
          <w:szCs w:val="21"/>
        </w:rPr>
        <w:t>第七篇</w:t>
      </w:r>
      <w:r w:rsidRPr="000D4598">
        <w:rPr>
          <w:rFonts w:eastAsia="仿宋_GB2312"/>
          <w:b/>
          <w:color w:val="000000"/>
          <w:szCs w:val="21"/>
        </w:rPr>
        <w:t xml:space="preserve">  </w:t>
      </w:r>
      <w:r w:rsidRPr="000D4598">
        <w:rPr>
          <w:rFonts w:eastAsia="仿宋_GB2312"/>
          <w:b/>
          <w:color w:val="000000"/>
          <w:szCs w:val="21"/>
        </w:rPr>
        <w:t>教学安排及教学方式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54"/>
        <w:gridCol w:w="854"/>
        <w:gridCol w:w="854"/>
        <w:gridCol w:w="856"/>
        <w:gridCol w:w="1020"/>
        <w:gridCol w:w="811"/>
        <w:gridCol w:w="1512"/>
        <w:gridCol w:w="797"/>
      </w:tblGrid>
      <w:tr w:rsidR="00ED7FFB" w:rsidRPr="00852A3C" w:rsidTr="000E5C08">
        <w:trPr>
          <w:trHeight w:hRule="exact" w:val="312"/>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tabs>
                <w:tab w:val="right" w:pos="3202"/>
              </w:tabs>
              <w:jc w:val="center"/>
              <w:rPr>
                <w:rFonts w:eastAsia="仿宋_GB2312"/>
                <w:color w:val="000000"/>
                <w:sz w:val="18"/>
                <w:szCs w:val="18"/>
              </w:rPr>
            </w:pPr>
            <w:r w:rsidRPr="00852A3C">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课后环节（请打</w:t>
            </w:r>
            <w:r w:rsidRPr="00852A3C">
              <w:rPr>
                <w:rFonts w:eastAsia="仿宋_GB2312"/>
                <w:color w:val="000000"/>
                <w:sz w:val="18"/>
                <w:szCs w:val="18"/>
              </w:rPr>
              <w:t>“√”</w:t>
            </w:r>
            <w:r w:rsidRPr="00852A3C">
              <w:rPr>
                <w:rFonts w:eastAsia="仿宋_GB2312"/>
                <w:color w:val="000000"/>
                <w:sz w:val="18"/>
                <w:szCs w:val="18"/>
              </w:rPr>
              <w:t>）</w:t>
            </w:r>
          </w:p>
        </w:tc>
      </w:tr>
      <w:tr w:rsidR="00ED7FFB" w:rsidRPr="00852A3C" w:rsidTr="000E5C08">
        <w:trPr>
          <w:trHeight w:hRule="exact" w:val="312"/>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作业</w:t>
            </w: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自学</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综合大作业</w:t>
            </w: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其他</w:t>
            </w: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19.1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19.2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20</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lastRenderedPageBreak/>
              <w:t>25.1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25.2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25.3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25.4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97"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bl>
    <w:p w:rsidR="00ED7FFB" w:rsidRPr="000D4598" w:rsidRDefault="00ED7FFB" w:rsidP="00ED7FFB">
      <w:pPr>
        <w:pStyle w:val="a9"/>
        <w:shd w:val="clear" w:color="auto" w:fill="FFFFFF"/>
        <w:spacing w:after="0" w:line="360" w:lineRule="exact"/>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第八篇</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风湿性疾病</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第一章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总</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论（授课）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掌握：风湿性疾病的概念、特点、分类及治疗。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了解：风湿性疾病的病理、实验室检查、病史采集和体格检查。</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弥漫性结缔组织病特点，风湿性疾病的分类。</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炎症性和非炎症性。</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病史采集和体格检查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区别常见关节炎的特点。</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5"/>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实验室等检查：一般项目检查，特异性检查：关节液检查</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自身抗体的检测，</w:t>
      </w:r>
      <w:r w:rsidRPr="000D4598">
        <w:rPr>
          <w:rFonts w:eastAsia="仿宋_GB2312"/>
          <w:color w:val="000000"/>
          <w:sz w:val="21"/>
          <w:szCs w:val="21"/>
          <w:shd w:val="clear" w:color="auto" w:fill="FFFFFF"/>
        </w:rPr>
        <w:t xml:space="preserve">X </w:t>
      </w:r>
      <w:r w:rsidRPr="000D4598">
        <w:rPr>
          <w:rFonts w:eastAsia="仿宋_GB2312"/>
          <w:color w:val="000000"/>
          <w:sz w:val="21"/>
          <w:szCs w:val="21"/>
          <w:shd w:val="clear" w:color="auto" w:fill="FFFFFF"/>
        </w:rPr>
        <w:t>线片及影</w:t>
      </w:r>
      <w:r w:rsidRPr="000D4598">
        <w:rPr>
          <w:rFonts w:eastAsia="仿宋_GB2312"/>
          <w:color w:val="000000"/>
          <w:sz w:val="21"/>
          <w:szCs w:val="21"/>
          <w:shd w:val="clear" w:color="auto" w:fill="FFFFFF"/>
        </w:rPr>
        <w:t xml:space="preserve"> </w:t>
      </w:r>
      <w:proofErr w:type="gramStart"/>
      <w:r w:rsidRPr="000D4598">
        <w:rPr>
          <w:rFonts w:eastAsia="仿宋_GB2312"/>
          <w:color w:val="000000"/>
          <w:sz w:val="21"/>
          <w:szCs w:val="21"/>
          <w:shd w:val="clear" w:color="auto" w:fill="FFFFFF"/>
        </w:rPr>
        <w:t>象</w:t>
      </w:r>
      <w:proofErr w:type="gramEnd"/>
      <w:r w:rsidRPr="000D4598">
        <w:rPr>
          <w:rFonts w:eastAsia="仿宋_GB2312"/>
          <w:color w:val="000000"/>
          <w:sz w:val="21"/>
          <w:szCs w:val="21"/>
          <w:shd w:val="clear" w:color="auto" w:fill="FFFFFF"/>
        </w:rPr>
        <w:t>学。</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5</w:t>
      </w:r>
      <w:r w:rsidRPr="000D4598">
        <w:rPr>
          <w:rFonts w:eastAsia="仿宋_GB2312"/>
          <w:color w:val="000000"/>
          <w:sz w:val="21"/>
          <w:szCs w:val="21"/>
          <w:shd w:val="clear" w:color="auto" w:fill="FFFFFF"/>
        </w:rPr>
        <w:t>、治疗</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风湿热</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第三章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类风湿关节炎（授课）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掌握：类风湿关节炎的临床表现、实验室检查、诊断及治疗。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了解：本病的病因、发病机制和鉴别诊断。</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6"/>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概念、病因、发病机制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感染因素，机体易感性。</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6"/>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滑膜炎、血管炎。</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6"/>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）关节表现：包括晨僵、关节痛与压痛，关节肿胀、畸形及功能障碍。</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）关节外表现：血管炎，心包炎，肺、胃肠道、肾、神经、血液系统病变，干燥综合征。</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6"/>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血象、血沉、</w:t>
      </w:r>
      <w:r w:rsidRPr="000D4598">
        <w:rPr>
          <w:rFonts w:eastAsia="仿宋_GB2312"/>
          <w:color w:val="000000"/>
          <w:sz w:val="21"/>
          <w:szCs w:val="21"/>
          <w:shd w:val="clear" w:color="auto" w:fill="FFFFFF"/>
        </w:rPr>
        <w:t xml:space="preserve">C </w:t>
      </w:r>
      <w:r w:rsidRPr="000D4598">
        <w:rPr>
          <w:rFonts w:eastAsia="仿宋_GB2312"/>
          <w:color w:val="000000"/>
          <w:sz w:val="21"/>
          <w:szCs w:val="21"/>
          <w:shd w:val="clear" w:color="auto" w:fill="FFFFFF"/>
        </w:rPr>
        <w:t>反应蛋白、自身抗体、类风湿因子、免疫复合物和补体、关节滑液、</w:t>
      </w:r>
      <w:r w:rsidRPr="000D4598">
        <w:rPr>
          <w:rFonts w:eastAsia="仿宋_GB2312"/>
          <w:color w:val="000000"/>
          <w:sz w:val="21"/>
          <w:szCs w:val="21"/>
          <w:shd w:val="clear" w:color="auto" w:fill="FFFFFF"/>
        </w:rPr>
        <w:t xml:space="preserve">X </w:t>
      </w:r>
      <w:r w:rsidRPr="000D4598">
        <w:rPr>
          <w:rFonts w:eastAsia="仿宋_GB2312"/>
          <w:color w:val="000000"/>
          <w:sz w:val="21"/>
          <w:szCs w:val="21"/>
          <w:shd w:val="clear" w:color="auto" w:fill="FFFFFF"/>
        </w:rPr>
        <w:t>线、</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活检。</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6"/>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诊断和鉴别诊断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）美国风湿病学会（</w:t>
      </w:r>
      <w:r w:rsidRPr="000D4598">
        <w:rPr>
          <w:rFonts w:eastAsia="仿宋_GB2312"/>
          <w:color w:val="000000"/>
          <w:sz w:val="21"/>
          <w:szCs w:val="21"/>
          <w:shd w:val="clear" w:color="auto" w:fill="FFFFFF"/>
        </w:rPr>
        <w:t>ACR</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 xml:space="preserve">1987 </w:t>
      </w:r>
      <w:r w:rsidRPr="000D4598">
        <w:rPr>
          <w:rFonts w:eastAsia="仿宋_GB2312"/>
          <w:color w:val="000000"/>
          <w:sz w:val="21"/>
          <w:szCs w:val="21"/>
          <w:shd w:val="clear" w:color="auto" w:fill="FFFFFF"/>
        </w:rPr>
        <w:t>年分类标准中</w:t>
      </w:r>
      <w:r w:rsidRPr="000D4598">
        <w:rPr>
          <w:rFonts w:eastAsia="仿宋_GB2312"/>
          <w:color w:val="000000"/>
          <w:sz w:val="21"/>
          <w:szCs w:val="21"/>
          <w:shd w:val="clear" w:color="auto" w:fill="FFFFFF"/>
        </w:rPr>
        <w:t xml:space="preserve"> 7 </w:t>
      </w:r>
      <w:proofErr w:type="gramStart"/>
      <w:r w:rsidRPr="000D4598">
        <w:rPr>
          <w:rFonts w:eastAsia="仿宋_GB2312"/>
          <w:color w:val="000000"/>
          <w:sz w:val="21"/>
          <w:szCs w:val="21"/>
          <w:shd w:val="clear" w:color="auto" w:fill="FFFFFF"/>
        </w:rPr>
        <w:t>项具备</w:t>
      </w:r>
      <w:proofErr w:type="gramEnd"/>
      <w:r w:rsidRPr="000D4598">
        <w:rPr>
          <w:rFonts w:eastAsia="仿宋_GB2312"/>
          <w:color w:val="000000"/>
          <w:sz w:val="21"/>
          <w:szCs w:val="21"/>
          <w:shd w:val="clear" w:color="auto" w:fill="FFFFFF"/>
        </w:rPr>
        <w:t>其中</w:t>
      </w:r>
      <w:r w:rsidRPr="000D4598">
        <w:rPr>
          <w:rFonts w:eastAsia="仿宋_GB2312"/>
          <w:color w:val="000000"/>
          <w:sz w:val="21"/>
          <w:szCs w:val="21"/>
          <w:shd w:val="clear" w:color="auto" w:fill="FFFFFF"/>
        </w:rPr>
        <w:t xml:space="preserve"> 4 </w:t>
      </w:r>
      <w:r w:rsidRPr="000D4598">
        <w:rPr>
          <w:rFonts w:eastAsia="仿宋_GB2312"/>
          <w:color w:val="000000"/>
          <w:sz w:val="21"/>
          <w:szCs w:val="21"/>
          <w:shd w:val="clear" w:color="auto" w:fill="FFFFFF"/>
        </w:rPr>
        <w:t>项者既可诊断。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）与强直性脊柱炎、银屑病关节炎、骨性关节炎、系统性红斑狼疮、风湿性关节炎相鉴别。</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6"/>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）一般治疗，药物治疗：</w:t>
      </w:r>
      <w:r w:rsidRPr="000D4598">
        <w:rPr>
          <w:rFonts w:eastAsia="仿宋_GB2312"/>
          <w:color w:val="000000"/>
          <w:sz w:val="21"/>
          <w:szCs w:val="21"/>
          <w:shd w:val="clear" w:color="auto" w:fill="FFFFFF"/>
        </w:rPr>
        <w:t>NSAID</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DMARD</w:t>
      </w:r>
      <w:r w:rsidRPr="000D4598">
        <w:rPr>
          <w:rFonts w:eastAsia="仿宋_GB2312"/>
          <w:color w:val="000000"/>
          <w:sz w:val="21"/>
          <w:szCs w:val="21"/>
          <w:shd w:val="clear" w:color="auto" w:fill="FFFFFF"/>
        </w:rPr>
        <w:t>、糖皮质激素及实验性治疗。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）外科手术治疗：关节置换、切除滑膜。</w:t>
      </w:r>
    </w:p>
    <w:p w:rsidR="00ED7FFB"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第四章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系统性红斑狼疮（授课）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lastRenderedPageBreak/>
        <w:t>教学时数：</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掌握：系统性红斑狼疮的临床表现、实验室检查、诊断及治疗。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了解：本病的病因、发病机制及病理特点。</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87"/>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概念、病因和发病机制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与遗传、环境、性激素有关，免疫复合物形成及沉积、致病性自身抗体造成组织损伤。</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结缔组织纤维蛋白变性、基质粘液水肿，血管炎，苏木紫小体、洋葱皮样改变，肾脏病变。</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多系统、脏器损害。全身症状，皮肤粘膜、骨关节肌肉、肾、心血管、肺、神经、消化、血液系统表现，抗磷脂抗体综合征，干燥综合征，眼症状。</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血尿常规、血沉、肾功、肝功及脑脊液常规生化，自身抗体、补体和狼疮带检查，免疫病理</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检查，肾活检病理检查。</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美国风湿病协会（</w:t>
      </w:r>
      <w:r w:rsidRPr="000D4598">
        <w:rPr>
          <w:rFonts w:eastAsia="仿宋_GB2312"/>
          <w:color w:val="000000"/>
          <w:sz w:val="21"/>
          <w:szCs w:val="21"/>
          <w:shd w:val="clear" w:color="auto" w:fill="FFFFFF"/>
        </w:rPr>
        <w:t>ACR</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1997</w:t>
      </w:r>
      <w:r w:rsidRPr="000D4598">
        <w:rPr>
          <w:rFonts w:eastAsia="仿宋_GB2312"/>
          <w:color w:val="000000"/>
          <w:sz w:val="21"/>
          <w:szCs w:val="21"/>
          <w:shd w:val="clear" w:color="auto" w:fill="FFFFFF"/>
        </w:rPr>
        <w:t>年分类标准中</w:t>
      </w:r>
      <w:r w:rsidRPr="000D4598">
        <w:rPr>
          <w:rFonts w:eastAsia="仿宋_GB2312"/>
          <w:color w:val="000000"/>
          <w:sz w:val="21"/>
          <w:szCs w:val="21"/>
          <w:shd w:val="clear" w:color="auto" w:fill="FFFFFF"/>
        </w:rPr>
        <w:t>11</w:t>
      </w:r>
      <w:r w:rsidRPr="000D4598">
        <w:rPr>
          <w:rFonts w:eastAsia="仿宋_GB2312"/>
          <w:color w:val="000000"/>
          <w:sz w:val="21"/>
          <w:szCs w:val="21"/>
          <w:shd w:val="clear" w:color="auto" w:fill="FFFFFF"/>
        </w:rPr>
        <w:t>项具备</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项或</w:t>
      </w:r>
      <w:r w:rsidRPr="000D4598">
        <w:rPr>
          <w:rFonts w:eastAsia="仿宋_GB2312"/>
          <w:color w:val="000000"/>
          <w:sz w:val="21"/>
          <w:szCs w:val="21"/>
          <w:shd w:val="clear" w:color="auto" w:fill="FFFFFF"/>
        </w:rPr>
        <w:t>4</w:t>
      </w:r>
      <w:r w:rsidRPr="000D4598">
        <w:rPr>
          <w:rFonts w:eastAsia="仿宋_GB2312"/>
          <w:color w:val="000000"/>
          <w:sz w:val="21"/>
          <w:szCs w:val="21"/>
          <w:shd w:val="clear" w:color="auto" w:fill="FFFFFF"/>
        </w:rPr>
        <w:t>项以上即可诊断，判定活动的严重程度。与其他有多系统损害的结缔组织疾病、药物性狼疮等鉴别。</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88"/>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）糖皮质激素：泼尼松、泼尼松龙、</w:t>
      </w:r>
      <w:proofErr w:type="gramStart"/>
      <w:r w:rsidRPr="000D4598">
        <w:rPr>
          <w:rFonts w:eastAsia="仿宋_GB2312"/>
          <w:color w:val="000000"/>
          <w:sz w:val="21"/>
          <w:szCs w:val="21"/>
          <w:shd w:val="clear" w:color="auto" w:fill="FFFFFF"/>
        </w:rPr>
        <w:t>甲泼尼龙</w:t>
      </w:r>
      <w:proofErr w:type="gramEnd"/>
      <w:r w:rsidRPr="000D4598">
        <w:rPr>
          <w:rFonts w:eastAsia="仿宋_GB2312"/>
          <w:color w:val="000000"/>
          <w:sz w:val="21"/>
          <w:szCs w:val="21"/>
          <w:shd w:val="clear" w:color="auto" w:fill="FFFFFF"/>
        </w:rPr>
        <w:t>，免疫抑制剂：环磷酰胺、硫</w:t>
      </w:r>
      <w:proofErr w:type="gramStart"/>
      <w:r w:rsidRPr="000D4598">
        <w:rPr>
          <w:rFonts w:eastAsia="仿宋_GB2312"/>
          <w:color w:val="000000"/>
          <w:sz w:val="21"/>
          <w:szCs w:val="21"/>
          <w:shd w:val="clear" w:color="auto" w:fill="FFFFFF"/>
        </w:rPr>
        <w:t>唑</w:t>
      </w:r>
      <w:proofErr w:type="gramEnd"/>
      <w:r w:rsidRPr="000D4598">
        <w:rPr>
          <w:rFonts w:eastAsia="仿宋_GB2312"/>
          <w:color w:val="000000"/>
          <w:sz w:val="21"/>
          <w:szCs w:val="21"/>
          <w:shd w:val="clear" w:color="auto" w:fill="FFFFFF"/>
        </w:rPr>
        <w:t>嘌呤、环</w:t>
      </w:r>
      <w:proofErr w:type="gramStart"/>
      <w:r w:rsidRPr="000D4598">
        <w:rPr>
          <w:rFonts w:eastAsia="仿宋_GB2312"/>
          <w:color w:val="000000"/>
          <w:sz w:val="21"/>
          <w:szCs w:val="21"/>
          <w:shd w:val="clear" w:color="auto" w:fill="FFFFFF"/>
        </w:rPr>
        <w:t>孢</w:t>
      </w:r>
      <w:proofErr w:type="gramEnd"/>
      <w:r w:rsidRPr="000D4598">
        <w:rPr>
          <w:rFonts w:eastAsia="仿宋_GB2312"/>
          <w:color w:val="000000"/>
          <w:sz w:val="21"/>
          <w:szCs w:val="21"/>
          <w:shd w:val="clear" w:color="auto" w:fill="FFFFFF"/>
        </w:rPr>
        <w:t>素等。（</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）静注丙种球蛋白，控制合并症，系统性红斑狼疮妊娠处理，治疗原则。</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第五章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脊柱关节炎（自学）</w:t>
      </w:r>
    </w:p>
    <w:p w:rsidR="00ED7FFB" w:rsidRPr="000D4598" w:rsidRDefault="00ED7FFB" w:rsidP="007F6E7B">
      <w:pPr>
        <w:pStyle w:val="a9"/>
        <w:numPr>
          <w:ilvl w:val="0"/>
          <w:numId w:val="89"/>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强直性脊柱炎</w:t>
      </w:r>
    </w:p>
    <w:p w:rsidR="00ED7FFB" w:rsidRPr="000D4598" w:rsidRDefault="00ED7FFB" w:rsidP="007F6E7B">
      <w:pPr>
        <w:pStyle w:val="a9"/>
        <w:numPr>
          <w:ilvl w:val="0"/>
          <w:numId w:val="89"/>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其他脊柱关节炎</w:t>
      </w:r>
    </w:p>
    <w:p w:rsidR="00ED7FFB" w:rsidRPr="000D4598" w:rsidRDefault="00ED7FFB" w:rsidP="007F6E7B">
      <w:pPr>
        <w:pStyle w:val="a9"/>
        <w:numPr>
          <w:ilvl w:val="0"/>
          <w:numId w:val="90"/>
        </w:numPr>
        <w:shd w:val="clear" w:color="auto" w:fill="FFFFFF"/>
        <w:spacing w:after="0" w:line="360" w:lineRule="exact"/>
        <w:ind w:firstLineChars="200" w:firstLine="422"/>
        <w:textAlignment w:val="auto"/>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干燥综合征</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第七章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原发性血管炎（自学）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概论</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大动脉炎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巨细胞动脉炎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结节性多动脉炎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第五节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显微镜下多动脉炎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第六节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嗜酸性肉芽肿性多动脉炎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第七节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肉芽肿性多动脉炎</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第八节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贝赫切特病</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第八章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特发性炎症性肌病</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第九章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系统性硬化病</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雷诺现象与雷诺病</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第十一章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骨关节炎</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第十二章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痛风（自学）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第十三章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骨质疏松症（自学）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lastRenderedPageBreak/>
        <w:t>第十四章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纤维肌痛综合征（自学）</w:t>
      </w:r>
    </w:p>
    <w:p w:rsidR="00ED7FFB" w:rsidRPr="000D4598" w:rsidRDefault="00ED7FFB" w:rsidP="00ED7FFB">
      <w:pPr>
        <w:spacing w:line="360" w:lineRule="exact"/>
        <w:jc w:val="center"/>
        <w:rPr>
          <w:rFonts w:eastAsia="仿宋_GB2312"/>
          <w:b/>
          <w:bCs/>
          <w:color w:val="000000"/>
          <w:szCs w:val="21"/>
          <w:shd w:val="clear" w:color="auto" w:fill="FFFFFF"/>
        </w:rPr>
      </w:pPr>
      <w:r w:rsidRPr="000D4598">
        <w:rPr>
          <w:rFonts w:eastAsia="仿宋_GB2312"/>
          <w:b/>
          <w:color w:val="000000"/>
          <w:szCs w:val="21"/>
        </w:rPr>
        <w:t>第八篇</w:t>
      </w:r>
      <w:r w:rsidRPr="000D4598">
        <w:rPr>
          <w:rFonts w:eastAsia="仿宋_GB2312"/>
          <w:b/>
          <w:color w:val="000000"/>
          <w:szCs w:val="21"/>
        </w:rPr>
        <w:t xml:space="preserve">  </w:t>
      </w:r>
      <w:r w:rsidRPr="000D4598">
        <w:rPr>
          <w:rFonts w:eastAsia="仿宋_GB2312"/>
          <w:b/>
          <w:color w:val="000000"/>
          <w:szCs w:val="21"/>
        </w:rPr>
        <w:t>教学安排及教学方式</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854"/>
        <w:gridCol w:w="854"/>
        <w:gridCol w:w="854"/>
        <w:gridCol w:w="856"/>
        <w:gridCol w:w="1020"/>
        <w:gridCol w:w="859"/>
        <w:gridCol w:w="1488"/>
        <w:gridCol w:w="773"/>
      </w:tblGrid>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tabs>
                <w:tab w:val="right" w:pos="3202"/>
              </w:tabs>
              <w:jc w:val="center"/>
              <w:rPr>
                <w:rFonts w:eastAsia="仿宋_GB2312"/>
                <w:color w:val="000000"/>
                <w:sz w:val="18"/>
                <w:szCs w:val="18"/>
              </w:rPr>
            </w:pPr>
            <w:r w:rsidRPr="00852A3C">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课后环节（请打</w:t>
            </w:r>
            <w:r w:rsidRPr="00852A3C">
              <w:rPr>
                <w:rFonts w:eastAsia="仿宋_GB2312"/>
                <w:color w:val="000000"/>
                <w:sz w:val="18"/>
                <w:szCs w:val="18"/>
              </w:rPr>
              <w:t>“√”</w:t>
            </w:r>
            <w:r w:rsidRPr="00852A3C">
              <w:rPr>
                <w:rFonts w:eastAsia="仿宋_GB2312"/>
                <w:color w:val="000000"/>
                <w:sz w:val="18"/>
                <w:szCs w:val="18"/>
              </w:rPr>
              <w:t>）</w:t>
            </w: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讨论</w:t>
            </w: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作业</w:t>
            </w: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自学</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综合大作业</w:t>
            </w: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其他</w:t>
            </w: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9</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10</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88"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77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bl>
    <w:p w:rsidR="00ED7FFB" w:rsidRPr="000D4598" w:rsidRDefault="00ED7FFB" w:rsidP="00ED7FFB">
      <w:pPr>
        <w:pStyle w:val="a9"/>
        <w:shd w:val="clear" w:color="auto" w:fill="FFFFFF"/>
        <w:adjustRightInd w:val="0"/>
        <w:snapToGrid w:val="0"/>
        <w:spacing w:after="0" w:line="240" w:lineRule="auto"/>
        <w:rPr>
          <w:rFonts w:eastAsia="仿宋_GB2312"/>
          <w:b/>
          <w:bCs/>
          <w:color w:val="000000"/>
          <w:sz w:val="21"/>
          <w:szCs w:val="21"/>
          <w:shd w:val="clear" w:color="auto" w:fill="FFFFFF"/>
        </w:rPr>
      </w:pP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第九篇</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理化因素所致疾病</w:t>
      </w:r>
    </w:p>
    <w:p w:rsidR="00ED7FFB" w:rsidRPr="000D4598" w:rsidRDefault="00ED7FFB" w:rsidP="00ED7FFB">
      <w:pPr>
        <w:pStyle w:val="a9"/>
        <w:shd w:val="clear" w:color="auto" w:fill="FFFFFF"/>
        <w:spacing w:after="0" w:line="360" w:lineRule="exact"/>
        <w:ind w:firstLineChars="200" w:firstLine="422"/>
        <w:rPr>
          <w:rFonts w:eastAsia="仿宋_GB2312"/>
          <w:color w:val="000000"/>
          <w:sz w:val="21"/>
          <w:szCs w:val="21"/>
          <w:shd w:val="clear" w:color="auto" w:fill="FFFFFF"/>
        </w:rPr>
      </w:pPr>
      <w:r w:rsidRPr="000D4598">
        <w:rPr>
          <w:rFonts w:eastAsia="仿宋_GB2312"/>
          <w:b/>
          <w:bCs/>
          <w:color w:val="000000"/>
          <w:sz w:val="21"/>
          <w:szCs w:val="21"/>
          <w:shd w:val="clear" w:color="auto" w:fill="FFFFFF"/>
        </w:rPr>
        <w:t>第一章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第二章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中毒</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第一节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概述（授课）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掌握：急性中毒的临床表现、诊断方法和治疗原则。了解：中毒原因和机制。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91"/>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中毒概念，毒物分类，中毒病因和发病机制。</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1"/>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原因和中毒机制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职业性与生活性中毒，毒物的吸收、代谢和排出途径及影响毒物作用</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的因素。</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1"/>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）急性中毒：皮肤粘膜、眼、神经、呼吸循环、泌尿血液系统症状及发</w:t>
      </w:r>
      <w:r w:rsidRPr="000D4598">
        <w:rPr>
          <w:rFonts w:eastAsia="仿宋_GB2312"/>
          <w:color w:val="000000"/>
          <w:sz w:val="21"/>
          <w:szCs w:val="21"/>
          <w:shd w:val="clear" w:color="auto" w:fill="FFFFFF"/>
        </w:rPr>
        <w:lastRenderedPageBreak/>
        <w:t>热。（</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）慢性中毒：神经、消化、泌尿、血液及骨骼系统症状。</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1"/>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依据接触史、临床表现和实验室检查</w:t>
      </w:r>
      <w:proofErr w:type="gramStart"/>
      <w:r w:rsidRPr="000D4598">
        <w:rPr>
          <w:rFonts w:eastAsia="仿宋_GB2312"/>
          <w:color w:val="000000"/>
          <w:sz w:val="21"/>
          <w:szCs w:val="21"/>
          <w:shd w:val="clear" w:color="auto" w:fill="FFFFFF"/>
        </w:rPr>
        <w:t>作出</w:t>
      </w:r>
      <w:proofErr w:type="gramEnd"/>
      <w:r w:rsidRPr="000D4598">
        <w:rPr>
          <w:rFonts w:eastAsia="仿宋_GB2312"/>
          <w:color w:val="000000"/>
          <w:sz w:val="21"/>
          <w:szCs w:val="21"/>
          <w:shd w:val="clear" w:color="auto" w:fill="FFFFFF"/>
        </w:rPr>
        <w:t>诊断。</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2"/>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）急性中毒：停止毒物接触，消除体内未吸收毒物：催吐、洗胃、</w:t>
      </w:r>
      <w:proofErr w:type="gramStart"/>
      <w:r w:rsidRPr="000D4598">
        <w:rPr>
          <w:rFonts w:eastAsia="仿宋_GB2312"/>
          <w:color w:val="000000"/>
          <w:sz w:val="21"/>
          <w:szCs w:val="21"/>
          <w:shd w:val="clear" w:color="auto" w:fill="FFFFFF"/>
        </w:rPr>
        <w:t>导泻及灌肠</w:t>
      </w:r>
      <w:proofErr w:type="gramEnd"/>
      <w:r w:rsidRPr="000D4598">
        <w:rPr>
          <w:rFonts w:eastAsia="仿宋_GB2312"/>
          <w:color w:val="000000"/>
          <w:sz w:val="21"/>
          <w:szCs w:val="21"/>
          <w:shd w:val="clear" w:color="auto" w:fill="FFFFFF"/>
        </w:rPr>
        <w:t>，促进吸</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收毒物排出：利尿、供氧及血液净化，特殊解毒药，对症治疗。（</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）慢性中毒：解毒疗法和对症治疗。（</w:t>
      </w:r>
      <w:r w:rsidRPr="000D4598">
        <w:rPr>
          <w:rFonts w:eastAsia="仿宋_GB2312"/>
          <w:color w:val="000000"/>
          <w:sz w:val="21"/>
          <w:szCs w:val="21"/>
          <w:shd w:val="clear" w:color="auto" w:fill="FFFFFF"/>
        </w:rPr>
        <w:t>3</w:t>
      </w:r>
      <w:r w:rsidRPr="000D4598">
        <w:rPr>
          <w:rFonts w:eastAsia="仿宋_GB2312"/>
          <w:color w:val="000000"/>
          <w:sz w:val="21"/>
          <w:szCs w:val="21"/>
          <w:shd w:val="clear" w:color="auto" w:fill="FFFFFF"/>
        </w:rPr>
        <w:t>）治疗指南。</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第二节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农药中毒</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掌握：有机磷杀虫药中毒的临床表现、诊断、鉴别诊断、治疗及预防措施。</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了解：有机磷杀虫药中毒的原理。</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1 .</w:t>
      </w:r>
      <w:r w:rsidRPr="000D4598">
        <w:rPr>
          <w:rFonts w:eastAsia="仿宋_GB2312"/>
          <w:color w:val="000000"/>
          <w:sz w:val="21"/>
          <w:szCs w:val="21"/>
          <w:shd w:val="clear" w:color="auto" w:fill="FFFFFF"/>
        </w:rPr>
        <w:t>概述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有机磷杀虫药在农业生产上的意义及其理化特性、毒力和类别。</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2. </w:t>
      </w:r>
      <w:r w:rsidRPr="000D4598">
        <w:rPr>
          <w:rFonts w:eastAsia="仿宋_GB2312"/>
          <w:color w:val="000000"/>
          <w:sz w:val="21"/>
          <w:szCs w:val="21"/>
          <w:shd w:val="clear" w:color="auto" w:fill="FFFFFF"/>
        </w:rPr>
        <w:t>病因及发病机制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生产生活性中毒，毒物吸收途径及在体内代谢过程，抑制胆碱酯酶而</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致。</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3. </w:t>
      </w: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毒蕈碱样、烟碱样及中枢神经系统症状，迟发多发性脑病，中间综合征，局部损害。</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4. </w:t>
      </w:r>
      <w:r w:rsidRPr="000D4598">
        <w:rPr>
          <w:rFonts w:eastAsia="仿宋_GB2312"/>
          <w:color w:val="000000"/>
          <w:sz w:val="21"/>
          <w:szCs w:val="21"/>
          <w:shd w:val="clear" w:color="auto" w:fill="FFFFFF"/>
        </w:rPr>
        <w:t>辅助检查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血胆碱酯酶测定。</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5. </w:t>
      </w: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proofErr w:type="gramStart"/>
      <w:r w:rsidRPr="000D4598">
        <w:rPr>
          <w:rFonts w:eastAsia="仿宋_GB2312"/>
          <w:color w:val="000000"/>
          <w:sz w:val="21"/>
          <w:szCs w:val="21"/>
          <w:shd w:val="clear" w:color="auto" w:fill="FFFFFF"/>
        </w:rPr>
        <w:t>依接触</w:t>
      </w:r>
      <w:proofErr w:type="gramEnd"/>
      <w:r w:rsidRPr="000D4598">
        <w:rPr>
          <w:rFonts w:eastAsia="仿宋_GB2312"/>
          <w:color w:val="000000"/>
          <w:sz w:val="21"/>
          <w:szCs w:val="21"/>
          <w:shd w:val="clear" w:color="auto" w:fill="FFFFFF"/>
        </w:rPr>
        <w:t>史、临床表现及胆碱酯酶可确诊，与中暑、急性胃肠炎、脑炎</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鉴别。</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 xml:space="preserve">6. </w:t>
      </w: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彻底清洗毒物，阿托品及胆碱酯酶复能剂的应用。</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第三节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急性毒品中毒</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第四节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急性乙醇中毒</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（自学）</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第五节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镇静催眠药中毒</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掌握：镇静催眠药中毒的临床表现、诊断要点和治疗方法。了解：本病的</w:t>
      </w:r>
      <w:proofErr w:type="gramStart"/>
      <w:r w:rsidRPr="000D4598">
        <w:rPr>
          <w:rFonts w:eastAsia="仿宋_GB2312"/>
          <w:color w:val="000000"/>
          <w:sz w:val="21"/>
          <w:szCs w:val="21"/>
          <w:shd w:val="clear" w:color="auto" w:fill="FFFFFF"/>
        </w:rPr>
        <w:t>的</w:t>
      </w:r>
      <w:proofErr w:type="gramEnd"/>
      <w:r w:rsidRPr="000D4598">
        <w:rPr>
          <w:rFonts w:eastAsia="仿宋_GB2312"/>
          <w:color w:val="000000"/>
          <w:sz w:val="21"/>
          <w:szCs w:val="21"/>
          <w:shd w:val="clear" w:color="auto" w:fill="FFFFFF"/>
        </w:rPr>
        <w:t>原理。</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教学内容</w:t>
      </w:r>
      <w:r>
        <w:rPr>
          <w:rFonts w:eastAsia="仿宋_GB2312" w:hint="eastAsia"/>
          <w:color w:val="000000"/>
          <w:sz w:val="21"/>
          <w:szCs w:val="21"/>
          <w:shd w:val="clear" w:color="auto" w:fill="FFFFFF"/>
        </w:rPr>
        <w:t>：</w:t>
      </w:r>
    </w:p>
    <w:p w:rsidR="00ED7FFB" w:rsidRPr="000D4598" w:rsidRDefault="00ED7FFB" w:rsidP="007F6E7B">
      <w:pPr>
        <w:pStyle w:val="a9"/>
        <w:numPr>
          <w:ilvl w:val="0"/>
          <w:numId w:val="9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概述与发病机制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概念、分类。药物作用于大脑引起镇静催眠、异常抑制和麻醉作用。</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w:t>
      </w:r>
      <w:r w:rsidRPr="000D4598">
        <w:rPr>
          <w:rFonts w:eastAsia="仿宋_GB2312"/>
          <w:color w:val="000000"/>
          <w:sz w:val="21"/>
          <w:szCs w:val="21"/>
          <w:shd w:val="clear" w:color="auto" w:fill="FFFFFF"/>
        </w:rPr>
        <w:t>1</w:t>
      </w:r>
      <w:r w:rsidRPr="000D4598">
        <w:rPr>
          <w:rFonts w:eastAsia="仿宋_GB2312"/>
          <w:color w:val="000000"/>
          <w:sz w:val="21"/>
          <w:szCs w:val="21"/>
          <w:shd w:val="clear" w:color="auto" w:fill="FFFFFF"/>
        </w:rPr>
        <w:t>）急性中毒：意识障碍和呼吸抑制，分轻、中、重三度。（</w:t>
      </w:r>
      <w:r w:rsidRPr="000D4598">
        <w:rPr>
          <w:rFonts w:eastAsia="仿宋_GB2312"/>
          <w:color w:val="000000"/>
          <w:sz w:val="21"/>
          <w:szCs w:val="21"/>
          <w:shd w:val="clear" w:color="auto" w:fill="FFFFFF"/>
        </w:rPr>
        <w:t>2</w:t>
      </w:r>
      <w:r w:rsidRPr="000D4598">
        <w:rPr>
          <w:rFonts w:eastAsia="仿宋_GB2312"/>
          <w:color w:val="000000"/>
          <w:sz w:val="21"/>
          <w:szCs w:val="21"/>
          <w:shd w:val="clear" w:color="auto" w:fill="FFFFFF"/>
        </w:rPr>
        <w:t>）慢性中毒：意识、智能、人格变化，药物依赖。戒断综合征。</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血药浓度测定。</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诊断及鉴别诊断依病史、症状及排除法诊断，与脑血管意外、内源性中毒昏迷及精神病</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鉴别。</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3"/>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维持重要脏器功能，洗胃、导泻，治疗肺炎、肾衰，治疗慢性中毒和戒断综合征。</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第六节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急性一氧化碳中毒（授课）</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教学时数：</w:t>
      </w:r>
      <w:r w:rsidRPr="000D4598">
        <w:rPr>
          <w:rFonts w:eastAsia="仿宋_GB2312"/>
          <w:color w:val="000000"/>
          <w:sz w:val="21"/>
          <w:szCs w:val="21"/>
          <w:shd w:val="clear" w:color="auto" w:fill="FFFFFF"/>
        </w:rPr>
        <w:t>0.5</w:t>
      </w:r>
      <w:r w:rsidRPr="000D4598">
        <w:rPr>
          <w:rFonts w:eastAsia="仿宋_GB2312"/>
          <w:color w:val="000000"/>
          <w:sz w:val="21"/>
          <w:szCs w:val="21"/>
          <w:shd w:val="clear" w:color="auto" w:fill="FFFFFF"/>
        </w:rPr>
        <w:t>学时</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目标要求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掌握：急性一氧化碳中毒的临床表现、诊断要点和治疗方法。了解：本病的发病机制。</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lastRenderedPageBreak/>
        <w:t>教学内容：</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概述、发病机制</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抑制细胞色素氧化酶，引起组织缺氧，使氧合血红蛋白的解离曲线左</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移。</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临床表现</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分轻、中、重三度，昏迷期间接并发症和迟发性脑病。</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实验室检查</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碳氧血红蛋白的测定。</w:t>
      </w:r>
      <w:r w:rsidRPr="000D4598">
        <w:rPr>
          <w:rFonts w:eastAsia="仿宋_GB2312"/>
          <w:color w:val="000000"/>
          <w:sz w:val="21"/>
          <w:szCs w:val="21"/>
          <w:shd w:val="clear" w:color="auto" w:fill="FFFFFF"/>
        </w:rPr>
        <w:t xml:space="preserve"> </w:t>
      </w:r>
    </w:p>
    <w:p w:rsidR="00ED7FFB" w:rsidRPr="000D4598" w:rsidRDefault="00ED7FFB" w:rsidP="007F6E7B">
      <w:pPr>
        <w:pStyle w:val="a9"/>
        <w:numPr>
          <w:ilvl w:val="0"/>
          <w:numId w:val="9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诊断及鉴别诊断</w:t>
      </w:r>
      <w:r w:rsidRPr="000D4598">
        <w:rPr>
          <w:rFonts w:eastAsia="仿宋_GB2312"/>
          <w:color w:val="000000"/>
          <w:sz w:val="21"/>
          <w:szCs w:val="21"/>
          <w:shd w:val="clear" w:color="auto" w:fill="FFFFFF"/>
        </w:rPr>
        <w:t xml:space="preserve"> </w:t>
      </w:r>
      <w:proofErr w:type="gramStart"/>
      <w:r w:rsidRPr="000D4598">
        <w:rPr>
          <w:rFonts w:eastAsia="仿宋_GB2312"/>
          <w:color w:val="000000"/>
          <w:sz w:val="21"/>
          <w:szCs w:val="21"/>
          <w:shd w:val="clear" w:color="auto" w:fill="FFFFFF"/>
        </w:rPr>
        <w:t>依接触</w:t>
      </w:r>
      <w:proofErr w:type="gramEnd"/>
      <w:r w:rsidRPr="000D4598">
        <w:rPr>
          <w:rFonts w:eastAsia="仿宋_GB2312"/>
          <w:color w:val="000000"/>
          <w:sz w:val="21"/>
          <w:szCs w:val="21"/>
          <w:shd w:val="clear" w:color="auto" w:fill="FFFFFF"/>
        </w:rPr>
        <w:t>史、临床表现及碳氧血红蛋白测定可诊断，与脑血管意外、糖尿病酮症酸中毒昏迷鉴</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别。</w:t>
      </w:r>
    </w:p>
    <w:p w:rsidR="00ED7FFB" w:rsidRPr="000D4598" w:rsidRDefault="00ED7FFB" w:rsidP="007F6E7B">
      <w:pPr>
        <w:pStyle w:val="a9"/>
        <w:numPr>
          <w:ilvl w:val="0"/>
          <w:numId w:val="94"/>
        </w:numPr>
        <w:shd w:val="clear" w:color="auto" w:fill="FFFFFF"/>
        <w:spacing w:after="0" w:line="360" w:lineRule="exact"/>
        <w:ind w:firstLineChars="200" w:firstLine="420"/>
        <w:textAlignment w:val="auto"/>
        <w:rPr>
          <w:rFonts w:eastAsia="仿宋_GB2312"/>
          <w:color w:val="000000"/>
          <w:sz w:val="21"/>
          <w:szCs w:val="21"/>
          <w:shd w:val="clear" w:color="auto" w:fill="FFFFFF"/>
        </w:rPr>
      </w:pPr>
      <w:r w:rsidRPr="000D4598">
        <w:rPr>
          <w:rFonts w:eastAsia="仿宋_GB2312"/>
          <w:color w:val="000000"/>
          <w:sz w:val="21"/>
          <w:szCs w:val="21"/>
          <w:shd w:val="clear" w:color="auto" w:fill="FFFFFF"/>
        </w:rPr>
        <w:t>治疗</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脱离现场，高压氧，防治脑水肿，昏迷护理，促进脑功能恢复，防治并发症和后遗病。</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第七节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有机溶剂中毒（自学）</w:t>
      </w:r>
      <w:r w:rsidRPr="000D4598">
        <w:rPr>
          <w:rFonts w:eastAsia="仿宋_GB2312"/>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0"/>
        <w:rPr>
          <w:rFonts w:eastAsia="仿宋_GB2312"/>
          <w:color w:val="000000"/>
          <w:sz w:val="21"/>
          <w:szCs w:val="21"/>
          <w:shd w:val="clear" w:color="auto" w:fill="FFFFFF"/>
        </w:rPr>
      </w:pPr>
      <w:r w:rsidRPr="000D4598">
        <w:rPr>
          <w:rFonts w:eastAsia="仿宋_GB2312"/>
          <w:color w:val="000000"/>
          <w:sz w:val="21"/>
          <w:szCs w:val="21"/>
          <w:shd w:val="clear" w:color="auto" w:fill="FFFFFF"/>
        </w:rPr>
        <w:t>第八节</w:t>
      </w:r>
      <w:r w:rsidRPr="000D4598">
        <w:rPr>
          <w:rFonts w:eastAsia="仿宋_GB2312"/>
          <w:color w:val="000000"/>
          <w:sz w:val="21"/>
          <w:szCs w:val="21"/>
          <w:shd w:val="clear" w:color="auto" w:fill="FFFFFF"/>
        </w:rPr>
        <w:t xml:space="preserve"> </w:t>
      </w:r>
      <w:r w:rsidRPr="000D4598">
        <w:rPr>
          <w:rFonts w:eastAsia="仿宋_GB2312"/>
          <w:color w:val="000000"/>
          <w:sz w:val="21"/>
          <w:szCs w:val="21"/>
          <w:shd w:val="clear" w:color="auto" w:fill="FFFFFF"/>
        </w:rPr>
        <w:t>毒蛇咬伤中毒（自学）</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第三章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中暑</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第四章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冻僵</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第五章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高原病</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第六章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淹溺（自学）</w:t>
      </w:r>
      <w:r w:rsidRPr="000D4598">
        <w:rPr>
          <w:rFonts w:eastAsia="仿宋_GB2312"/>
          <w:b/>
          <w:bCs/>
          <w:color w:val="000000"/>
          <w:sz w:val="21"/>
          <w:szCs w:val="21"/>
          <w:shd w:val="clear" w:color="auto" w:fill="FFFFFF"/>
        </w:rPr>
        <w:t xml:space="preserve"> </w:t>
      </w:r>
    </w:p>
    <w:p w:rsidR="00ED7FFB" w:rsidRPr="000D4598" w:rsidRDefault="00ED7FFB" w:rsidP="00ED7FFB">
      <w:pPr>
        <w:pStyle w:val="a9"/>
        <w:shd w:val="clear" w:color="auto" w:fill="FFFFFF"/>
        <w:spacing w:after="0" w:line="360" w:lineRule="exact"/>
        <w:ind w:firstLineChars="200" w:firstLine="422"/>
        <w:rPr>
          <w:rFonts w:eastAsia="仿宋_GB2312"/>
          <w:b/>
          <w:bCs/>
          <w:color w:val="000000"/>
          <w:sz w:val="21"/>
          <w:szCs w:val="21"/>
          <w:shd w:val="clear" w:color="auto" w:fill="FFFFFF"/>
        </w:rPr>
      </w:pPr>
      <w:r w:rsidRPr="000D4598">
        <w:rPr>
          <w:rFonts w:eastAsia="仿宋_GB2312"/>
          <w:b/>
          <w:bCs/>
          <w:color w:val="000000"/>
          <w:sz w:val="21"/>
          <w:szCs w:val="21"/>
          <w:shd w:val="clear" w:color="auto" w:fill="FFFFFF"/>
        </w:rPr>
        <w:t>第七章</w:t>
      </w:r>
      <w:r w:rsidRPr="000D4598">
        <w:rPr>
          <w:rFonts w:eastAsia="仿宋_GB2312"/>
          <w:b/>
          <w:bCs/>
          <w:color w:val="000000"/>
          <w:sz w:val="21"/>
          <w:szCs w:val="21"/>
          <w:shd w:val="clear" w:color="auto" w:fill="FFFFFF"/>
        </w:rPr>
        <w:t xml:space="preserve"> </w:t>
      </w:r>
      <w:r w:rsidRPr="000D4598">
        <w:rPr>
          <w:rFonts w:eastAsia="仿宋_GB2312"/>
          <w:b/>
          <w:bCs/>
          <w:color w:val="000000"/>
          <w:sz w:val="21"/>
          <w:szCs w:val="21"/>
          <w:shd w:val="clear" w:color="auto" w:fill="FFFFFF"/>
        </w:rPr>
        <w:t>电击</w:t>
      </w:r>
      <w:r w:rsidRPr="000D4598">
        <w:rPr>
          <w:rFonts w:eastAsia="仿宋_GB2312"/>
          <w:b/>
          <w:bCs/>
          <w:color w:val="000000"/>
          <w:sz w:val="21"/>
          <w:szCs w:val="21"/>
          <w:shd w:val="clear" w:color="auto" w:fill="FFFFFF"/>
        </w:rPr>
        <w:t>(</w:t>
      </w:r>
      <w:r w:rsidRPr="000D4598">
        <w:rPr>
          <w:rFonts w:eastAsia="仿宋_GB2312"/>
          <w:b/>
          <w:bCs/>
          <w:color w:val="000000"/>
          <w:sz w:val="21"/>
          <w:szCs w:val="21"/>
          <w:shd w:val="clear" w:color="auto" w:fill="FFFFFF"/>
        </w:rPr>
        <w:t>自学</w:t>
      </w:r>
      <w:r w:rsidRPr="000D4598">
        <w:rPr>
          <w:rFonts w:eastAsia="仿宋_GB2312"/>
          <w:b/>
          <w:bCs/>
          <w:color w:val="000000"/>
          <w:sz w:val="21"/>
          <w:szCs w:val="21"/>
          <w:shd w:val="clear" w:color="auto" w:fill="FFFFFF"/>
        </w:rPr>
        <w:t>)</w:t>
      </w:r>
    </w:p>
    <w:p w:rsidR="00ED7FFB" w:rsidRPr="000D4598" w:rsidRDefault="00ED7FFB" w:rsidP="00ED7FFB">
      <w:pPr>
        <w:spacing w:line="360" w:lineRule="exact"/>
        <w:jc w:val="center"/>
        <w:rPr>
          <w:rFonts w:eastAsia="仿宋_GB2312"/>
          <w:b/>
          <w:bCs/>
          <w:color w:val="000000"/>
          <w:szCs w:val="21"/>
          <w:shd w:val="clear" w:color="auto" w:fill="FFFFFF"/>
        </w:rPr>
      </w:pPr>
      <w:r w:rsidRPr="000D4598">
        <w:rPr>
          <w:rFonts w:eastAsia="仿宋_GB2312"/>
          <w:b/>
          <w:color w:val="000000"/>
          <w:szCs w:val="21"/>
        </w:rPr>
        <w:t>第九篇</w:t>
      </w:r>
      <w:r w:rsidRPr="000D4598">
        <w:rPr>
          <w:rFonts w:eastAsia="仿宋_GB2312"/>
          <w:b/>
          <w:color w:val="000000"/>
          <w:szCs w:val="21"/>
        </w:rPr>
        <w:t xml:space="preserve">  </w:t>
      </w:r>
      <w:r w:rsidRPr="000D4598">
        <w:rPr>
          <w:rFonts w:eastAsia="仿宋_GB2312"/>
          <w:b/>
          <w:color w:val="000000"/>
          <w:szCs w:val="21"/>
        </w:rPr>
        <w:t>教学安排及教学方式</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5"/>
        <w:gridCol w:w="854"/>
        <w:gridCol w:w="854"/>
        <w:gridCol w:w="854"/>
        <w:gridCol w:w="856"/>
        <w:gridCol w:w="871"/>
        <w:gridCol w:w="984"/>
        <w:gridCol w:w="1476"/>
        <w:gridCol w:w="809"/>
      </w:tblGrid>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p>
        </w:tc>
        <w:tc>
          <w:tcPr>
            <w:tcW w:w="3418"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tabs>
                <w:tab w:val="right" w:pos="3202"/>
              </w:tabs>
              <w:jc w:val="center"/>
              <w:rPr>
                <w:rFonts w:eastAsia="仿宋_GB2312"/>
                <w:color w:val="000000"/>
                <w:sz w:val="18"/>
                <w:szCs w:val="18"/>
              </w:rPr>
            </w:pPr>
            <w:r w:rsidRPr="00852A3C">
              <w:rPr>
                <w:rFonts w:eastAsia="仿宋_GB2312"/>
                <w:color w:val="000000"/>
                <w:sz w:val="18"/>
                <w:szCs w:val="18"/>
              </w:rPr>
              <w:t>教学环节学时分配</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课后环节（请打</w:t>
            </w:r>
            <w:r w:rsidRPr="00852A3C">
              <w:rPr>
                <w:rFonts w:eastAsia="仿宋_GB2312"/>
                <w:color w:val="000000"/>
                <w:sz w:val="18"/>
                <w:szCs w:val="18"/>
              </w:rPr>
              <w:t>“√”</w:t>
            </w:r>
            <w:r w:rsidRPr="00852A3C">
              <w:rPr>
                <w:rFonts w:eastAsia="仿宋_GB2312"/>
                <w:color w:val="000000"/>
                <w:sz w:val="18"/>
                <w:szCs w:val="18"/>
              </w:rPr>
              <w:t>）</w:t>
            </w: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章节数</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授课</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实验</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上机</w:t>
            </w: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讨论</w:t>
            </w: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作业</w:t>
            </w: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自学</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综合大作业</w:t>
            </w: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其他</w:t>
            </w: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2.1</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2.2</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0.5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2.8</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3</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4</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5</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6</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r w:rsidR="00ED7FFB" w:rsidRPr="00852A3C" w:rsidTr="000E5C08">
        <w:trPr>
          <w:trHeight w:hRule="exact" w:val="340"/>
          <w:jc w:val="center"/>
        </w:trPr>
        <w:tc>
          <w:tcPr>
            <w:tcW w:w="945"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ind w:left="30"/>
              <w:jc w:val="center"/>
              <w:rPr>
                <w:rFonts w:eastAsia="仿宋_GB2312"/>
                <w:color w:val="000000"/>
                <w:sz w:val="18"/>
                <w:szCs w:val="18"/>
              </w:rPr>
            </w:pPr>
            <w:r w:rsidRPr="00852A3C">
              <w:rPr>
                <w:rFonts w:eastAsia="仿宋_GB2312"/>
                <w:color w:val="000000"/>
                <w:sz w:val="18"/>
                <w:szCs w:val="18"/>
              </w:rPr>
              <w:t>7</w:t>
            </w: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c>
          <w:tcPr>
            <w:tcW w:w="80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p>
        </w:tc>
      </w:tr>
    </w:tbl>
    <w:p w:rsidR="00ED7FFB" w:rsidRPr="000D4598" w:rsidRDefault="00ED7FFB" w:rsidP="00ED7FFB">
      <w:pPr>
        <w:adjustRightInd w:val="0"/>
        <w:snapToGrid w:val="0"/>
        <w:rPr>
          <w:rFonts w:eastAsia="仿宋_GB2312"/>
          <w:b/>
          <w:color w:val="000000"/>
          <w:szCs w:val="21"/>
        </w:rPr>
      </w:pPr>
    </w:p>
    <w:p w:rsidR="00ED7FFB" w:rsidRPr="000D4598" w:rsidRDefault="00ED7FFB" w:rsidP="00ED7FFB">
      <w:pPr>
        <w:spacing w:line="360" w:lineRule="exact"/>
        <w:rPr>
          <w:rFonts w:eastAsia="仿宋_GB2312"/>
          <w:b/>
          <w:color w:val="000000"/>
          <w:szCs w:val="21"/>
        </w:rPr>
      </w:pPr>
      <w:r w:rsidRPr="000D4598">
        <w:rPr>
          <w:rFonts w:eastAsia="仿宋_GB2312"/>
          <w:b/>
          <w:color w:val="000000"/>
          <w:szCs w:val="21"/>
        </w:rPr>
        <w:t>五、实践环节</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1</w:t>
      </w:r>
      <w:r w:rsidRPr="000D4598">
        <w:rPr>
          <w:rFonts w:eastAsia="仿宋_GB2312"/>
          <w:color w:val="000000"/>
          <w:szCs w:val="21"/>
        </w:rPr>
        <w:t>．内科疾病临床诊断治疗思维方法，</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2</w:t>
      </w:r>
      <w:r w:rsidRPr="000D4598">
        <w:rPr>
          <w:rFonts w:eastAsia="仿宋_GB2312"/>
          <w:color w:val="000000"/>
          <w:szCs w:val="21"/>
        </w:rPr>
        <w:t>．内科临时及长期医嘱培训，</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3. </w:t>
      </w:r>
      <w:r w:rsidRPr="000D4598">
        <w:rPr>
          <w:rFonts w:eastAsia="仿宋_GB2312"/>
          <w:color w:val="000000"/>
          <w:szCs w:val="21"/>
        </w:rPr>
        <w:t>开具医学检验检查单及病历书写培训，</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lastRenderedPageBreak/>
        <w:t xml:space="preserve">3. </w:t>
      </w:r>
      <w:r w:rsidRPr="000D4598">
        <w:rPr>
          <w:rFonts w:eastAsia="仿宋_GB2312"/>
          <w:color w:val="000000"/>
          <w:szCs w:val="21"/>
        </w:rPr>
        <w:t>胸腔穿刺、腹腔穿刺、骨髓穿刺、腰椎穿刺培训，</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4. </w:t>
      </w:r>
      <w:r w:rsidRPr="000D4598">
        <w:rPr>
          <w:rFonts w:eastAsia="仿宋_GB2312"/>
          <w:color w:val="000000"/>
          <w:szCs w:val="21"/>
        </w:rPr>
        <w:t>呼吸系统疾病见习实习，</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5. </w:t>
      </w:r>
      <w:r w:rsidRPr="000D4598">
        <w:rPr>
          <w:rFonts w:eastAsia="仿宋_GB2312"/>
          <w:color w:val="000000"/>
          <w:szCs w:val="21"/>
        </w:rPr>
        <w:t>呼吸系统疾病病例分析，</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6. </w:t>
      </w:r>
      <w:r w:rsidRPr="000D4598">
        <w:rPr>
          <w:rFonts w:eastAsia="仿宋_GB2312"/>
          <w:color w:val="000000"/>
          <w:szCs w:val="21"/>
        </w:rPr>
        <w:t>循环系统疾病见习实习，</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7. </w:t>
      </w:r>
      <w:r w:rsidRPr="000D4598">
        <w:rPr>
          <w:rFonts w:eastAsia="仿宋_GB2312"/>
          <w:color w:val="000000"/>
          <w:szCs w:val="21"/>
        </w:rPr>
        <w:t>循环系统疾病病例分析，</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8. </w:t>
      </w:r>
      <w:r w:rsidRPr="000D4598">
        <w:rPr>
          <w:rFonts w:eastAsia="仿宋_GB2312"/>
          <w:color w:val="000000"/>
          <w:szCs w:val="21"/>
        </w:rPr>
        <w:t>消化系统疾病见习实习，</w:t>
      </w:r>
      <w:r w:rsidRPr="000D4598">
        <w:rPr>
          <w:rFonts w:eastAsia="仿宋_GB2312"/>
          <w:color w:val="000000"/>
          <w:szCs w:val="21"/>
        </w:rPr>
        <w:t>2</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9. </w:t>
      </w:r>
      <w:r w:rsidRPr="000D4598">
        <w:rPr>
          <w:rFonts w:eastAsia="仿宋_GB2312"/>
          <w:color w:val="000000"/>
          <w:szCs w:val="21"/>
        </w:rPr>
        <w:t>消化系统疾病病例分析，</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10. </w:t>
      </w:r>
      <w:r w:rsidRPr="000D4598">
        <w:rPr>
          <w:rFonts w:eastAsia="仿宋_GB2312"/>
          <w:color w:val="000000"/>
          <w:szCs w:val="21"/>
        </w:rPr>
        <w:t>泌尿系统疾病见习实习，</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11. </w:t>
      </w:r>
      <w:r w:rsidRPr="000D4598">
        <w:rPr>
          <w:rFonts w:eastAsia="仿宋_GB2312"/>
          <w:color w:val="000000"/>
          <w:szCs w:val="21"/>
        </w:rPr>
        <w:t>血液系统疾病见习实习，</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 xml:space="preserve">12. </w:t>
      </w:r>
      <w:r w:rsidRPr="000D4598">
        <w:rPr>
          <w:rFonts w:eastAsia="仿宋_GB2312"/>
          <w:color w:val="000000"/>
          <w:szCs w:val="21"/>
        </w:rPr>
        <w:t>内分泌及代谢系统疾病见习实习，</w:t>
      </w:r>
      <w:r w:rsidRPr="000D4598">
        <w:rPr>
          <w:rFonts w:eastAsia="仿宋_GB2312"/>
          <w:color w:val="000000"/>
          <w:szCs w:val="21"/>
        </w:rPr>
        <w:t>1</w:t>
      </w:r>
      <w:r w:rsidRPr="000D4598">
        <w:rPr>
          <w:rFonts w:eastAsia="仿宋_GB2312"/>
          <w:color w:val="000000"/>
          <w:szCs w:val="21"/>
        </w:rPr>
        <w:t>学时</w:t>
      </w:r>
    </w:p>
    <w:p w:rsidR="00ED7FFB" w:rsidRPr="000D4598" w:rsidRDefault="00ED7FFB" w:rsidP="00ED7FFB">
      <w:pPr>
        <w:spacing w:line="360" w:lineRule="exact"/>
        <w:rPr>
          <w:rFonts w:eastAsia="仿宋_GB2312"/>
          <w:color w:val="000000"/>
          <w:szCs w:val="21"/>
        </w:rPr>
      </w:pPr>
      <w:r w:rsidRPr="000D4598">
        <w:rPr>
          <w:rFonts w:eastAsia="仿宋_GB2312"/>
          <w:b/>
          <w:color w:val="000000"/>
          <w:szCs w:val="21"/>
        </w:rPr>
        <w:t>六</w:t>
      </w:r>
      <w:r w:rsidRPr="000D4598">
        <w:rPr>
          <w:rFonts w:eastAsia="仿宋_GB2312"/>
          <w:color w:val="000000"/>
          <w:szCs w:val="21"/>
        </w:rPr>
        <w:t>、</w:t>
      </w:r>
      <w:r w:rsidRPr="000D4598">
        <w:rPr>
          <w:rFonts w:eastAsia="仿宋_GB2312"/>
          <w:b/>
          <w:color w:val="000000"/>
          <w:szCs w:val="21"/>
        </w:rPr>
        <w:t>课外学时分配</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5613"/>
        <w:gridCol w:w="1620"/>
      </w:tblGrid>
      <w:tr w:rsidR="00ED7FFB" w:rsidRPr="00852A3C" w:rsidTr="000E5C08">
        <w:trPr>
          <w:trHeight w:hRule="exact" w:val="340"/>
          <w:jc w:val="center"/>
        </w:trPr>
        <w:tc>
          <w:tcPr>
            <w:tcW w:w="124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章</w:t>
            </w:r>
          </w:p>
        </w:tc>
        <w:tc>
          <w:tcPr>
            <w:tcW w:w="561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参考学时</w:t>
            </w:r>
          </w:p>
        </w:tc>
      </w:tr>
      <w:tr w:rsidR="00ED7FFB" w:rsidRPr="00852A3C" w:rsidTr="000E5C08">
        <w:trPr>
          <w:trHeight w:hRule="exact" w:val="340"/>
          <w:jc w:val="center"/>
        </w:trPr>
        <w:tc>
          <w:tcPr>
            <w:tcW w:w="124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1</w:t>
            </w:r>
          </w:p>
        </w:tc>
        <w:tc>
          <w:tcPr>
            <w:tcW w:w="561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rPr>
                <w:rFonts w:eastAsia="仿宋_GB2312"/>
                <w:color w:val="000000"/>
                <w:sz w:val="18"/>
                <w:szCs w:val="18"/>
              </w:rPr>
            </w:pPr>
            <w:r w:rsidRPr="00852A3C">
              <w:rPr>
                <w:rFonts w:eastAsia="仿宋_GB2312"/>
                <w:color w:val="000000"/>
                <w:sz w:val="18"/>
                <w:szCs w:val="18"/>
              </w:rPr>
              <w:t>内科学诊治新进展</w:t>
            </w:r>
          </w:p>
        </w:tc>
        <w:tc>
          <w:tcPr>
            <w:tcW w:w="16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r>
      <w:tr w:rsidR="00ED7FFB" w:rsidRPr="00852A3C" w:rsidTr="000E5C08">
        <w:trPr>
          <w:trHeight w:hRule="exact" w:val="340"/>
          <w:jc w:val="center"/>
        </w:trPr>
        <w:tc>
          <w:tcPr>
            <w:tcW w:w="124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c>
          <w:tcPr>
            <w:tcW w:w="561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rPr>
                <w:rFonts w:eastAsia="仿宋_GB2312"/>
                <w:color w:val="000000"/>
                <w:sz w:val="18"/>
                <w:szCs w:val="18"/>
              </w:rPr>
            </w:pPr>
            <w:proofErr w:type="gramStart"/>
            <w:r w:rsidRPr="00852A3C">
              <w:rPr>
                <w:rFonts w:eastAsia="仿宋_GB2312"/>
                <w:color w:val="000000"/>
                <w:sz w:val="18"/>
                <w:szCs w:val="18"/>
              </w:rPr>
              <w:t>医</w:t>
            </w:r>
            <w:proofErr w:type="gramEnd"/>
            <w:r w:rsidRPr="00852A3C">
              <w:rPr>
                <w:rFonts w:eastAsia="仿宋_GB2312"/>
                <w:color w:val="000000"/>
                <w:sz w:val="18"/>
                <w:szCs w:val="18"/>
              </w:rPr>
              <w:t>患沟通技巧</w:t>
            </w:r>
          </w:p>
        </w:tc>
        <w:tc>
          <w:tcPr>
            <w:tcW w:w="16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2</w:t>
            </w:r>
          </w:p>
        </w:tc>
      </w:tr>
      <w:tr w:rsidR="00ED7FFB" w:rsidRPr="00852A3C" w:rsidTr="000E5C08">
        <w:trPr>
          <w:trHeight w:hRule="exact" w:val="340"/>
          <w:jc w:val="center"/>
        </w:trPr>
        <w:tc>
          <w:tcPr>
            <w:tcW w:w="1249"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3</w:t>
            </w:r>
          </w:p>
        </w:tc>
        <w:tc>
          <w:tcPr>
            <w:tcW w:w="5613"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rPr>
                <w:rFonts w:eastAsia="仿宋_GB2312"/>
                <w:color w:val="000000"/>
                <w:sz w:val="18"/>
                <w:szCs w:val="18"/>
              </w:rPr>
            </w:pPr>
            <w:r w:rsidRPr="00852A3C">
              <w:rPr>
                <w:rFonts w:eastAsia="仿宋_GB2312"/>
                <w:color w:val="000000"/>
                <w:sz w:val="18"/>
                <w:szCs w:val="18"/>
              </w:rPr>
              <w:t>内科住院医师三</w:t>
            </w:r>
            <w:proofErr w:type="gramStart"/>
            <w:r w:rsidRPr="00852A3C">
              <w:rPr>
                <w:rFonts w:eastAsia="仿宋_GB2312"/>
                <w:color w:val="000000"/>
                <w:sz w:val="18"/>
                <w:szCs w:val="18"/>
              </w:rPr>
              <w:t>基知识</w:t>
            </w:r>
            <w:proofErr w:type="gramEnd"/>
            <w:r w:rsidRPr="00852A3C">
              <w:rPr>
                <w:rFonts w:eastAsia="仿宋_GB2312"/>
                <w:color w:val="000000"/>
                <w:sz w:val="18"/>
                <w:szCs w:val="18"/>
              </w:rPr>
              <w:t>讲座</w:t>
            </w:r>
          </w:p>
        </w:tc>
        <w:tc>
          <w:tcPr>
            <w:tcW w:w="1620" w:type="dxa"/>
            <w:tcBorders>
              <w:top w:val="single" w:sz="4" w:space="0" w:color="auto"/>
              <w:left w:val="single" w:sz="4" w:space="0" w:color="auto"/>
              <w:bottom w:val="single" w:sz="4" w:space="0" w:color="auto"/>
              <w:right w:val="single" w:sz="4" w:space="0" w:color="auto"/>
            </w:tcBorders>
            <w:vAlign w:val="center"/>
          </w:tcPr>
          <w:p w:rsidR="00ED7FFB" w:rsidRPr="00852A3C" w:rsidRDefault="00ED7FFB" w:rsidP="000E5C08">
            <w:pPr>
              <w:jc w:val="center"/>
              <w:rPr>
                <w:rFonts w:eastAsia="仿宋_GB2312"/>
                <w:color w:val="000000"/>
                <w:sz w:val="18"/>
                <w:szCs w:val="18"/>
              </w:rPr>
            </w:pPr>
            <w:r w:rsidRPr="00852A3C">
              <w:rPr>
                <w:rFonts w:eastAsia="仿宋_GB2312"/>
                <w:color w:val="000000"/>
                <w:sz w:val="18"/>
                <w:szCs w:val="18"/>
              </w:rPr>
              <w:t>6</w:t>
            </w:r>
          </w:p>
        </w:tc>
      </w:tr>
    </w:tbl>
    <w:p w:rsidR="00ED7FFB" w:rsidRPr="00B1644E" w:rsidRDefault="00ED7FFB" w:rsidP="00ED7FFB">
      <w:pPr>
        <w:adjustRightInd w:val="0"/>
        <w:snapToGrid w:val="0"/>
        <w:rPr>
          <w:rFonts w:eastAsia="仿宋_GB2312"/>
          <w:b/>
          <w:color w:val="000000"/>
          <w:szCs w:val="21"/>
        </w:rPr>
      </w:pPr>
    </w:p>
    <w:p w:rsidR="00ED7FFB" w:rsidRPr="000D4598" w:rsidRDefault="00ED7FFB" w:rsidP="00ED7FFB">
      <w:pPr>
        <w:spacing w:line="360" w:lineRule="exact"/>
        <w:rPr>
          <w:rFonts w:eastAsia="仿宋_GB2312"/>
          <w:color w:val="000000"/>
          <w:szCs w:val="21"/>
        </w:rPr>
      </w:pPr>
      <w:r w:rsidRPr="000D4598">
        <w:rPr>
          <w:rFonts w:eastAsia="仿宋_GB2312"/>
          <w:b/>
          <w:bCs/>
          <w:color w:val="000000"/>
          <w:szCs w:val="21"/>
        </w:rPr>
        <w:t>七、考核方式</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w:t>
      </w:r>
    </w:p>
    <w:p w:rsidR="00ED7FFB" w:rsidRPr="000D4598" w:rsidRDefault="00ED7FFB" w:rsidP="00ED7FFB">
      <w:pPr>
        <w:spacing w:line="360" w:lineRule="exact"/>
        <w:ind w:firstLineChars="200" w:firstLine="420"/>
        <w:rPr>
          <w:rFonts w:eastAsia="仿宋_GB2312"/>
          <w:color w:val="000000"/>
          <w:szCs w:val="21"/>
        </w:rPr>
      </w:pPr>
      <w:r w:rsidRPr="000D4598">
        <w:rPr>
          <w:rFonts w:eastAsia="仿宋_GB2312"/>
          <w:color w:val="000000"/>
          <w:szCs w:val="21"/>
        </w:rPr>
        <w:t>闭卷考试成绩占</w:t>
      </w:r>
      <w:r w:rsidRPr="000D4598">
        <w:rPr>
          <w:rFonts w:eastAsia="仿宋_GB2312"/>
          <w:color w:val="000000"/>
          <w:szCs w:val="21"/>
        </w:rPr>
        <w:t>80%</w:t>
      </w:r>
      <w:r w:rsidRPr="000D4598">
        <w:rPr>
          <w:rFonts w:eastAsia="仿宋_GB2312"/>
          <w:color w:val="000000"/>
          <w:szCs w:val="21"/>
        </w:rPr>
        <w:t>，</w:t>
      </w:r>
      <w:proofErr w:type="gramStart"/>
      <w:r w:rsidRPr="000D4598">
        <w:rPr>
          <w:rFonts w:eastAsia="仿宋_GB2312"/>
          <w:color w:val="000000"/>
          <w:szCs w:val="21"/>
        </w:rPr>
        <w:t>作业占</w:t>
      </w:r>
      <w:proofErr w:type="gramEnd"/>
      <w:r w:rsidRPr="000D4598">
        <w:rPr>
          <w:rFonts w:eastAsia="仿宋_GB2312"/>
          <w:color w:val="000000"/>
          <w:szCs w:val="21"/>
        </w:rPr>
        <w:t>10%</w:t>
      </w:r>
      <w:r>
        <w:rPr>
          <w:rFonts w:eastAsia="仿宋_GB2312" w:hint="eastAsia"/>
          <w:color w:val="000000"/>
          <w:szCs w:val="21"/>
        </w:rPr>
        <w:t>，</w:t>
      </w:r>
      <w:proofErr w:type="gramStart"/>
      <w:r w:rsidRPr="000D4598">
        <w:rPr>
          <w:rFonts w:eastAsia="仿宋_GB2312"/>
          <w:color w:val="000000"/>
          <w:szCs w:val="21"/>
        </w:rPr>
        <w:t>考勤占</w:t>
      </w:r>
      <w:proofErr w:type="gramEnd"/>
      <w:r w:rsidRPr="000D4598">
        <w:rPr>
          <w:rFonts w:eastAsia="仿宋_GB2312"/>
          <w:color w:val="000000"/>
          <w:szCs w:val="21"/>
        </w:rPr>
        <w:t>10%</w:t>
      </w:r>
      <w:r w:rsidRPr="000D4598">
        <w:rPr>
          <w:rFonts w:eastAsia="仿宋_GB2312"/>
          <w:color w:val="000000"/>
          <w:szCs w:val="21"/>
        </w:rPr>
        <w:t>。</w:t>
      </w: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rPr>
          <w:rFonts w:eastAsia="仿宋_GB2312"/>
          <w:color w:val="000000"/>
          <w:szCs w:val="21"/>
        </w:rPr>
      </w:pP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大纲制定者：苏智祥</w:t>
      </w:r>
    </w:p>
    <w:p w:rsidR="00ED7FFB" w:rsidRPr="000D4598" w:rsidRDefault="00ED7FFB" w:rsidP="00ED7FFB">
      <w:pPr>
        <w:spacing w:line="360" w:lineRule="exact"/>
        <w:ind w:firstLineChars="200" w:firstLine="420"/>
        <w:jc w:val="right"/>
        <w:rPr>
          <w:rFonts w:eastAsia="仿宋_GB2312"/>
          <w:color w:val="000000"/>
          <w:szCs w:val="21"/>
        </w:rPr>
      </w:pPr>
      <w:r w:rsidRPr="000D4598">
        <w:rPr>
          <w:rFonts w:eastAsia="仿宋_GB2312"/>
          <w:color w:val="000000"/>
          <w:szCs w:val="21"/>
        </w:rPr>
        <w:t>大纲审核者：邓智平</w:t>
      </w:r>
    </w:p>
    <w:p w:rsidR="00ED7FFB" w:rsidRPr="000D4598" w:rsidRDefault="00ED7FFB" w:rsidP="00ED7FFB">
      <w:pPr>
        <w:spacing w:line="360" w:lineRule="exact"/>
        <w:ind w:firstLineChars="200" w:firstLine="420"/>
        <w:jc w:val="right"/>
        <w:rPr>
          <w:rFonts w:eastAsia="仿宋_GB2312"/>
          <w:color w:val="000000"/>
          <w:szCs w:val="21"/>
        </w:rPr>
      </w:pPr>
    </w:p>
    <w:p w:rsidR="00ED7FFB" w:rsidRPr="000D4598" w:rsidRDefault="00ED7FFB" w:rsidP="00ED7FFB">
      <w:pPr>
        <w:spacing w:line="360" w:lineRule="exact"/>
        <w:ind w:firstLineChars="200" w:firstLine="420"/>
        <w:jc w:val="right"/>
        <w:rPr>
          <w:rFonts w:eastAsia="仿宋_GB2312"/>
          <w:color w:val="000000"/>
          <w:szCs w:val="21"/>
          <w:shd w:val="clear" w:color="auto" w:fill="FFFFFF"/>
        </w:rPr>
        <w:sectPr w:rsidR="00ED7FFB" w:rsidRPr="000D4598" w:rsidSect="000E5C08">
          <w:pgSz w:w="11906" w:h="16838" w:code="9"/>
          <w:pgMar w:top="1814" w:right="1701" w:bottom="1588" w:left="1701" w:header="1134" w:footer="1134" w:gutter="0"/>
          <w:cols w:space="720"/>
          <w:docGrid w:linePitch="312"/>
        </w:sectPr>
      </w:pPr>
    </w:p>
    <w:p w:rsidR="00ED7FFB" w:rsidRPr="00ED7FFB" w:rsidRDefault="00ED7FFB" w:rsidP="00ED7FFB"/>
    <w:sectPr w:rsidR="00ED7FFB" w:rsidRPr="00ED7F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105" w:rsidRDefault="008E3105" w:rsidP="000E5C08">
      <w:r>
        <w:separator/>
      </w:r>
    </w:p>
  </w:endnote>
  <w:endnote w:type="continuationSeparator" w:id="0">
    <w:p w:rsidR="008E3105" w:rsidRDefault="008E3105" w:rsidP="000E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大标宋简体">
    <w:altName w:val="Arial Unicode MS"/>
    <w:charset w:val="86"/>
    <w:family w:val="script"/>
    <w:pitch w:val="fixed"/>
    <w:sig w:usb0="00000000"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108990"/>
      <w:docPartObj>
        <w:docPartGallery w:val="Page Numbers (Bottom of Page)"/>
        <w:docPartUnique/>
      </w:docPartObj>
    </w:sdtPr>
    <w:sdtContent>
      <w:p w:rsidR="000E5C08" w:rsidRDefault="000E5C08">
        <w:pPr>
          <w:pStyle w:val="aa"/>
        </w:pPr>
        <w:r>
          <w:fldChar w:fldCharType="begin"/>
        </w:r>
        <w:r>
          <w:instrText>PAGE   \* MERGEFORMAT</w:instrText>
        </w:r>
        <w:r>
          <w:fldChar w:fldCharType="separate"/>
        </w:r>
        <w:r w:rsidR="00C1103C" w:rsidRPr="00C1103C">
          <w:rPr>
            <w:noProof/>
            <w:lang w:val="zh-CN"/>
          </w:rPr>
          <w:t>2</w:t>
        </w:r>
        <w:r>
          <w:fldChar w:fldCharType="end"/>
        </w:r>
      </w:p>
    </w:sdtContent>
  </w:sdt>
  <w:p w:rsidR="000E5C08" w:rsidRDefault="000E5C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105" w:rsidRDefault="008E3105" w:rsidP="000E5C08">
      <w:r>
        <w:separator/>
      </w:r>
    </w:p>
  </w:footnote>
  <w:footnote w:type="continuationSeparator" w:id="0">
    <w:p w:rsidR="008E3105" w:rsidRDefault="008E3105" w:rsidP="000E5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D7BD0"/>
    <w:multiLevelType w:val="singleLevel"/>
    <w:tmpl w:val="827D7BD0"/>
    <w:lvl w:ilvl="0">
      <w:start w:val="1"/>
      <w:numFmt w:val="decimal"/>
      <w:suff w:val="space"/>
      <w:lvlText w:val="%1."/>
      <w:lvlJc w:val="left"/>
      <w:rPr>
        <w:rFonts w:cs="Times New Roman"/>
      </w:rPr>
    </w:lvl>
  </w:abstractNum>
  <w:abstractNum w:abstractNumId="1">
    <w:nsid w:val="84C9B36A"/>
    <w:multiLevelType w:val="singleLevel"/>
    <w:tmpl w:val="84C9B36A"/>
    <w:lvl w:ilvl="0">
      <w:start w:val="1"/>
      <w:numFmt w:val="decimal"/>
      <w:suff w:val="space"/>
      <w:lvlText w:val="%1."/>
      <w:lvlJc w:val="left"/>
      <w:rPr>
        <w:rFonts w:cs="Times New Roman"/>
      </w:rPr>
    </w:lvl>
  </w:abstractNum>
  <w:abstractNum w:abstractNumId="2">
    <w:nsid w:val="84D9D863"/>
    <w:multiLevelType w:val="singleLevel"/>
    <w:tmpl w:val="84D9D863"/>
    <w:lvl w:ilvl="0">
      <w:start w:val="1"/>
      <w:numFmt w:val="decimal"/>
      <w:suff w:val="space"/>
      <w:lvlText w:val="%1."/>
      <w:lvlJc w:val="left"/>
      <w:rPr>
        <w:rFonts w:cs="Times New Roman"/>
      </w:rPr>
    </w:lvl>
  </w:abstractNum>
  <w:abstractNum w:abstractNumId="3">
    <w:nsid w:val="8E23A4E8"/>
    <w:multiLevelType w:val="singleLevel"/>
    <w:tmpl w:val="8E23A4E8"/>
    <w:lvl w:ilvl="0">
      <w:start w:val="4"/>
      <w:numFmt w:val="decimal"/>
      <w:suff w:val="space"/>
      <w:lvlText w:val="%1."/>
      <w:lvlJc w:val="left"/>
      <w:rPr>
        <w:rFonts w:cs="Times New Roman"/>
      </w:rPr>
    </w:lvl>
  </w:abstractNum>
  <w:abstractNum w:abstractNumId="4">
    <w:nsid w:val="8FB0E14E"/>
    <w:multiLevelType w:val="singleLevel"/>
    <w:tmpl w:val="8FB0E14E"/>
    <w:lvl w:ilvl="0">
      <w:start w:val="1"/>
      <w:numFmt w:val="decimal"/>
      <w:suff w:val="space"/>
      <w:lvlText w:val="%1."/>
      <w:lvlJc w:val="left"/>
      <w:rPr>
        <w:rFonts w:cs="Times New Roman"/>
      </w:rPr>
    </w:lvl>
  </w:abstractNum>
  <w:abstractNum w:abstractNumId="5">
    <w:nsid w:val="97415992"/>
    <w:multiLevelType w:val="singleLevel"/>
    <w:tmpl w:val="97415992"/>
    <w:lvl w:ilvl="0">
      <w:start w:val="1"/>
      <w:numFmt w:val="decimal"/>
      <w:suff w:val="space"/>
      <w:lvlText w:val="%1."/>
      <w:lvlJc w:val="left"/>
      <w:rPr>
        <w:rFonts w:cs="Times New Roman"/>
      </w:rPr>
    </w:lvl>
  </w:abstractNum>
  <w:abstractNum w:abstractNumId="6">
    <w:nsid w:val="988B66ED"/>
    <w:multiLevelType w:val="singleLevel"/>
    <w:tmpl w:val="988B66ED"/>
    <w:lvl w:ilvl="0">
      <w:start w:val="1"/>
      <w:numFmt w:val="decimal"/>
      <w:suff w:val="space"/>
      <w:lvlText w:val="%1."/>
      <w:lvlJc w:val="left"/>
      <w:rPr>
        <w:rFonts w:cs="Times New Roman"/>
      </w:rPr>
    </w:lvl>
  </w:abstractNum>
  <w:abstractNum w:abstractNumId="7">
    <w:nsid w:val="9D0B02EF"/>
    <w:multiLevelType w:val="singleLevel"/>
    <w:tmpl w:val="9D0B02EF"/>
    <w:lvl w:ilvl="0">
      <w:start w:val="1"/>
      <w:numFmt w:val="decimal"/>
      <w:suff w:val="space"/>
      <w:lvlText w:val="%1."/>
      <w:lvlJc w:val="left"/>
      <w:rPr>
        <w:rFonts w:cs="Times New Roman"/>
      </w:rPr>
    </w:lvl>
  </w:abstractNum>
  <w:abstractNum w:abstractNumId="8">
    <w:nsid w:val="9F217D10"/>
    <w:multiLevelType w:val="singleLevel"/>
    <w:tmpl w:val="9F217D10"/>
    <w:lvl w:ilvl="0">
      <w:start w:val="1"/>
      <w:numFmt w:val="decimal"/>
      <w:suff w:val="space"/>
      <w:lvlText w:val="%1."/>
      <w:lvlJc w:val="left"/>
      <w:rPr>
        <w:rFonts w:cs="Times New Roman"/>
      </w:rPr>
    </w:lvl>
  </w:abstractNum>
  <w:abstractNum w:abstractNumId="9">
    <w:nsid w:val="A4DE954A"/>
    <w:multiLevelType w:val="singleLevel"/>
    <w:tmpl w:val="A4DE954A"/>
    <w:lvl w:ilvl="0">
      <w:start w:val="1"/>
      <w:numFmt w:val="decimal"/>
      <w:suff w:val="space"/>
      <w:lvlText w:val="%1."/>
      <w:lvlJc w:val="left"/>
      <w:rPr>
        <w:rFonts w:cs="Times New Roman"/>
      </w:rPr>
    </w:lvl>
  </w:abstractNum>
  <w:abstractNum w:abstractNumId="10">
    <w:nsid w:val="A8475957"/>
    <w:multiLevelType w:val="singleLevel"/>
    <w:tmpl w:val="A8475957"/>
    <w:lvl w:ilvl="0">
      <w:start w:val="1"/>
      <w:numFmt w:val="decimal"/>
      <w:suff w:val="space"/>
      <w:lvlText w:val="%1."/>
      <w:lvlJc w:val="left"/>
      <w:rPr>
        <w:rFonts w:cs="Times New Roman"/>
      </w:rPr>
    </w:lvl>
  </w:abstractNum>
  <w:abstractNum w:abstractNumId="11">
    <w:nsid w:val="AA3BD524"/>
    <w:multiLevelType w:val="singleLevel"/>
    <w:tmpl w:val="AA3BD524"/>
    <w:lvl w:ilvl="0">
      <w:start w:val="1"/>
      <w:numFmt w:val="decimal"/>
      <w:suff w:val="space"/>
      <w:lvlText w:val="%1."/>
      <w:lvlJc w:val="left"/>
      <w:rPr>
        <w:rFonts w:cs="Times New Roman"/>
      </w:rPr>
    </w:lvl>
  </w:abstractNum>
  <w:abstractNum w:abstractNumId="12">
    <w:nsid w:val="AB036E8A"/>
    <w:multiLevelType w:val="singleLevel"/>
    <w:tmpl w:val="AB036E8A"/>
    <w:lvl w:ilvl="0">
      <w:start w:val="1"/>
      <w:numFmt w:val="decimal"/>
      <w:suff w:val="space"/>
      <w:lvlText w:val="%1."/>
      <w:lvlJc w:val="left"/>
      <w:rPr>
        <w:rFonts w:cs="Times New Roman"/>
      </w:rPr>
    </w:lvl>
  </w:abstractNum>
  <w:abstractNum w:abstractNumId="13">
    <w:nsid w:val="ABB6A214"/>
    <w:multiLevelType w:val="singleLevel"/>
    <w:tmpl w:val="ABB6A214"/>
    <w:lvl w:ilvl="0">
      <w:start w:val="3"/>
      <w:numFmt w:val="chineseCounting"/>
      <w:suff w:val="space"/>
      <w:lvlText w:val="第%1节"/>
      <w:lvlJc w:val="left"/>
      <w:rPr>
        <w:rFonts w:cs="Times New Roman" w:hint="eastAsia"/>
      </w:rPr>
    </w:lvl>
  </w:abstractNum>
  <w:abstractNum w:abstractNumId="14">
    <w:nsid w:val="AE5DBE53"/>
    <w:multiLevelType w:val="singleLevel"/>
    <w:tmpl w:val="AE5DBE53"/>
    <w:lvl w:ilvl="0">
      <w:start w:val="1"/>
      <w:numFmt w:val="decimal"/>
      <w:suff w:val="space"/>
      <w:lvlText w:val="%1."/>
      <w:lvlJc w:val="left"/>
      <w:rPr>
        <w:rFonts w:cs="Times New Roman"/>
      </w:rPr>
    </w:lvl>
  </w:abstractNum>
  <w:abstractNum w:abstractNumId="15">
    <w:nsid w:val="B44A5A1E"/>
    <w:multiLevelType w:val="singleLevel"/>
    <w:tmpl w:val="B44A5A1E"/>
    <w:lvl w:ilvl="0">
      <w:start w:val="1"/>
      <w:numFmt w:val="decimal"/>
      <w:suff w:val="space"/>
      <w:lvlText w:val="%1."/>
      <w:lvlJc w:val="left"/>
      <w:rPr>
        <w:rFonts w:cs="Times New Roman"/>
      </w:rPr>
    </w:lvl>
  </w:abstractNum>
  <w:abstractNum w:abstractNumId="16">
    <w:nsid w:val="B4F46ED0"/>
    <w:multiLevelType w:val="singleLevel"/>
    <w:tmpl w:val="B4F46ED0"/>
    <w:lvl w:ilvl="0">
      <w:start w:val="1"/>
      <w:numFmt w:val="decimal"/>
      <w:suff w:val="space"/>
      <w:lvlText w:val="%1."/>
      <w:lvlJc w:val="left"/>
      <w:rPr>
        <w:rFonts w:cs="Times New Roman"/>
      </w:rPr>
    </w:lvl>
  </w:abstractNum>
  <w:abstractNum w:abstractNumId="17">
    <w:nsid w:val="B72C4DAC"/>
    <w:multiLevelType w:val="singleLevel"/>
    <w:tmpl w:val="B72C4DAC"/>
    <w:lvl w:ilvl="0">
      <w:start w:val="1"/>
      <w:numFmt w:val="decimal"/>
      <w:suff w:val="space"/>
      <w:lvlText w:val="%1."/>
      <w:lvlJc w:val="left"/>
      <w:rPr>
        <w:rFonts w:cs="Times New Roman"/>
      </w:rPr>
    </w:lvl>
  </w:abstractNum>
  <w:abstractNum w:abstractNumId="18">
    <w:nsid w:val="BA5F6438"/>
    <w:multiLevelType w:val="singleLevel"/>
    <w:tmpl w:val="BA5F6438"/>
    <w:lvl w:ilvl="0">
      <w:start w:val="2"/>
      <w:numFmt w:val="decimal"/>
      <w:suff w:val="space"/>
      <w:lvlText w:val="%1."/>
      <w:lvlJc w:val="left"/>
      <w:rPr>
        <w:rFonts w:cs="Times New Roman"/>
      </w:rPr>
    </w:lvl>
  </w:abstractNum>
  <w:abstractNum w:abstractNumId="19">
    <w:nsid w:val="BAC89DEA"/>
    <w:multiLevelType w:val="singleLevel"/>
    <w:tmpl w:val="BAC89DEA"/>
    <w:lvl w:ilvl="0">
      <w:start w:val="2"/>
      <w:numFmt w:val="chineseCounting"/>
      <w:suff w:val="space"/>
      <w:lvlText w:val="第%1节"/>
      <w:lvlJc w:val="left"/>
      <w:rPr>
        <w:rFonts w:cs="Times New Roman" w:hint="eastAsia"/>
      </w:rPr>
    </w:lvl>
  </w:abstractNum>
  <w:abstractNum w:abstractNumId="20">
    <w:nsid w:val="BCA8E771"/>
    <w:multiLevelType w:val="singleLevel"/>
    <w:tmpl w:val="BCA8E771"/>
    <w:lvl w:ilvl="0">
      <w:start w:val="1"/>
      <w:numFmt w:val="decimal"/>
      <w:suff w:val="space"/>
      <w:lvlText w:val="%1."/>
      <w:lvlJc w:val="left"/>
      <w:rPr>
        <w:rFonts w:cs="Times New Roman"/>
      </w:rPr>
    </w:lvl>
  </w:abstractNum>
  <w:abstractNum w:abstractNumId="21">
    <w:nsid w:val="BF1CEAE1"/>
    <w:multiLevelType w:val="singleLevel"/>
    <w:tmpl w:val="BF1CEAE1"/>
    <w:lvl w:ilvl="0">
      <w:start w:val="1"/>
      <w:numFmt w:val="decimal"/>
      <w:suff w:val="space"/>
      <w:lvlText w:val="%1."/>
      <w:lvlJc w:val="left"/>
      <w:rPr>
        <w:rFonts w:cs="Times New Roman"/>
      </w:rPr>
    </w:lvl>
  </w:abstractNum>
  <w:abstractNum w:abstractNumId="22">
    <w:nsid w:val="BF83D5C4"/>
    <w:multiLevelType w:val="singleLevel"/>
    <w:tmpl w:val="BF83D5C4"/>
    <w:lvl w:ilvl="0">
      <w:start w:val="1"/>
      <w:numFmt w:val="decimal"/>
      <w:suff w:val="space"/>
      <w:lvlText w:val="%1."/>
      <w:lvlJc w:val="left"/>
      <w:rPr>
        <w:rFonts w:cs="Times New Roman"/>
      </w:rPr>
    </w:lvl>
  </w:abstractNum>
  <w:abstractNum w:abstractNumId="23">
    <w:nsid w:val="C26F06F5"/>
    <w:multiLevelType w:val="singleLevel"/>
    <w:tmpl w:val="C26F06F5"/>
    <w:lvl w:ilvl="0">
      <w:start w:val="1"/>
      <w:numFmt w:val="decimal"/>
      <w:suff w:val="space"/>
      <w:lvlText w:val="%1."/>
      <w:lvlJc w:val="left"/>
      <w:rPr>
        <w:rFonts w:cs="Times New Roman"/>
      </w:rPr>
    </w:lvl>
  </w:abstractNum>
  <w:abstractNum w:abstractNumId="24">
    <w:nsid w:val="C5B2C8A2"/>
    <w:multiLevelType w:val="singleLevel"/>
    <w:tmpl w:val="C5B2C8A2"/>
    <w:lvl w:ilvl="0">
      <w:start w:val="1"/>
      <w:numFmt w:val="decimal"/>
      <w:suff w:val="space"/>
      <w:lvlText w:val="%1."/>
      <w:lvlJc w:val="left"/>
      <w:rPr>
        <w:rFonts w:cs="Times New Roman"/>
      </w:rPr>
    </w:lvl>
  </w:abstractNum>
  <w:abstractNum w:abstractNumId="25">
    <w:nsid w:val="C88F4A34"/>
    <w:multiLevelType w:val="singleLevel"/>
    <w:tmpl w:val="C88F4A34"/>
    <w:lvl w:ilvl="0">
      <w:start w:val="1"/>
      <w:numFmt w:val="decimal"/>
      <w:suff w:val="space"/>
      <w:lvlText w:val="%1."/>
      <w:lvlJc w:val="left"/>
      <w:rPr>
        <w:rFonts w:cs="Times New Roman"/>
      </w:rPr>
    </w:lvl>
  </w:abstractNum>
  <w:abstractNum w:abstractNumId="26">
    <w:nsid w:val="CB4763B5"/>
    <w:multiLevelType w:val="singleLevel"/>
    <w:tmpl w:val="CB4763B5"/>
    <w:lvl w:ilvl="0">
      <w:start w:val="1"/>
      <w:numFmt w:val="decimal"/>
      <w:suff w:val="space"/>
      <w:lvlText w:val="%1."/>
      <w:lvlJc w:val="left"/>
      <w:rPr>
        <w:rFonts w:cs="Times New Roman"/>
      </w:rPr>
    </w:lvl>
  </w:abstractNum>
  <w:abstractNum w:abstractNumId="27">
    <w:nsid w:val="D4ADC159"/>
    <w:multiLevelType w:val="singleLevel"/>
    <w:tmpl w:val="D4ADC159"/>
    <w:lvl w:ilvl="0">
      <w:start w:val="1"/>
      <w:numFmt w:val="decimal"/>
      <w:suff w:val="space"/>
      <w:lvlText w:val="%1."/>
      <w:lvlJc w:val="left"/>
      <w:rPr>
        <w:rFonts w:cs="Times New Roman"/>
      </w:rPr>
    </w:lvl>
  </w:abstractNum>
  <w:abstractNum w:abstractNumId="28">
    <w:nsid w:val="D5331ADF"/>
    <w:multiLevelType w:val="singleLevel"/>
    <w:tmpl w:val="D5331ADF"/>
    <w:lvl w:ilvl="0">
      <w:start w:val="1"/>
      <w:numFmt w:val="chineseCounting"/>
      <w:suff w:val="space"/>
      <w:lvlText w:val="第%1节"/>
      <w:lvlJc w:val="left"/>
      <w:rPr>
        <w:rFonts w:cs="Times New Roman" w:hint="eastAsia"/>
      </w:rPr>
    </w:lvl>
  </w:abstractNum>
  <w:abstractNum w:abstractNumId="29">
    <w:nsid w:val="D8E8AFDB"/>
    <w:multiLevelType w:val="singleLevel"/>
    <w:tmpl w:val="D8E8AFDB"/>
    <w:lvl w:ilvl="0">
      <w:start w:val="1"/>
      <w:numFmt w:val="decimal"/>
      <w:suff w:val="space"/>
      <w:lvlText w:val="%1."/>
      <w:lvlJc w:val="left"/>
      <w:rPr>
        <w:rFonts w:cs="Times New Roman"/>
      </w:rPr>
    </w:lvl>
  </w:abstractNum>
  <w:abstractNum w:abstractNumId="30">
    <w:nsid w:val="DD274E15"/>
    <w:multiLevelType w:val="singleLevel"/>
    <w:tmpl w:val="DD274E15"/>
    <w:lvl w:ilvl="0">
      <w:start w:val="6"/>
      <w:numFmt w:val="chineseCounting"/>
      <w:suff w:val="space"/>
      <w:lvlText w:val="第%1章"/>
      <w:lvlJc w:val="left"/>
      <w:rPr>
        <w:rFonts w:cs="Times New Roman" w:hint="eastAsia"/>
      </w:rPr>
    </w:lvl>
  </w:abstractNum>
  <w:abstractNum w:abstractNumId="31">
    <w:nsid w:val="DEA83514"/>
    <w:multiLevelType w:val="singleLevel"/>
    <w:tmpl w:val="DEA83514"/>
    <w:lvl w:ilvl="0">
      <w:start w:val="1"/>
      <w:numFmt w:val="decimal"/>
      <w:suff w:val="space"/>
      <w:lvlText w:val="%1."/>
      <w:lvlJc w:val="left"/>
      <w:rPr>
        <w:rFonts w:cs="Times New Roman"/>
      </w:rPr>
    </w:lvl>
  </w:abstractNum>
  <w:abstractNum w:abstractNumId="32">
    <w:nsid w:val="E0E61C9E"/>
    <w:multiLevelType w:val="singleLevel"/>
    <w:tmpl w:val="E0E61C9E"/>
    <w:lvl w:ilvl="0">
      <w:start w:val="1"/>
      <w:numFmt w:val="decimal"/>
      <w:suff w:val="space"/>
      <w:lvlText w:val="%1."/>
      <w:lvlJc w:val="left"/>
      <w:rPr>
        <w:rFonts w:cs="Times New Roman"/>
      </w:rPr>
    </w:lvl>
  </w:abstractNum>
  <w:abstractNum w:abstractNumId="33">
    <w:nsid w:val="E4F8342F"/>
    <w:multiLevelType w:val="singleLevel"/>
    <w:tmpl w:val="E4F8342F"/>
    <w:lvl w:ilvl="0">
      <w:start w:val="1"/>
      <w:numFmt w:val="decimal"/>
      <w:suff w:val="space"/>
      <w:lvlText w:val="%1."/>
      <w:lvlJc w:val="left"/>
      <w:rPr>
        <w:rFonts w:cs="Times New Roman"/>
      </w:rPr>
    </w:lvl>
  </w:abstractNum>
  <w:abstractNum w:abstractNumId="34">
    <w:nsid w:val="E59EE3B0"/>
    <w:multiLevelType w:val="singleLevel"/>
    <w:tmpl w:val="E59EE3B0"/>
    <w:lvl w:ilvl="0">
      <w:start w:val="2"/>
      <w:numFmt w:val="decimal"/>
      <w:suff w:val="space"/>
      <w:lvlText w:val="%1."/>
      <w:lvlJc w:val="left"/>
      <w:rPr>
        <w:rFonts w:cs="Times New Roman"/>
      </w:rPr>
    </w:lvl>
  </w:abstractNum>
  <w:abstractNum w:abstractNumId="35">
    <w:nsid w:val="E84DBE09"/>
    <w:multiLevelType w:val="singleLevel"/>
    <w:tmpl w:val="E84DBE09"/>
    <w:lvl w:ilvl="0">
      <w:start w:val="1"/>
      <w:numFmt w:val="decimal"/>
      <w:suff w:val="space"/>
      <w:lvlText w:val="%1."/>
      <w:lvlJc w:val="left"/>
      <w:rPr>
        <w:rFonts w:cs="Times New Roman"/>
      </w:rPr>
    </w:lvl>
  </w:abstractNum>
  <w:abstractNum w:abstractNumId="36">
    <w:nsid w:val="EC407629"/>
    <w:multiLevelType w:val="singleLevel"/>
    <w:tmpl w:val="EC407629"/>
    <w:lvl w:ilvl="0">
      <w:start w:val="1"/>
      <w:numFmt w:val="decimal"/>
      <w:suff w:val="space"/>
      <w:lvlText w:val="%1."/>
      <w:lvlJc w:val="left"/>
      <w:rPr>
        <w:rFonts w:cs="Times New Roman"/>
      </w:rPr>
    </w:lvl>
  </w:abstractNum>
  <w:abstractNum w:abstractNumId="37">
    <w:nsid w:val="EE408973"/>
    <w:multiLevelType w:val="singleLevel"/>
    <w:tmpl w:val="EE408973"/>
    <w:lvl w:ilvl="0">
      <w:start w:val="1"/>
      <w:numFmt w:val="decimal"/>
      <w:suff w:val="space"/>
      <w:lvlText w:val="%1."/>
      <w:lvlJc w:val="left"/>
      <w:rPr>
        <w:rFonts w:cs="Times New Roman"/>
      </w:rPr>
    </w:lvl>
  </w:abstractNum>
  <w:abstractNum w:abstractNumId="38">
    <w:nsid w:val="F465156B"/>
    <w:multiLevelType w:val="singleLevel"/>
    <w:tmpl w:val="F465156B"/>
    <w:lvl w:ilvl="0">
      <w:start w:val="1"/>
      <w:numFmt w:val="decimal"/>
      <w:suff w:val="space"/>
      <w:lvlText w:val="%1."/>
      <w:lvlJc w:val="left"/>
      <w:rPr>
        <w:rFonts w:cs="Times New Roman"/>
      </w:rPr>
    </w:lvl>
  </w:abstractNum>
  <w:abstractNum w:abstractNumId="39">
    <w:nsid w:val="F724FC1F"/>
    <w:multiLevelType w:val="singleLevel"/>
    <w:tmpl w:val="F724FC1F"/>
    <w:lvl w:ilvl="0">
      <w:start w:val="1"/>
      <w:numFmt w:val="decimal"/>
      <w:suff w:val="space"/>
      <w:lvlText w:val="%1."/>
      <w:lvlJc w:val="left"/>
      <w:rPr>
        <w:rFonts w:cs="Times New Roman"/>
      </w:rPr>
    </w:lvl>
  </w:abstractNum>
  <w:abstractNum w:abstractNumId="40">
    <w:nsid w:val="FA6D6F1C"/>
    <w:multiLevelType w:val="singleLevel"/>
    <w:tmpl w:val="FA6D6F1C"/>
    <w:lvl w:ilvl="0">
      <w:start w:val="1"/>
      <w:numFmt w:val="decimal"/>
      <w:suff w:val="space"/>
      <w:lvlText w:val="%1."/>
      <w:lvlJc w:val="left"/>
      <w:rPr>
        <w:rFonts w:cs="Times New Roman"/>
      </w:rPr>
    </w:lvl>
  </w:abstractNum>
  <w:abstractNum w:abstractNumId="41">
    <w:nsid w:val="FB05462F"/>
    <w:multiLevelType w:val="singleLevel"/>
    <w:tmpl w:val="FB05462F"/>
    <w:lvl w:ilvl="0">
      <w:start w:val="1"/>
      <w:numFmt w:val="decimal"/>
      <w:suff w:val="space"/>
      <w:lvlText w:val="%1."/>
      <w:lvlJc w:val="left"/>
      <w:rPr>
        <w:rFonts w:cs="Times New Roman"/>
      </w:rPr>
    </w:lvl>
  </w:abstractNum>
  <w:abstractNum w:abstractNumId="42">
    <w:nsid w:val="FE16892F"/>
    <w:multiLevelType w:val="singleLevel"/>
    <w:tmpl w:val="FE16892F"/>
    <w:lvl w:ilvl="0">
      <w:start w:val="1"/>
      <w:numFmt w:val="decimal"/>
      <w:suff w:val="space"/>
      <w:lvlText w:val="%1."/>
      <w:lvlJc w:val="left"/>
      <w:rPr>
        <w:rFonts w:cs="Times New Roman"/>
      </w:rPr>
    </w:lvl>
  </w:abstractNum>
  <w:abstractNum w:abstractNumId="43">
    <w:nsid w:val="FF4BDFEF"/>
    <w:multiLevelType w:val="singleLevel"/>
    <w:tmpl w:val="FF4BDFEF"/>
    <w:lvl w:ilvl="0">
      <w:start w:val="1"/>
      <w:numFmt w:val="decimal"/>
      <w:suff w:val="space"/>
      <w:lvlText w:val="%1."/>
      <w:lvlJc w:val="left"/>
      <w:rPr>
        <w:rFonts w:cs="Times New Roman"/>
      </w:rPr>
    </w:lvl>
  </w:abstractNum>
  <w:abstractNum w:abstractNumId="44">
    <w:nsid w:val="04C0407A"/>
    <w:multiLevelType w:val="singleLevel"/>
    <w:tmpl w:val="04C0407A"/>
    <w:lvl w:ilvl="0">
      <w:start w:val="1"/>
      <w:numFmt w:val="decimal"/>
      <w:suff w:val="space"/>
      <w:lvlText w:val="%1."/>
      <w:lvlJc w:val="left"/>
      <w:rPr>
        <w:rFonts w:cs="Times New Roman"/>
      </w:rPr>
    </w:lvl>
  </w:abstractNum>
  <w:abstractNum w:abstractNumId="45">
    <w:nsid w:val="0510C858"/>
    <w:multiLevelType w:val="singleLevel"/>
    <w:tmpl w:val="0510C858"/>
    <w:lvl w:ilvl="0">
      <w:start w:val="1"/>
      <w:numFmt w:val="decimal"/>
      <w:suff w:val="space"/>
      <w:lvlText w:val="%1."/>
      <w:lvlJc w:val="left"/>
      <w:rPr>
        <w:rFonts w:cs="Times New Roman"/>
      </w:rPr>
    </w:lvl>
  </w:abstractNum>
  <w:abstractNum w:abstractNumId="46">
    <w:nsid w:val="052869FA"/>
    <w:multiLevelType w:val="singleLevel"/>
    <w:tmpl w:val="052869FA"/>
    <w:lvl w:ilvl="0">
      <w:start w:val="1"/>
      <w:numFmt w:val="decimal"/>
      <w:suff w:val="space"/>
      <w:lvlText w:val="%1."/>
      <w:lvlJc w:val="left"/>
      <w:rPr>
        <w:rFonts w:cs="Times New Roman"/>
      </w:rPr>
    </w:lvl>
  </w:abstractNum>
  <w:abstractNum w:abstractNumId="47">
    <w:nsid w:val="059B0D85"/>
    <w:multiLevelType w:val="singleLevel"/>
    <w:tmpl w:val="059B0D85"/>
    <w:lvl w:ilvl="0">
      <w:start w:val="1"/>
      <w:numFmt w:val="decimal"/>
      <w:suff w:val="space"/>
      <w:lvlText w:val="%1."/>
      <w:lvlJc w:val="left"/>
      <w:rPr>
        <w:rFonts w:cs="Times New Roman"/>
      </w:rPr>
    </w:lvl>
  </w:abstractNum>
  <w:abstractNum w:abstractNumId="48">
    <w:nsid w:val="0BE03A5D"/>
    <w:multiLevelType w:val="singleLevel"/>
    <w:tmpl w:val="0BE03A5D"/>
    <w:lvl w:ilvl="0">
      <w:start w:val="1"/>
      <w:numFmt w:val="decimal"/>
      <w:suff w:val="space"/>
      <w:lvlText w:val="%1."/>
      <w:lvlJc w:val="left"/>
      <w:rPr>
        <w:rFonts w:cs="Times New Roman"/>
      </w:rPr>
    </w:lvl>
  </w:abstractNum>
  <w:abstractNum w:abstractNumId="49">
    <w:nsid w:val="0FB8F14D"/>
    <w:multiLevelType w:val="singleLevel"/>
    <w:tmpl w:val="0FB8F14D"/>
    <w:lvl w:ilvl="0">
      <w:start w:val="1"/>
      <w:numFmt w:val="decimal"/>
      <w:suff w:val="space"/>
      <w:lvlText w:val="%1."/>
      <w:lvlJc w:val="left"/>
      <w:rPr>
        <w:rFonts w:cs="Times New Roman"/>
      </w:rPr>
    </w:lvl>
  </w:abstractNum>
  <w:abstractNum w:abstractNumId="50">
    <w:nsid w:val="1B5B8018"/>
    <w:multiLevelType w:val="singleLevel"/>
    <w:tmpl w:val="1B5B8018"/>
    <w:lvl w:ilvl="0">
      <w:start w:val="1"/>
      <w:numFmt w:val="decimal"/>
      <w:suff w:val="space"/>
      <w:lvlText w:val="%1."/>
      <w:lvlJc w:val="left"/>
      <w:rPr>
        <w:rFonts w:cs="Times New Roman"/>
      </w:rPr>
    </w:lvl>
  </w:abstractNum>
  <w:abstractNum w:abstractNumId="51">
    <w:nsid w:val="1C4A300D"/>
    <w:multiLevelType w:val="singleLevel"/>
    <w:tmpl w:val="1C4A300D"/>
    <w:lvl w:ilvl="0">
      <w:start w:val="1"/>
      <w:numFmt w:val="decimal"/>
      <w:suff w:val="space"/>
      <w:lvlText w:val="%1."/>
      <w:lvlJc w:val="left"/>
      <w:rPr>
        <w:rFonts w:cs="Times New Roman"/>
      </w:rPr>
    </w:lvl>
  </w:abstractNum>
  <w:abstractNum w:abstractNumId="52">
    <w:nsid w:val="21C38BEF"/>
    <w:multiLevelType w:val="singleLevel"/>
    <w:tmpl w:val="21C38BEF"/>
    <w:lvl w:ilvl="0">
      <w:start w:val="1"/>
      <w:numFmt w:val="decimal"/>
      <w:suff w:val="space"/>
      <w:lvlText w:val="%1."/>
      <w:lvlJc w:val="left"/>
      <w:rPr>
        <w:rFonts w:cs="Times New Roman"/>
      </w:rPr>
    </w:lvl>
  </w:abstractNum>
  <w:abstractNum w:abstractNumId="53">
    <w:nsid w:val="238630E8"/>
    <w:multiLevelType w:val="singleLevel"/>
    <w:tmpl w:val="238630E8"/>
    <w:lvl w:ilvl="0">
      <w:start w:val="1"/>
      <w:numFmt w:val="decimal"/>
      <w:suff w:val="space"/>
      <w:lvlText w:val="%1."/>
      <w:lvlJc w:val="left"/>
      <w:rPr>
        <w:rFonts w:cs="Times New Roman"/>
      </w:rPr>
    </w:lvl>
  </w:abstractNum>
  <w:abstractNum w:abstractNumId="54">
    <w:nsid w:val="2531EA32"/>
    <w:multiLevelType w:val="singleLevel"/>
    <w:tmpl w:val="2531EA32"/>
    <w:lvl w:ilvl="0">
      <w:start w:val="1"/>
      <w:numFmt w:val="decimal"/>
      <w:suff w:val="space"/>
      <w:lvlText w:val="%1."/>
      <w:lvlJc w:val="left"/>
      <w:rPr>
        <w:rFonts w:cs="Times New Roman"/>
      </w:rPr>
    </w:lvl>
  </w:abstractNum>
  <w:abstractNum w:abstractNumId="55">
    <w:nsid w:val="2DBD9C12"/>
    <w:multiLevelType w:val="singleLevel"/>
    <w:tmpl w:val="2DBD9C12"/>
    <w:lvl w:ilvl="0">
      <w:start w:val="1"/>
      <w:numFmt w:val="decimal"/>
      <w:suff w:val="space"/>
      <w:lvlText w:val="%1."/>
      <w:lvlJc w:val="left"/>
      <w:rPr>
        <w:rFonts w:cs="Times New Roman"/>
      </w:rPr>
    </w:lvl>
  </w:abstractNum>
  <w:abstractNum w:abstractNumId="56">
    <w:nsid w:val="2DD91637"/>
    <w:multiLevelType w:val="singleLevel"/>
    <w:tmpl w:val="2DD91637"/>
    <w:lvl w:ilvl="0">
      <w:start w:val="1"/>
      <w:numFmt w:val="decimal"/>
      <w:suff w:val="space"/>
      <w:lvlText w:val="%1."/>
      <w:lvlJc w:val="left"/>
      <w:rPr>
        <w:rFonts w:cs="Times New Roman"/>
      </w:rPr>
    </w:lvl>
  </w:abstractNum>
  <w:abstractNum w:abstractNumId="57">
    <w:nsid w:val="2DDCBC70"/>
    <w:multiLevelType w:val="singleLevel"/>
    <w:tmpl w:val="2DDCBC70"/>
    <w:lvl w:ilvl="0">
      <w:start w:val="1"/>
      <w:numFmt w:val="decimal"/>
      <w:suff w:val="space"/>
      <w:lvlText w:val="%1."/>
      <w:lvlJc w:val="left"/>
      <w:rPr>
        <w:rFonts w:cs="Times New Roman"/>
      </w:rPr>
    </w:lvl>
  </w:abstractNum>
  <w:abstractNum w:abstractNumId="58">
    <w:nsid w:val="2F976A86"/>
    <w:multiLevelType w:val="singleLevel"/>
    <w:tmpl w:val="2F976A86"/>
    <w:lvl w:ilvl="0">
      <w:start w:val="1"/>
      <w:numFmt w:val="decimal"/>
      <w:suff w:val="space"/>
      <w:lvlText w:val="%1."/>
      <w:lvlJc w:val="left"/>
      <w:rPr>
        <w:rFonts w:cs="Times New Roman"/>
      </w:rPr>
    </w:lvl>
  </w:abstractNum>
  <w:abstractNum w:abstractNumId="59">
    <w:nsid w:val="2FEBA827"/>
    <w:multiLevelType w:val="singleLevel"/>
    <w:tmpl w:val="2FEBA827"/>
    <w:lvl w:ilvl="0">
      <w:start w:val="8"/>
      <w:numFmt w:val="decimal"/>
      <w:suff w:val="space"/>
      <w:lvlText w:val="%1."/>
      <w:lvlJc w:val="left"/>
      <w:rPr>
        <w:rFonts w:cs="Times New Roman"/>
      </w:rPr>
    </w:lvl>
  </w:abstractNum>
  <w:abstractNum w:abstractNumId="60">
    <w:nsid w:val="33F34685"/>
    <w:multiLevelType w:val="singleLevel"/>
    <w:tmpl w:val="33F34685"/>
    <w:lvl w:ilvl="0">
      <w:start w:val="1"/>
      <w:numFmt w:val="decimal"/>
      <w:suff w:val="space"/>
      <w:lvlText w:val="%1."/>
      <w:lvlJc w:val="left"/>
      <w:rPr>
        <w:rFonts w:cs="Times New Roman"/>
      </w:rPr>
    </w:lvl>
  </w:abstractNum>
  <w:abstractNum w:abstractNumId="61">
    <w:nsid w:val="3405DC83"/>
    <w:multiLevelType w:val="singleLevel"/>
    <w:tmpl w:val="3405DC83"/>
    <w:lvl w:ilvl="0">
      <w:start w:val="1"/>
      <w:numFmt w:val="decimal"/>
      <w:suff w:val="space"/>
      <w:lvlText w:val="%1."/>
      <w:lvlJc w:val="left"/>
      <w:rPr>
        <w:rFonts w:cs="Times New Roman"/>
      </w:rPr>
    </w:lvl>
  </w:abstractNum>
  <w:abstractNum w:abstractNumId="62">
    <w:nsid w:val="34AAFA10"/>
    <w:multiLevelType w:val="singleLevel"/>
    <w:tmpl w:val="34AAFA10"/>
    <w:lvl w:ilvl="0">
      <w:start w:val="1"/>
      <w:numFmt w:val="decimal"/>
      <w:suff w:val="space"/>
      <w:lvlText w:val="%1."/>
      <w:lvlJc w:val="left"/>
      <w:rPr>
        <w:rFonts w:cs="Times New Roman"/>
      </w:rPr>
    </w:lvl>
  </w:abstractNum>
  <w:abstractNum w:abstractNumId="63">
    <w:nsid w:val="36D5E464"/>
    <w:multiLevelType w:val="singleLevel"/>
    <w:tmpl w:val="36D5E464"/>
    <w:lvl w:ilvl="0">
      <w:start w:val="1"/>
      <w:numFmt w:val="decimal"/>
      <w:suff w:val="space"/>
      <w:lvlText w:val="%1."/>
      <w:lvlJc w:val="left"/>
      <w:rPr>
        <w:rFonts w:cs="Times New Roman"/>
      </w:rPr>
    </w:lvl>
  </w:abstractNum>
  <w:abstractNum w:abstractNumId="64">
    <w:nsid w:val="3F1873A3"/>
    <w:multiLevelType w:val="singleLevel"/>
    <w:tmpl w:val="3F1873A3"/>
    <w:lvl w:ilvl="0">
      <w:start w:val="1"/>
      <w:numFmt w:val="decimal"/>
      <w:suff w:val="space"/>
      <w:lvlText w:val="%1."/>
      <w:lvlJc w:val="left"/>
      <w:rPr>
        <w:rFonts w:cs="Times New Roman"/>
      </w:rPr>
    </w:lvl>
  </w:abstractNum>
  <w:abstractNum w:abstractNumId="65">
    <w:nsid w:val="406D87D0"/>
    <w:multiLevelType w:val="singleLevel"/>
    <w:tmpl w:val="406D87D0"/>
    <w:lvl w:ilvl="0">
      <w:start w:val="1"/>
      <w:numFmt w:val="decimal"/>
      <w:suff w:val="nothing"/>
      <w:lvlText w:val="%1．"/>
      <w:lvlJc w:val="left"/>
      <w:rPr>
        <w:rFonts w:cs="Times New Roman"/>
      </w:rPr>
    </w:lvl>
  </w:abstractNum>
  <w:abstractNum w:abstractNumId="66">
    <w:nsid w:val="46E85068"/>
    <w:multiLevelType w:val="singleLevel"/>
    <w:tmpl w:val="46E85068"/>
    <w:lvl w:ilvl="0">
      <w:start w:val="1"/>
      <w:numFmt w:val="decimal"/>
      <w:suff w:val="space"/>
      <w:lvlText w:val="%1."/>
      <w:lvlJc w:val="left"/>
      <w:rPr>
        <w:rFonts w:cs="Times New Roman"/>
      </w:rPr>
    </w:lvl>
  </w:abstractNum>
  <w:abstractNum w:abstractNumId="67">
    <w:nsid w:val="47F9375E"/>
    <w:multiLevelType w:val="singleLevel"/>
    <w:tmpl w:val="47F9375E"/>
    <w:lvl w:ilvl="0">
      <w:start w:val="1"/>
      <w:numFmt w:val="decimal"/>
      <w:suff w:val="space"/>
      <w:lvlText w:val="%1."/>
      <w:lvlJc w:val="left"/>
      <w:rPr>
        <w:rFonts w:cs="Times New Roman"/>
      </w:rPr>
    </w:lvl>
  </w:abstractNum>
  <w:abstractNum w:abstractNumId="68">
    <w:nsid w:val="48CD3A20"/>
    <w:multiLevelType w:val="singleLevel"/>
    <w:tmpl w:val="48CD3A20"/>
    <w:lvl w:ilvl="0">
      <w:start w:val="1"/>
      <w:numFmt w:val="decimal"/>
      <w:suff w:val="space"/>
      <w:lvlText w:val="%1."/>
      <w:lvlJc w:val="left"/>
      <w:rPr>
        <w:rFonts w:cs="Times New Roman"/>
      </w:rPr>
    </w:lvl>
  </w:abstractNum>
  <w:abstractNum w:abstractNumId="69">
    <w:nsid w:val="4CB16474"/>
    <w:multiLevelType w:val="singleLevel"/>
    <w:tmpl w:val="4CB16474"/>
    <w:lvl w:ilvl="0">
      <w:start w:val="1"/>
      <w:numFmt w:val="decimal"/>
      <w:suff w:val="space"/>
      <w:lvlText w:val="%1."/>
      <w:lvlJc w:val="left"/>
      <w:rPr>
        <w:rFonts w:cs="Times New Roman"/>
      </w:rPr>
    </w:lvl>
  </w:abstractNum>
  <w:abstractNum w:abstractNumId="70">
    <w:nsid w:val="4DB03F65"/>
    <w:multiLevelType w:val="singleLevel"/>
    <w:tmpl w:val="4DB03F65"/>
    <w:lvl w:ilvl="0">
      <w:start w:val="1"/>
      <w:numFmt w:val="decimal"/>
      <w:suff w:val="space"/>
      <w:lvlText w:val="%1."/>
      <w:lvlJc w:val="left"/>
      <w:rPr>
        <w:rFonts w:cs="Times New Roman"/>
      </w:rPr>
    </w:lvl>
  </w:abstractNum>
  <w:abstractNum w:abstractNumId="71">
    <w:nsid w:val="4EE09947"/>
    <w:multiLevelType w:val="singleLevel"/>
    <w:tmpl w:val="4EE09947"/>
    <w:lvl w:ilvl="0">
      <w:start w:val="1"/>
      <w:numFmt w:val="decimal"/>
      <w:suff w:val="space"/>
      <w:lvlText w:val="%1."/>
      <w:lvlJc w:val="left"/>
      <w:rPr>
        <w:rFonts w:cs="Times New Roman"/>
      </w:rPr>
    </w:lvl>
  </w:abstractNum>
  <w:abstractNum w:abstractNumId="72">
    <w:nsid w:val="5237C9C4"/>
    <w:multiLevelType w:val="singleLevel"/>
    <w:tmpl w:val="5237C9C4"/>
    <w:lvl w:ilvl="0">
      <w:start w:val="1"/>
      <w:numFmt w:val="decimal"/>
      <w:suff w:val="space"/>
      <w:lvlText w:val="%1."/>
      <w:lvlJc w:val="left"/>
      <w:rPr>
        <w:rFonts w:cs="Times New Roman"/>
      </w:rPr>
    </w:lvl>
  </w:abstractNum>
  <w:abstractNum w:abstractNumId="73">
    <w:nsid w:val="531B4941"/>
    <w:multiLevelType w:val="singleLevel"/>
    <w:tmpl w:val="531B4941"/>
    <w:lvl w:ilvl="0">
      <w:start w:val="1"/>
      <w:numFmt w:val="chineseCounting"/>
      <w:suff w:val="space"/>
      <w:lvlText w:val="第%1节"/>
      <w:lvlJc w:val="left"/>
      <w:rPr>
        <w:rFonts w:cs="Times New Roman" w:hint="eastAsia"/>
      </w:rPr>
    </w:lvl>
  </w:abstractNum>
  <w:abstractNum w:abstractNumId="74">
    <w:nsid w:val="5B686EE0"/>
    <w:multiLevelType w:val="singleLevel"/>
    <w:tmpl w:val="5B686EE0"/>
    <w:lvl w:ilvl="0">
      <w:start w:val="1"/>
      <w:numFmt w:val="decimal"/>
      <w:suff w:val="space"/>
      <w:lvlText w:val="%1."/>
      <w:lvlJc w:val="left"/>
      <w:rPr>
        <w:rFonts w:cs="Times New Roman"/>
      </w:rPr>
    </w:lvl>
  </w:abstractNum>
  <w:abstractNum w:abstractNumId="75">
    <w:nsid w:val="5CF53F4F"/>
    <w:multiLevelType w:val="singleLevel"/>
    <w:tmpl w:val="5CF53F4F"/>
    <w:lvl w:ilvl="0">
      <w:start w:val="1"/>
      <w:numFmt w:val="decimal"/>
      <w:suff w:val="space"/>
      <w:lvlText w:val="%1."/>
      <w:lvlJc w:val="left"/>
      <w:rPr>
        <w:rFonts w:cs="Times New Roman"/>
      </w:rPr>
    </w:lvl>
  </w:abstractNum>
  <w:abstractNum w:abstractNumId="76">
    <w:nsid w:val="5EBDFFCE"/>
    <w:multiLevelType w:val="singleLevel"/>
    <w:tmpl w:val="5EBDFFCE"/>
    <w:lvl w:ilvl="0">
      <w:start w:val="1"/>
      <w:numFmt w:val="decimal"/>
      <w:suff w:val="space"/>
      <w:lvlText w:val="%1."/>
      <w:lvlJc w:val="left"/>
      <w:rPr>
        <w:rFonts w:cs="Times New Roman"/>
      </w:rPr>
    </w:lvl>
  </w:abstractNum>
  <w:abstractNum w:abstractNumId="77">
    <w:nsid w:val="627E5C87"/>
    <w:multiLevelType w:val="singleLevel"/>
    <w:tmpl w:val="627E5C87"/>
    <w:lvl w:ilvl="0">
      <w:start w:val="3"/>
      <w:numFmt w:val="decimal"/>
      <w:suff w:val="space"/>
      <w:lvlText w:val="%1."/>
      <w:lvlJc w:val="left"/>
      <w:rPr>
        <w:rFonts w:cs="Times New Roman"/>
      </w:rPr>
    </w:lvl>
  </w:abstractNum>
  <w:abstractNum w:abstractNumId="78">
    <w:nsid w:val="640C2447"/>
    <w:multiLevelType w:val="singleLevel"/>
    <w:tmpl w:val="640C2447"/>
    <w:lvl w:ilvl="0">
      <w:start w:val="1"/>
      <w:numFmt w:val="decimal"/>
      <w:suff w:val="space"/>
      <w:lvlText w:val="%1."/>
      <w:lvlJc w:val="left"/>
      <w:rPr>
        <w:rFonts w:cs="Times New Roman"/>
      </w:rPr>
    </w:lvl>
  </w:abstractNum>
  <w:abstractNum w:abstractNumId="79">
    <w:nsid w:val="6464DBD6"/>
    <w:multiLevelType w:val="singleLevel"/>
    <w:tmpl w:val="6464DBD6"/>
    <w:lvl w:ilvl="0">
      <w:start w:val="5"/>
      <w:numFmt w:val="decimal"/>
      <w:suff w:val="space"/>
      <w:lvlText w:val="%1."/>
      <w:lvlJc w:val="left"/>
      <w:rPr>
        <w:rFonts w:cs="Times New Roman"/>
      </w:rPr>
    </w:lvl>
  </w:abstractNum>
  <w:abstractNum w:abstractNumId="80">
    <w:nsid w:val="6596EC66"/>
    <w:multiLevelType w:val="singleLevel"/>
    <w:tmpl w:val="6596EC66"/>
    <w:lvl w:ilvl="0">
      <w:start w:val="1"/>
      <w:numFmt w:val="decimal"/>
      <w:suff w:val="space"/>
      <w:lvlText w:val="%1."/>
      <w:lvlJc w:val="left"/>
      <w:rPr>
        <w:rFonts w:cs="Times New Roman"/>
      </w:rPr>
    </w:lvl>
  </w:abstractNum>
  <w:abstractNum w:abstractNumId="81">
    <w:nsid w:val="668E852B"/>
    <w:multiLevelType w:val="singleLevel"/>
    <w:tmpl w:val="668E852B"/>
    <w:lvl w:ilvl="0">
      <w:start w:val="1"/>
      <w:numFmt w:val="decimal"/>
      <w:suff w:val="nothing"/>
      <w:lvlText w:val="（%1）"/>
      <w:lvlJc w:val="left"/>
      <w:rPr>
        <w:rFonts w:cs="Times New Roman"/>
      </w:rPr>
    </w:lvl>
  </w:abstractNum>
  <w:abstractNum w:abstractNumId="82">
    <w:nsid w:val="675D88A9"/>
    <w:multiLevelType w:val="singleLevel"/>
    <w:tmpl w:val="675D88A9"/>
    <w:lvl w:ilvl="0">
      <w:start w:val="1"/>
      <w:numFmt w:val="decimal"/>
      <w:suff w:val="space"/>
      <w:lvlText w:val="%1."/>
      <w:lvlJc w:val="left"/>
      <w:rPr>
        <w:rFonts w:cs="Times New Roman"/>
      </w:rPr>
    </w:lvl>
  </w:abstractNum>
  <w:abstractNum w:abstractNumId="83">
    <w:nsid w:val="69F79FF3"/>
    <w:multiLevelType w:val="singleLevel"/>
    <w:tmpl w:val="69F79FF3"/>
    <w:lvl w:ilvl="0">
      <w:start w:val="1"/>
      <w:numFmt w:val="decimal"/>
      <w:suff w:val="space"/>
      <w:lvlText w:val="%1."/>
      <w:lvlJc w:val="left"/>
      <w:rPr>
        <w:rFonts w:cs="Times New Roman"/>
      </w:rPr>
    </w:lvl>
  </w:abstractNum>
  <w:abstractNum w:abstractNumId="84">
    <w:nsid w:val="6A5E87CB"/>
    <w:multiLevelType w:val="singleLevel"/>
    <w:tmpl w:val="6A5E87CB"/>
    <w:lvl w:ilvl="0">
      <w:start w:val="1"/>
      <w:numFmt w:val="decimal"/>
      <w:suff w:val="space"/>
      <w:lvlText w:val="%1."/>
      <w:lvlJc w:val="left"/>
      <w:rPr>
        <w:rFonts w:cs="Times New Roman"/>
      </w:rPr>
    </w:lvl>
  </w:abstractNum>
  <w:abstractNum w:abstractNumId="85">
    <w:nsid w:val="6E4EE02D"/>
    <w:multiLevelType w:val="singleLevel"/>
    <w:tmpl w:val="6E4EE02D"/>
    <w:lvl w:ilvl="0">
      <w:start w:val="1"/>
      <w:numFmt w:val="decimal"/>
      <w:suff w:val="space"/>
      <w:lvlText w:val="%1."/>
      <w:lvlJc w:val="left"/>
      <w:rPr>
        <w:rFonts w:cs="Times New Roman"/>
      </w:rPr>
    </w:lvl>
  </w:abstractNum>
  <w:abstractNum w:abstractNumId="86">
    <w:nsid w:val="701AF09E"/>
    <w:multiLevelType w:val="singleLevel"/>
    <w:tmpl w:val="701AF09E"/>
    <w:lvl w:ilvl="0">
      <w:start w:val="1"/>
      <w:numFmt w:val="decimal"/>
      <w:suff w:val="space"/>
      <w:lvlText w:val="%1."/>
      <w:lvlJc w:val="left"/>
      <w:rPr>
        <w:rFonts w:cs="Times New Roman"/>
      </w:rPr>
    </w:lvl>
  </w:abstractNum>
  <w:abstractNum w:abstractNumId="87">
    <w:nsid w:val="701D3468"/>
    <w:multiLevelType w:val="singleLevel"/>
    <w:tmpl w:val="701D3468"/>
    <w:lvl w:ilvl="0">
      <w:start w:val="1"/>
      <w:numFmt w:val="decimal"/>
      <w:suff w:val="space"/>
      <w:lvlText w:val="%1."/>
      <w:lvlJc w:val="left"/>
      <w:rPr>
        <w:rFonts w:cs="Times New Roman"/>
      </w:rPr>
    </w:lvl>
  </w:abstractNum>
  <w:abstractNum w:abstractNumId="88">
    <w:nsid w:val="710B1041"/>
    <w:multiLevelType w:val="singleLevel"/>
    <w:tmpl w:val="710B1041"/>
    <w:lvl w:ilvl="0">
      <w:start w:val="1"/>
      <w:numFmt w:val="decimal"/>
      <w:suff w:val="space"/>
      <w:lvlText w:val="%1."/>
      <w:lvlJc w:val="left"/>
      <w:rPr>
        <w:rFonts w:cs="Times New Roman"/>
      </w:rPr>
    </w:lvl>
  </w:abstractNum>
  <w:abstractNum w:abstractNumId="89">
    <w:nsid w:val="72050E59"/>
    <w:multiLevelType w:val="singleLevel"/>
    <w:tmpl w:val="72050E59"/>
    <w:lvl w:ilvl="0">
      <w:start w:val="5"/>
      <w:numFmt w:val="decimal"/>
      <w:suff w:val="nothing"/>
      <w:lvlText w:val="%1、"/>
      <w:lvlJc w:val="left"/>
      <w:rPr>
        <w:rFonts w:cs="Times New Roman"/>
      </w:rPr>
    </w:lvl>
  </w:abstractNum>
  <w:abstractNum w:abstractNumId="90">
    <w:nsid w:val="736D8EC8"/>
    <w:multiLevelType w:val="singleLevel"/>
    <w:tmpl w:val="736D8EC8"/>
    <w:lvl w:ilvl="0">
      <w:start w:val="1"/>
      <w:numFmt w:val="decimal"/>
      <w:suff w:val="space"/>
      <w:lvlText w:val="%1."/>
      <w:lvlJc w:val="left"/>
      <w:rPr>
        <w:rFonts w:cs="Times New Roman"/>
      </w:rPr>
    </w:lvl>
  </w:abstractNum>
  <w:abstractNum w:abstractNumId="91">
    <w:nsid w:val="78E2CC54"/>
    <w:multiLevelType w:val="singleLevel"/>
    <w:tmpl w:val="78E2CC54"/>
    <w:lvl w:ilvl="0">
      <w:start w:val="1"/>
      <w:numFmt w:val="decimal"/>
      <w:suff w:val="space"/>
      <w:lvlText w:val="%1."/>
      <w:lvlJc w:val="left"/>
      <w:rPr>
        <w:rFonts w:cs="Times New Roman"/>
      </w:rPr>
    </w:lvl>
  </w:abstractNum>
  <w:abstractNum w:abstractNumId="92">
    <w:nsid w:val="79C9BF80"/>
    <w:multiLevelType w:val="singleLevel"/>
    <w:tmpl w:val="79C9BF80"/>
    <w:lvl w:ilvl="0">
      <w:start w:val="1"/>
      <w:numFmt w:val="decimal"/>
      <w:suff w:val="space"/>
      <w:lvlText w:val="%1."/>
      <w:lvlJc w:val="left"/>
      <w:rPr>
        <w:rFonts w:cs="Times New Roman"/>
      </w:rPr>
    </w:lvl>
  </w:abstractNum>
  <w:abstractNum w:abstractNumId="93">
    <w:nsid w:val="7B943DA0"/>
    <w:multiLevelType w:val="singleLevel"/>
    <w:tmpl w:val="7B943DA0"/>
    <w:lvl w:ilvl="0">
      <w:start w:val="1"/>
      <w:numFmt w:val="decimal"/>
      <w:suff w:val="space"/>
      <w:lvlText w:val="%1."/>
      <w:lvlJc w:val="left"/>
      <w:rPr>
        <w:rFonts w:cs="Times New Roman"/>
      </w:rPr>
    </w:lvl>
  </w:abstractNum>
  <w:abstractNum w:abstractNumId="94">
    <w:nsid w:val="7F0D81A6"/>
    <w:multiLevelType w:val="singleLevel"/>
    <w:tmpl w:val="7F0D81A6"/>
    <w:lvl w:ilvl="0">
      <w:start w:val="1"/>
      <w:numFmt w:val="decimal"/>
      <w:suff w:val="space"/>
      <w:lvlText w:val="%1."/>
      <w:lvlJc w:val="left"/>
      <w:rPr>
        <w:rFonts w:cs="Times New Roman"/>
      </w:rPr>
    </w:lvl>
  </w:abstractNum>
  <w:num w:numId="1">
    <w:abstractNumId w:val="26"/>
  </w:num>
  <w:num w:numId="2">
    <w:abstractNumId w:val="84"/>
  </w:num>
  <w:num w:numId="3">
    <w:abstractNumId w:val="55"/>
  </w:num>
  <w:num w:numId="4">
    <w:abstractNumId w:val="75"/>
  </w:num>
  <w:num w:numId="5">
    <w:abstractNumId w:val="32"/>
  </w:num>
  <w:num w:numId="6">
    <w:abstractNumId w:val="37"/>
  </w:num>
  <w:num w:numId="7">
    <w:abstractNumId w:val="35"/>
  </w:num>
  <w:num w:numId="8">
    <w:abstractNumId w:val="83"/>
  </w:num>
  <w:num w:numId="9">
    <w:abstractNumId w:val="42"/>
  </w:num>
  <w:num w:numId="10">
    <w:abstractNumId w:val="72"/>
  </w:num>
  <w:num w:numId="11">
    <w:abstractNumId w:val="70"/>
  </w:num>
  <w:num w:numId="12">
    <w:abstractNumId w:val="39"/>
  </w:num>
  <w:num w:numId="13">
    <w:abstractNumId w:val="46"/>
  </w:num>
  <w:num w:numId="14">
    <w:abstractNumId w:val="33"/>
  </w:num>
  <w:num w:numId="15">
    <w:abstractNumId w:val="2"/>
  </w:num>
  <w:num w:numId="16">
    <w:abstractNumId w:val="56"/>
  </w:num>
  <w:num w:numId="17">
    <w:abstractNumId w:val="43"/>
  </w:num>
  <w:num w:numId="18">
    <w:abstractNumId w:val="10"/>
  </w:num>
  <w:num w:numId="19">
    <w:abstractNumId w:val="64"/>
  </w:num>
  <w:num w:numId="20">
    <w:abstractNumId w:val="62"/>
  </w:num>
  <w:num w:numId="21">
    <w:abstractNumId w:val="76"/>
  </w:num>
  <w:num w:numId="22">
    <w:abstractNumId w:val="17"/>
  </w:num>
  <w:num w:numId="23">
    <w:abstractNumId w:val="23"/>
  </w:num>
  <w:num w:numId="24">
    <w:abstractNumId w:val="21"/>
  </w:num>
  <w:num w:numId="25">
    <w:abstractNumId w:val="29"/>
  </w:num>
  <w:num w:numId="26">
    <w:abstractNumId w:val="66"/>
  </w:num>
  <w:num w:numId="27">
    <w:abstractNumId w:val="13"/>
  </w:num>
  <w:num w:numId="28">
    <w:abstractNumId w:val="50"/>
  </w:num>
  <w:num w:numId="29">
    <w:abstractNumId w:val="53"/>
  </w:num>
  <w:num w:numId="30">
    <w:abstractNumId w:val="45"/>
  </w:num>
  <w:num w:numId="31">
    <w:abstractNumId w:val="80"/>
  </w:num>
  <w:num w:numId="32">
    <w:abstractNumId w:val="57"/>
  </w:num>
  <w:num w:numId="33">
    <w:abstractNumId w:val="51"/>
  </w:num>
  <w:num w:numId="34">
    <w:abstractNumId w:val="71"/>
  </w:num>
  <w:num w:numId="35">
    <w:abstractNumId w:val="16"/>
  </w:num>
  <w:num w:numId="36">
    <w:abstractNumId w:val="49"/>
  </w:num>
  <w:num w:numId="37">
    <w:abstractNumId w:val="92"/>
  </w:num>
  <w:num w:numId="38">
    <w:abstractNumId w:val="88"/>
  </w:num>
  <w:num w:numId="39">
    <w:abstractNumId w:val="15"/>
  </w:num>
  <w:num w:numId="40">
    <w:abstractNumId w:val="63"/>
  </w:num>
  <w:num w:numId="41">
    <w:abstractNumId w:val="94"/>
  </w:num>
  <w:num w:numId="42">
    <w:abstractNumId w:val="93"/>
  </w:num>
  <w:num w:numId="43">
    <w:abstractNumId w:val="0"/>
  </w:num>
  <w:num w:numId="44">
    <w:abstractNumId w:val="44"/>
  </w:num>
  <w:num w:numId="45">
    <w:abstractNumId w:val="85"/>
  </w:num>
  <w:num w:numId="46">
    <w:abstractNumId w:val="14"/>
  </w:num>
  <w:num w:numId="47">
    <w:abstractNumId w:val="31"/>
  </w:num>
  <w:num w:numId="48">
    <w:abstractNumId w:val="60"/>
  </w:num>
  <w:num w:numId="49">
    <w:abstractNumId w:val="59"/>
  </w:num>
  <w:num w:numId="50">
    <w:abstractNumId w:val="61"/>
  </w:num>
  <w:num w:numId="51">
    <w:abstractNumId w:val="22"/>
  </w:num>
  <w:num w:numId="52">
    <w:abstractNumId w:val="38"/>
  </w:num>
  <w:num w:numId="53">
    <w:abstractNumId w:val="48"/>
  </w:num>
  <w:num w:numId="54">
    <w:abstractNumId w:val="67"/>
  </w:num>
  <w:num w:numId="55">
    <w:abstractNumId w:val="68"/>
  </w:num>
  <w:num w:numId="56">
    <w:abstractNumId w:val="78"/>
  </w:num>
  <w:num w:numId="57">
    <w:abstractNumId w:val="69"/>
  </w:num>
  <w:num w:numId="58">
    <w:abstractNumId w:val="7"/>
  </w:num>
  <w:num w:numId="59">
    <w:abstractNumId w:val="1"/>
  </w:num>
  <w:num w:numId="60">
    <w:abstractNumId w:val="90"/>
  </w:num>
  <w:num w:numId="61">
    <w:abstractNumId w:val="25"/>
  </w:num>
  <w:num w:numId="62">
    <w:abstractNumId w:val="47"/>
  </w:num>
  <w:num w:numId="63">
    <w:abstractNumId w:val="34"/>
  </w:num>
  <w:num w:numId="64">
    <w:abstractNumId w:val="77"/>
  </w:num>
  <w:num w:numId="65">
    <w:abstractNumId w:val="89"/>
  </w:num>
  <w:num w:numId="66">
    <w:abstractNumId w:val="4"/>
  </w:num>
  <w:num w:numId="67">
    <w:abstractNumId w:val="54"/>
  </w:num>
  <w:num w:numId="68">
    <w:abstractNumId w:val="12"/>
  </w:num>
  <w:num w:numId="69">
    <w:abstractNumId w:val="20"/>
  </w:num>
  <w:num w:numId="70">
    <w:abstractNumId w:val="40"/>
  </w:num>
  <w:num w:numId="71">
    <w:abstractNumId w:val="91"/>
  </w:num>
  <w:num w:numId="72">
    <w:abstractNumId w:val="74"/>
  </w:num>
  <w:num w:numId="73">
    <w:abstractNumId w:val="52"/>
  </w:num>
  <w:num w:numId="74">
    <w:abstractNumId w:val="6"/>
  </w:num>
  <w:num w:numId="75">
    <w:abstractNumId w:val="86"/>
  </w:num>
  <w:num w:numId="76">
    <w:abstractNumId w:val="19"/>
  </w:num>
  <w:num w:numId="77">
    <w:abstractNumId w:val="58"/>
  </w:num>
  <w:num w:numId="78">
    <w:abstractNumId w:val="8"/>
  </w:num>
  <w:num w:numId="79">
    <w:abstractNumId w:val="73"/>
  </w:num>
  <w:num w:numId="80">
    <w:abstractNumId w:val="87"/>
  </w:num>
  <w:num w:numId="81">
    <w:abstractNumId w:val="81"/>
  </w:num>
  <w:num w:numId="82">
    <w:abstractNumId w:val="3"/>
  </w:num>
  <w:num w:numId="83">
    <w:abstractNumId w:val="27"/>
  </w:num>
  <w:num w:numId="84">
    <w:abstractNumId w:val="9"/>
  </w:num>
  <w:num w:numId="85">
    <w:abstractNumId w:val="5"/>
  </w:num>
  <w:num w:numId="86">
    <w:abstractNumId w:val="36"/>
  </w:num>
  <w:num w:numId="87">
    <w:abstractNumId w:val="82"/>
  </w:num>
  <w:num w:numId="88">
    <w:abstractNumId w:val="18"/>
  </w:num>
  <w:num w:numId="89">
    <w:abstractNumId w:val="28"/>
  </w:num>
  <w:num w:numId="90">
    <w:abstractNumId w:val="30"/>
  </w:num>
  <w:num w:numId="91">
    <w:abstractNumId w:val="41"/>
  </w:num>
  <w:num w:numId="92">
    <w:abstractNumId w:val="79"/>
  </w:num>
  <w:num w:numId="93">
    <w:abstractNumId w:val="24"/>
  </w:num>
  <w:num w:numId="94">
    <w:abstractNumId w:val="11"/>
  </w:num>
  <w:num w:numId="95">
    <w:abstractNumId w:val="6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D6F"/>
    <w:rsid w:val="000E5C08"/>
    <w:rsid w:val="00292D07"/>
    <w:rsid w:val="007F6E7B"/>
    <w:rsid w:val="008E3105"/>
    <w:rsid w:val="00C1103C"/>
    <w:rsid w:val="00E13D6F"/>
    <w:rsid w:val="00ED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HTML Cite" w:uiPriority="0"/>
    <w:lsdException w:name="HTML Code" w:uiPriority="0"/>
    <w:lsdException w:name="HTML Definition"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D6F"/>
    <w:pPr>
      <w:widowControl w:val="0"/>
      <w:jc w:val="both"/>
    </w:pPr>
    <w:rPr>
      <w:rFonts w:ascii="Times New Roman" w:eastAsia="宋体" w:hAnsi="Times New Roman" w:cs="Times New Roman"/>
      <w:szCs w:val="24"/>
    </w:rPr>
  </w:style>
  <w:style w:type="paragraph" w:styleId="1">
    <w:name w:val="heading 1"/>
    <w:basedOn w:val="a"/>
    <w:next w:val="a"/>
    <w:link w:val="1Char"/>
    <w:qFormat/>
    <w:rsid w:val="00E13D6F"/>
    <w:pPr>
      <w:keepNext/>
      <w:outlineLvl w:val="0"/>
    </w:pPr>
    <w:rPr>
      <w:rFonts w:ascii="仿宋_GB2312" w:eastAsia="仿宋_GB2312"/>
      <w:sz w:val="32"/>
      <w:szCs w:val="28"/>
    </w:rPr>
  </w:style>
  <w:style w:type="paragraph" w:styleId="3">
    <w:name w:val="heading 3"/>
    <w:basedOn w:val="a"/>
    <w:next w:val="a"/>
    <w:link w:val="3Char"/>
    <w:qFormat/>
    <w:rsid w:val="00E13D6F"/>
    <w:pPr>
      <w:spacing w:beforeAutospacing="1" w:afterAutospacing="1"/>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13D6F"/>
    <w:rPr>
      <w:rFonts w:ascii="仿宋_GB2312" w:eastAsia="仿宋_GB2312" w:hAnsi="Times New Roman" w:cs="Times New Roman"/>
      <w:sz w:val="32"/>
      <w:szCs w:val="28"/>
    </w:rPr>
  </w:style>
  <w:style w:type="paragraph" w:customStyle="1" w:styleId="10">
    <w:name w:val="列出段落1"/>
    <w:basedOn w:val="a"/>
    <w:rsid w:val="00E13D6F"/>
    <w:pPr>
      <w:ind w:firstLineChars="200" w:firstLine="420"/>
    </w:pPr>
  </w:style>
  <w:style w:type="character" w:styleId="a3">
    <w:name w:val="Hyperlink"/>
    <w:uiPriority w:val="99"/>
    <w:unhideWhenUsed/>
    <w:rsid w:val="00E13D6F"/>
    <w:rPr>
      <w:color w:val="666666"/>
      <w:u w:val="none"/>
    </w:rPr>
  </w:style>
  <w:style w:type="paragraph" w:styleId="a4">
    <w:name w:val="Plain Text"/>
    <w:basedOn w:val="a"/>
    <w:link w:val="Char"/>
    <w:unhideWhenUsed/>
    <w:qFormat/>
    <w:rsid w:val="00E13D6F"/>
    <w:rPr>
      <w:rFonts w:ascii="宋体" w:hAnsi="Courier New" w:cs="Courier New"/>
      <w:szCs w:val="21"/>
    </w:rPr>
  </w:style>
  <w:style w:type="character" w:customStyle="1" w:styleId="Char">
    <w:name w:val="纯文本 Char"/>
    <w:basedOn w:val="a0"/>
    <w:link w:val="a4"/>
    <w:rsid w:val="00E13D6F"/>
    <w:rPr>
      <w:rFonts w:ascii="宋体" w:eastAsia="宋体" w:hAnsi="Courier New" w:cs="Courier New"/>
      <w:szCs w:val="21"/>
    </w:rPr>
  </w:style>
  <w:style w:type="character" w:customStyle="1" w:styleId="3Char">
    <w:name w:val="标题 3 Char"/>
    <w:basedOn w:val="a0"/>
    <w:link w:val="3"/>
    <w:rsid w:val="00E13D6F"/>
    <w:rPr>
      <w:rFonts w:ascii="宋体" w:eastAsia="宋体" w:hAnsi="宋体" w:cs="Times New Roman"/>
      <w:b/>
      <w:kern w:val="0"/>
      <w:sz w:val="27"/>
      <w:szCs w:val="27"/>
    </w:rPr>
  </w:style>
  <w:style w:type="character" w:styleId="a5">
    <w:name w:val="Emphasis"/>
    <w:qFormat/>
    <w:rsid w:val="00E13D6F"/>
    <w:rPr>
      <w:b w:val="0"/>
      <w:i w:val="0"/>
    </w:rPr>
  </w:style>
  <w:style w:type="character" w:styleId="HTML">
    <w:name w:val="HTML Code"/>
    <w:rsid w:val="00E13D6F"/>
    <w:rPr>
      <w:rFonts w:ascii="Courier New" w:hAnsi="Courier New"/>
      <w:b w:val="0"/>
      <w:i w:val="0"/>
      <w:sz w:val="20"/>
      <w:vertAlign w:val="baseline"/>
    </w:rPr>
  </w:style>
  <w:style w:type="character" w:styleId="a6">
    <w:name w:val="FollowedHyperlink"/>
    <w:rsid w:val="00E13D6F"/>
    <w:rPr>
      <w:color w:val="666666"/>
      <w:u w:val="none"/>
    </w:rPr>
  </w:style>
  <w:style w:type="character" w:styleId="HTML0">
    <w:name w:val="HTML Cite"/>
    <w:rsid w:val="00E13D6F"/>
    <w:rPr>
      <w:b w:val="0"/>
      <w:i w:val="0"/>
    </w:rPr>
  </w:style>
  <w:style w:type="character" w:styleId="HTML1">
    <w:name w:val="HTML Variable"/>
    <w:rsid w:val="00E13D6F"/>
    <w:rPr>
      <w:b w:val="0"/>
      <w:i w:val="0"/>
    </w:rPr>
  </w:style>
  <w:style w:type="character" w:styleId="HTML2">
    <w:name w:val="HTML Definition"/>
    <w:rsid w:val="00E13D6F"/>
    <w:rPr>
      <w:b w:val="0"/>
      <w:i w:val="0"/>
    </w:rPr>
  </w:style>
  <w:style w:type="paragraph" w:styleId="a7">
    <w:name w:val="Balloon Text"/>
    <w:basedOn w:val="a"/>
    <w:link w:val="Char0"/>
    <w:semiHidden/>
    <w:rsid w:val="00E13D6F"/>
    <w:rPr>
      <w:sz w:val="18"/>
      <w:szCs w:val="18"/>
    </w:rPr>
  </w:style>
  <w:style w:type="character" w:customStyle="1" w:styleId="Char0">
    <w:name w:val="批注框文本 Char"/>
    <w:basedOn w:val="a0"/>
    <w:link w:val="a7"/>
    <w:semiHidden/>
    <w:rsid w:val="00E13D6F"/>
    <w:rPr>
      <w:rFonts w:ascii="Times New Roman" w:eastAsia="宋体" w:hAnsi="Times New Roman" w:cs="Times New Roman"/>
      <w:sz w:val="18"/>
      <w:szCs w:val="18"/>
    </w:rPr>
  </w:style>
  <w:style w:type="paragraph" w:styleId="a8">
    <w:name w:val="header"/>
    <w:basedOn w:val="a"/>
    <w:link w:val="Char1"/>
    <w:rsid w:val="00E13D6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E13D6F"/>
    <w:rPr>
      <w:rFonts w:ascii="Times New Roman" w:eastAsia="宋体" w:hAnsi="Times New Roman" w:cs="Times New Roman"/>
      <w:sz w:val="18"/>
      <w:szCs w:val="18"/>
    </w:rPr>
  </w:style>
  <w:style w:type="paragraph" w:styleId="a9">
    <w:name w:val="Normal (Web)"/>
    <w:basedOn w:val="a"/>
    <w:rsid w:val="00E13D6F"/>
    <w:pPr>
      <w:spacing w:after="150" w:line="23" w:lineRule="atLeast"/>
      <w:jc w:val="left"/>
      <w:textAlignment w:val="baseline"/>
    </w:pPr>
    <w:rPr>
      <w:kern w:val="0"/>
      <w:sz w:val="24"/>
    </w:rPr>
  </w:style>
  <w:style w:type="paragraph" w:styleId="aa">
    <w:name w:val="footer"/>
    <w:basedOn w:val="a"/>
    <w:link w:val="Char2"/>
    <w:uiPriority w:val="99"/>
    <w:rsid w:val="00E13D6F"/>
    <w:pPr>
      <w:tabs>
        <w:tab w:val="center" w:pos="4153"/>
        <w:tab w:val="right" w:pos="8306"/>
      </w:tabs>
      <w:snapToGrid w:val="0"/>
      <w:jc w:val="left"/>
    </w:pPr>
    <w:rPr>
      <w:sz w:val="18"/>
      <w:szCs w:val="18"/>
    </w:rPr>
  </w:style>
  <w:style w:type="character" w:customStyle="1" w:styleId="Char2">
    <w:name w:val="页脚 Char"/>
    <w:basedOn w:val="a0"/>
    <w:link w:val="aa"/>
    <w:uiPriority w:val="99"/>
    <w:rsid w:val="00E13D6F"/>
    <w:rPr>
      <w:rFonts w:ascii="Times New Roman" w:eastAsia="宋体" w:hAnsi="Times New Roman" w:cs="Times New Roman"/>
      <w:sz w:val="18"/>
      <w:szCs w:val="18"/>
    </w:rPr>
  </w:style>
  <w:style w:type="character" w:styleId="ab">
    <w:name w:val="annotation reference"/>
    <w:rsid w:val="00E13D6F"/>
    <w:rPr>
      <w:sz w:val="21"/>
      <w:szCs w:val="21"/>
    </w:rPr>
  </w:style>
  <w:style w:type="paragraph" w:styleId="ac">
    <w:name w:val="annotation text"/>
    <w:basedOn w:val="a"/>
    <w:link w:val="Char3"/>
    <w:rsid w:val="00E13D6F"/>
    <w:pPr>
      <w:jc w:val="left"/>
    </w:pPr>
  </w:style>
  <w:style w:type="character" w:customStyle="1" w:styleId="Char3">
    <w:name w:val="批注文字 Char"/>
    <w:basedOn w:val="a0"/>
    <w:link w:val="ac"/>
    <w:rsid w:val="00E13D6F"/>
    <w:rPr>
      <w:rFonts w:ascii="Times New Roman" w:eastAsia="宋体" w:hAnsi="Times New Roman" w:cs="Times New Roman"/>
      <w:szCs w:val="24"/>
    </w:rPr>
  </w:style>
  <w:style w:type="paragraph" w:styleId="ad">
    <w:name w:val="annotation subject"/>
    <w:basedOn w:val="ac"/>
    <w:next w:val="ac"/>
    <w:link w:val="Char4"/>
    <w:rsid w:val="00E13D6F"/>
    <w:rPr>
      <w:b/>
      <w:bCs/>
    </w:rPr>
  </w:style>
  <w:style w:type="character" w:customStyle="1" w:styleId="Char4">
    <w:name w:val="批注主题 Char"/>
    <w:basedOn w:val="Char3"/>
    <w:link w:val="ad"/>
    <w:rsid w:val="00E13D6F"/>
    <w:rPr>
      <w:rFonts w:ascii="Times New Roman" w:eastAsia="宋体" w:hAnsi="Times New Roman" w:cs="Times New Roman"/>
      <w:b/>
      <w:bCs/>
      <w:szCs w:val="24"/>
    </w:rPr>
  </w:style>
  <w:style w:type="character" w:styleId="ae">
    <w:name w:val="Strong"/>
    <w:qFormat/>
    <w:rsid w:val="00E13D6F"/>
    <w:rPr>
      <w:b/>
      <w:bCs/>
    </w:rPr>
  </w:style>
  <w:style w:type="paragraph" w:customStyle="1" w:styleId="vsbcontentstart">
    <w:name w:val="vsbcontent_start"/>
    <w:basedOn w:val="a"/>
    <w:rsid w:val="00E13D6F"/>
    <w:pPr>
      <w:widowControl/>
      <w:spacing w:before="100" w:beforeAutospacing="1" w:after="100" w:afterAutospacing="1"/>
      <w:jc w:val="left"/>
    </w:pPr>
    <w:rPr>
      <w:rFonts w:ascii="宋体" w:hAnsi="宋体" w:cs="宋体"/>
      <w:kern w:val="0"/>
      <w:sz w:val="24"/>
    </w:rPr>
  </w:style>
  <w:style w:type="paragraph" w:styleId="af">
    <w:name w:val="Body Text"/>
    <w:basedOn w:val="a"/>
    <w:link w:val="Char5"/>
    <w:rsid w:val="00E13D6F"/>
    <w:rPr>
      <w:bCs/>
      <w:sz w:val="28"/>
    </w:rPr>
  </w:style>
  <w:style w:type="character" w:customStyle="1" w:styleId="Char5">
    <w:name w:val="正文文本 Char"/>
    <w:basedOn w:val="a0"/>
    <w:link w:val="af"/>
    <w:rsid w:val="00E13D6F"/>
    <w:rPr>
      <w:rFonts w:ascii="Times New Roman" w:eastAsia="宋体" w:hAnsi="Times New Roman" w:cs="Times New Roman"/>
      <w:bCs/>
      <w:sz w:val="28"/>
      <w:szCs w:val="24"/>
    </w:rPr>
  </w:style>
  <w:style w:type="paragraph" w:customStyle="1" w:styleId="reader-word-layer">
    <w:name w:val="reader-word-layer"/>
    <w:basedOn w:val="a"/>
    <w:rsid w:val="00E13D6F"/>
    <w:pPr>
      <w:widowControl/>
      <w:spacing w:before="100" w:beforeAutospacing="1" w:after="100" w:afterAutospacing="1"/>
      <w:jc w:val="left"/>
    </w:pPr>
    <w:rPr>
      <w:rFonts w:ascii="宋体" w:hAnsi="宋体" w:cs="宋体"/>
      <w:kern w:val="0"/>
      <w:sz w:val="24"/>
    </w:rPr>
  </w:style>
  <w:style w:type="paragraph" w:styleId="2">
    <w:name w:val="Body Text Indent 2"/>
    <w:basedOn w:val="a"/>
    <w:link w:val="2Char"/>
    <w:rsid w:val="00E13D6F"/>
    <w:pPr>
      <w:spacing w:after="120" w:line="480" w:lineRule="auto"/>
      <w:ind w:leftChars="200" w:left="420"/>
    </w:pPr>
  </w:style>
  <w:style w:type="character" w:customStyle="1" w:styleId="2Char">
    <w:name w:val="正文文本缩进 2 Char"/>
    <w:basedOn w:val="a0"/>
    <w:link w:val="2"/>
    <w:rsid w:val="00E13D6F"/>
    <w:rPr>
      <w:rFonts w:ascii="Times New Roman" w:eastAsia="宋体" w:hAnsi="Times New Roman" w:cs="Times New Roman"/>
      <w:szCs w:val="24"/>
    </w:rPr>
  </w:style>
  <w:style w:type="paragraph" w:customStyle="1" w:styleId="paragraph">
    <w:name w:val="paragraph"/>
    <w:basedOn w:val="a"/>
    <w:rsid w:val="00E13D6F"/>
    <w:pPr>
      <w:widowControl/>
      <w:spacing w:before="100" w:beforeAutospacing="1" w:after="100" w:afterAutospacing="1" w:line="330" w:lineRule="atLeast"/>
      <w:ind w:firstLine="480"/>
      <w:jc w:val="left"/>
    </w:pPr>
    <w:rPr>
      <w:rFonts w:ascii="宋体" w:hAnsi="宋体"/>
      <w:color w:val="000000"/>
      <w:kern w:val="0"/>
      <w:sz w:val="18"/>
      <w:szCs w:val="18"/>
    </w:rPr>
  </w:style>
  <w:style w:type="paragraph" w:styleId="30">
    <w:name w:val="Body Text Indent 3"/>
    <w:basedOn w:val="a"/>
    <w:link w:val="3Char0"/>
    <w:rsid w:val="00E13D6F"/>
    <w:pPr>
      <w:spacing w:after="120"/>
      <w:ind w:leftChars="200" w:left="420"/>
    </w:pPr>
    <w:rPr>
      <w:sz w:val="16"/>
      <w:szCs w:val="16"/>
    </w:rPr>
  </w:style>
  <w:style w:type="character" w:customStyle="1" w:styleId="3Char0">
    <w:name w:val="正文文本缩进 3 Char"/>
    <w:basedOn w:val="a0"/>
    <w:link w:val="30"/>
    <w:rsid w:val="00E13D6F"/>
    <w:rPr>
      <w:rFonts w:ascii="Times New Roman" w:eastAsia="宋体" w:hAnsi="Times New Roman" w:cs="Times New Roman"/>
      <w:sz w:val="16"/>
      <w:szCs w:val="16"/>
    </w:rPr>
  </w:style>
  <w:style w:type="table" w:styleId="af0">
    <w:name w:val="Table Grid"/>
    <w:basedOn w:val="a1"/>
    <w:rsid w:val="00E13D6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
    <w:link w:val="Char6"/>
    <w:rsid w:val="00E13D6F"/>
    <w:pPr>
      <w:spacing w:after="120"/>
      <w:ind w:leftChars="200" w:left="420"/>
    </w:pPr>
  </w:style>
  <w:style w:type="character" w:customStyle="1" w:styleId="Char6">
    <w:name w:val="正文文本缩进 Char"/>
    <w:basedOn w:val="a0"/>
    <w:link w:val="af1"/>
    <w:rsid w:val="00E13D6F"/>
    <w:rPr>
      <w:rFonts w:ascii="Times New Roman" w:eastAsia="宋体" w:hAnsi="Times New Roman" w:cs="Times New Roman"/>
      <w:szCs w:val="24"/>
    </w:rPr>
  </w:style>
  <w:style w:type="character" w:customStyle="1" w:styleId="apple-converted-space">
    <w:name w:val="apple-converted-space"/>
    <w:basedOn w:val="a0"/>
    <w:rsid w:val="00E13D6F"/>
  </w:style>
  <w:style w:type="character" w:customStyle="1" w:styleId="text">
    <w:name w:val="text"/>
    <w:basedOn w:val="a0"/>
    <w:rsid w:val="00E13D6F"/>
  </w:style>
  <w:style w:type="character" w:styleId="af2">
    <w:name w:val="page number"/>
    <w:basedOn w:val="a0"/>
    <w:rsid w:val="00E13D6F"/>
  </w:style>
  <w:style w:type="paragraph" w:styleId="11">
    <w:name w:val="toc 1"/>
    <w:basedOn w:val="a"/>
    <w:next w:val="a"/>
    <w:autoRedefine/>
    <w:semiHidden/>
    <w:rsid w:val="00E13D6F"/>
  </w:style>
  <w:style w:type="paragraph" w:styleId="af3">
    <w:name w:val="Document Map"/>
    <w:basedOn w:val="a"/>
    <w:link w:val="Char7"/>
    <w:semiHidden/>
    <w:rsid w:val="00E13D6F"/>
    <w:pPr>
      <w:shd w:val="clear" w:color="auto" w:fill="000080"/>
    </w:pPr>
  </w:style>
  <w:style w:type="character" w:customStyle="1" w:styleId="Char7">
    <w:name w:val="文档结构图 Char"/>
    <w:basedOn w:val="a0"/>
    <w:link w:val="af3"/>
    <w:semiHidden/>
    <w:rsid w:val="00E13D6F"/>
    <w:rPr>
      <w:rFonts w:ascii="Times New Roman" w:eastAsia="宋体" w:hAnsi="Times New Roman" w:cs="Times New Roman"/>
      <w:szCs w:val="24"/>
      <w:shd w:val="clear" w:color="auto" w:fill="000080"/>
    </w:rPr>
  </w:style>
  <w:style w:type="paragraph" w:styleId="af4">
    <w:name w:val="List Paragraph"/>
    <w:basedOn w:val="a"/>
    <w:uiPriority w:val="34"/>
    <w:qFormat/>
    <w:rsid w:val="007F6E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HTML Cite" w:uiPriority="0"/>
    <w:lsdException w:name="HTML Code" w:uiPriority="0"/>
    <w:lsdException w:name="HTML Definition"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D6F"/>
    <w:pPr>
      <w:widowControl w:val="0"/>
      <w:jc w:val="both"/>
    </w:pPr>
    <w:rPr>
      <w:rFonts w:ascii="Times New Roman" w:eastAsia="宋体" w:hAnsi="Times New Roman" w:cs="Times New Roman"/>
      <w:szCs w:val="24"/>
    </w:rPr>
  </w:style>
  <w:style w:type="paragraph" w:styleId="1">
    <w:name w:val="heading 1"/>
    <w:basedOn w:val="a"/>
    <w:next w:val="a"/>
    <w:link w:val="1Char"/>
    <w:qFormat/>
    <w:rsid w:val="00E13D6F"/>
    <w:pPr>
      <w:keepNext/>
      <w:outlineLvl w:val="0"/>
    </w:pPr>
    <w:rPr>
      <w:rFonts w:ascii="仿宋_GB2312" w:eastAsia="仿宋_GB2312"/>
      <w:sz w:val="32"/>
      <w:szCs w:val="28"/>
    </w:rPr>
  </w:style>
  <w:style w:type="paragraph" w:styleId="3">
    <w:name w:val="heading 3"/>
    <w:basedOn w:val="a"/>
    <w:next w:val="a"/>
    <w:link w:val="3Char"/>
    <w:qFormat/>
    <w:rsid w:val="00E13D6F"/>
    <w:pPr>
      <w:spacing w:beforeAutospacing="1" w:afterAutospacing="1"/>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13D6F"/>
    <w:rPr>
      <w:rFonts w:ascii="仿宋_GB2312" w:eastAsia="仿宋_GB2312" w:hAnsi="Times New Roman" w:cs="Times New Roman"/>
      <w:sz w:val="32"/>
      <w:szCs w:val="28"/>
    </w:rPr>
  </w:style>
  <w:style w:type="paragraph" w:customStyle="1" w:styleId="10">
    <w:name w:val="列出段落1"/>
    <w:basedOn w:val="a"/>
    <w:rsid w:val="00E13D6F"/>
    <w:pPr>
      <w:ind w:firstLineChars="200" w:firstLine="420"/>
    </w:pPr>
  </w:style>
  <w:style w:type="character" w:styleId="a3">
    <w:name w:val="Hyperlink"/>
    <w:uiPriority w:val="99"/>
    <w:unhideWhenUsed/>
    <w:rsid w:val="00E13D6F"/>
    <w:rPr>
      <w:color w:val="666666"/>
      <w:u w:val="none"/>
    </w:rPr>
  </w:style>
  <w:style w:type="paragraph" w:styleId="a4">
    <w:name w:val="Plain Text"/>
    <w:basedOn w:val="a"/>
    <w:link w:val="Char"/>
    <w:unhideWhenUsed/>
    <w:qFormat/>
    <w:rsid w:val="00E13D6F"/>
    <w:rPr>
      <w:rFonts w:ascii="宋体" w:hAnsi="Courier New" w:cs="Courier New"/>
      <w:szCs w:val="21"/>
    </w:rPr>
  </w:style>
  <w:style w:type="character" w:customStyle="1" w:styleId="Char">
    <w:name w:val="纯文本 Char"/>
    <w:basedOn w:val="a0"/>
    <w:link w:val="a4"/>
    <w:rsid w:val="00E13D6F"/>
    <w:rPr>
      <w:rFonts w:ascii="宋体" w:eastAsia="宋体" w:hAnsi="Courier New" w:cs="Courier New"/>
      <w:szCs w:val="21"/>
    </w:rPr>
  </w:style>
  <w:style w:type="character" w:customStyle="1" w:styleId="3Char">
    <w:name w:val="标题 3 Char"/>
    <w:basedOn w:val="a0"/>
    <w:link w:val="3"/>
    <w:rsid w:val="00E13D6F"/>
    <w:rPr>
      <w:rFonts w:ascii="宋体" w:eastAsia="宋体" w:hAnsi="宋体" w:cs="Times New Roman"/>
      <w:b/>
      <w:kern w:val="0"/>
      <w:sz w:val="27"/>
      <w:szCs w:val="27"/>
    </w:rPr>
  </w:style>
  <w:style w:type="character" w:styleId="a5">
    <w:name w:val="Emphasis"/>
    <w:qFormat/>
    <w:rsid w:val="00E13D6F"/>
    <w:rPr>
      <w:b w:val="0"/>
      <w:i w:val="0"/>
    </w:rPr>
  </w:style>
  <w:style w:type="character" w:styleId="HTML">
    <w:name w:val="HTML Code"/>
    <w:rsid w:val="00E13D6F"/>
    <w:rPr>
      <w:rFonts w:ascii="Courier New" w:hAnsi="Courier New"/>
      <w:b w:val="0"/>
      <w:i w:val="0"/>
      <w:sz w:val="20"/>
      <w:vertAlign w:val="baseline"/>
    </w:rPr>
  </w:style>
  <w:style w:type="character" w:styleId="a6">
    <w:name w:val="FollowedHyperlink"/>
    <w:rsid w:val="00E13D6F"/>
    <w:rPr>
      <w:color w:val="666666"/>
      <w:u w:val="none"/>
    </w:rPr>
  </w:style>
  <w:style w:type="character" w:styleId="HTML0">
    <w:name w:val="HTML Cite"/>
    <w:rsid w:val="00E13D6F"/>
    <w:rPr>
      <w:b w:val="0"/>
      <w:i w:val="0"/>
    </w:rPr>
  </w:style>
  <w:style w:type="character" w:styleId="HTML1">
    <w:name w:val="HTML Variable"/>
    <w:rsid w:val="00E13D6F"/>
    <w:rPr>
      <w:b w:val="0"/>
      <w:i w:val="0"/>
    </w:rPr>
  </w:style>
  <w:style w:type="character" w:styleId="HTML2">
    <w:name w:val="HTML Definition"/>
    <w:rsid w:val="00E13D6F"/>
    <w:rPr>
      <w:b w:val="0"/>
      <w:i w:val="0"/>
    </w:rPr>
  </w:style>
  <w:style w:type="paragraph" w:styleId="a7">
    <w:name w:val="Balloon Text"/>
    <w:basedOn w:val="a"/>
    <w:link w:val="Char0"/>
    <w:semiHidden/>
    <w:rsid w:val="00E13D6F"/>
    <w:rPr>
      <w:sz w:val="18"/>
      <w:szCs w:val="18"/>
    </w:rPr>
  </w:style>
  <w:style w:type="character" w:customStyle="1" w:styleId="Char0">
    <w:name w:val="批注框文本 Char"/>
    <w:basedOn w:val="a0"/>
    <w:link w:val="a7"/>
    <w:semiHidden/>
    <w:rsid w:val="00E13D6F"/>
    <w:rPr>
      <w:rFonts w:ascii="Times New Roman" w:eastAsia="宋体" w:hAnsi="Times New Roman" w:cs="Times New Roman"/>
      <w:sz w:val="18"/>
      <w:szCs w:val="18"/>
    </w:rPr>
  </w:style>
  <w:style w:type="paragraph" w:styleId="a8">
    <w:name w:val="header"/>
    <w:basedOn w:val="a"/>
    <w:link w:val="Char1"/>
    <w:rsid w:val="00E13D6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E13D6F"/>
    <w:rPr>
      <w:rFonts w:ascii="Times New Roman" w:eastAsia="宋体" w:hAnsi="Times New Roman" w:cs="Times New Roman"/>
      <w:sz w:val="18"/>
      <w:szCs w:val="18"/>
    </w:rPr>
  </w:style>
  <w:style w:type="paragraph" w:styleId="a9">
    <w:name w:val="Normal (Web)"/>
    <w:basedOn w:val="a"/>
    <w:rsid w:val="00E13D6F"/>
    <w:pPr>
      <w:spacing w:after="150" w:line="23" w:lineRule="atLeast"/>
      <w:jc w:val="left"/>
      <w:textAlignment w:val="baseline"/>
    </w:pPr>
    <w:rPr>
      <w:kern w:val="0"/>
      <w:sz w:val="24"/>
    </w:rPr>
  </w:style>
  <w:style w:type="paragraph" w:styleId="aa">
    <w:name w:val="footer"/>
    <w:basedOn w:val="a"/>
    <w:link w:val="Char2"/>
    <w:uiPriority w:val="99"/>
    <w:rsid w:val="00E13D6F"/>
    <w:pPr>
      <w:tabs>
        <w:tab w:val="center" w:pos="4153"/>
        <w:tab w:val="right" w:pos="8306"/>
      </w:tabs>
      <w:snapToGrid w:val="0"/>
      <w:jc w:val="left"/>
    </w:pPr>
    <w:rPr>
      <w:sz w:val="18"/>
      <w:szCs w:val="18"/>
    </w:rPr>
  </w:style>
  <w:style w:type="character" w:customStyle="1" w:styleId="Char2">
    <w:name w:val="页脚 Char"/>
    <w:basedOn w:val="a0"/>
    <w:link w:val="aa"/>
    <w:uiPriority w:val="99"/>
    <w:rsid w:val="00E13D6F"/>
    <w:rPr>
      <w:rFonts w:ascii="Times New Roman" w:eastAsia="宋体" w:hAnsi="Times New Roman" w:cs="Times New Roman"/>
      <w:sz w:val="18"/>
      <w:szCs w:val="18"/>
    </w:rPr>
  </w:style>
  <w:style w:type="character" w:styleId="ab">
    <w:name w:val="annotation reference"/>
    <w:rsid w:val="00E13D6F"/>
    <w:rPr>
      <w:sz w:val="21"/>
      <w:szCs w:val="21"/>
    </w:rPr>
  </w:style>
  <w:style w:type="paragraph" w:styleId="ac">
    <w:name w:val="annotation text"/>
    <w:basedOn w:val="a"/>
    <w:link w:val="Char3"/>
    <w:rsid w:val="00E13D6F"/>
    <w:pPr>
      <w:jc w:val="left"/>
    </w:pPr>
  </w:style>
  <w:style w:type="character" w:customStyle="1" w:styleId="Char3">
    <w:name w:val="批注文字 Char"/>
    <w:basedOn w:val="a0"/>
    <w:link w:val="ac"/>
    <w:rsid w:val="00E13D6F"/>
    <w:rPr>
      <w:rFonts w:ascii="Times New Roman" w:eastAsia="宋体" w:hAnsi="Times New Roman" w:cs="Times New Roman"/>
      <w:szCs w:val="24"/>
    </w:rPr>
  </w:style>
  <w:style w:type="paragraph" w:styleId="ad">
    <w:name w:val="annotation subject"/>
    <w:basedOn w:val="ac"/>
    <w:next w:val="ac"/>
    <w:link w:val="Char4"/>
    <w:rsid w:val="00E13D6F"/>
    <w:rPr>
      <w:b/>
      <w:bCs/>
    </w:rPr>
  </w:style>
  <w:style w:type="character" w:customStyle="1" w:styleId="Char4">
    <w:name w:val="批注主题 Char"/>
    <w:basedOn w:val="Char3"/>
    <w:link w:val="ad"/>
    <w:rsid w:val="00E13D6F"/>
    <w:rPr>
      <w:rFonts w:ascii="Times New Roman" w:eastAsia="宋体" w:hAnsi="Times New Roman" w:cs="Times New Roman"/>
      <w:b/>
      <w:bCs/>
      <w:szCs w:val="24"/>
    </w:rPr>
  </w:style>
  <w:style w:type="character" w:styleId="ae">
    <w:name w:val="Strong"/>
    <w:qFormat/>
    <w:rsid w:val="00E13D6F"/>
    <w:rPr>
      <w:b/>
      <w:bCs/>
    </w:rPr>
  </w:style>
  <w:style w:type="paragraph" w:customStyle="1" w:styleId="vsbcontentstart">
    <w:name w:val="vsbcontent_start"/>
    <w:basedOn w:val="a"/>
    <w:rsid w:val="00E13D6F"/>
    <w:pPr>
      <w:widowControl/>
      <w:spacing w:before="100" w:beforeAutospacing="1" w:after="100" w:afterAutospacing="1"/>
      <w:jc w:val="left"/>
    </w:pPr>
    <w:rPr>
      <w:rFonts w:ascii="宋体" w:hAnsi="宋体" w:cs="宋体"/>
      <w:kern w:val="0"/>
      <w:sz w:val="24"/>
    </w:rPr>
  </w:style>
  <w:style w:type="paragraph" w:styleId="af">
    <w:name w:val="Body Text"/>
    <w:basedOn w:val="a"/>
    <w:link w:val="Char5"/>
    <w:rsid w:val="00E13D6F"/>
    <w:rPr>
      <w:bCs/>
      <w:sz w:val="28"/>
    </w:rPr>
  </w:style>
  <w:style w:type="character" w:customStyle="1" w:styleId="Char5">
    <w:name w:val="正文文本 Char"/>
    <w:basedOn w:val="a0"/>
    <w:link w:val="af"/>
    <w:rsid w:val="00E13D6F"/>
    <w:rPr>
      <w:rFonts w:ascii="Times New Roman" w:eastAsia="宋体" w:hAnsi="Times New Roman" w:cs="Times New Roman"/>
      <w:bCs/>
      <w:sz w:val="28"/>
      <w:szCs w:val="24"/>
    </w:rPr>
  </w:style>
  <w:style w:type="paragraph" w:customStyle="1" w:styleId="reader-word-layer">
    <w:name w:val="reader-word-layer"/>
    <w:basedOn w:val="a"/>
    <w:rsid w:val="00E13D6F"/>
    <w:pPr>
      <w:widowControl/>
      <w:spacing w:before="100" w:beforeAutospacing="1" w:after="100" w:afterAutospacing="1"/>
      <w:jc w:val="left"/>
    </w:pPr>
    <w:rPr>
      <w:rFonts w:ascii="宋体" w:hAnsi="宋体" w:cs="宋体"/>
      <w:kern w:val="0"/>
      <w:sz w:val="24"/>
    </w:rPr>
  </w:style>
  <w:style w:type="paragraph" w:styleId="2">
    <w:name w:val="Body Text Indent 2"/>
    <w:basedOn w:val="a"/>
    <w:link w:val="2Char"/>
    <w:rsid w:val="00E13D6F"/>
    <w:pPr>
      <w:spacing w:after="120" w:line="480" w:lineRule="auto"/>
      <w:ind w:leftChars="200" w:left="420"/>
    </w:pPr>
  </w:style>
  <w:style w:type="character" w:customStyle="1" w:styleId="2Char">
    <w:name w:val="正文文本缩进 2 Char"/>
    <w:basedOn w:val="a0"/>
    <w:link w:val="2"/>
    <w:rsid w:val="00E13D6F"/>
    <w:rPr>
      <w:rFonts w:ascii="Times New Roman" w:eastAsia="宋体" w:hAnsi="Times New Roman" w:cs="Times New Roman"/>
      <w:szCs w:val="24"/>
    </w:rPr>
  </w:style>
  <w:style w:type="paragraph" w:customStyle="1" w:styleId="paragraph">
    <w:name w:val="paragraph"/>
    <w:basedOn w:val="a"/>
    <w:rsid w:val="00E13D6F"/>
    <w:pPr>
      <w:widowControl/>
      <w:spacing w:before="100" w:beforeAutospacing="1" w:after="100" w:afterAutospacing="1" w:line="330" w:lineRule="atLeast"/>
      <w:ind w:firstLine="480"/>
      <w:jc w:val="left"/>
    </w:pPr>
    <w:rPr>
      <w:rFonts w:ascii="宋体" w:hAnsi="宋体"/>
      <w:color w:val="000000"/>
      <w:kern w:val="0"/>
      <w:sz w:val="18"/>
      <w:szCs w:val="18"/>
    </w:rPr>
  </w:style>
  <w:style w:type="paragraph" w:styleId="30">
    <w:name w:val="Body Text Indent 3"/>
    <w:basedOn w:val="a"/>
    <w:link w:val="3Char0"/>
    <w:rsid w:val="00E13D6F"/>
    <w:pPr>
      <w:spacing w:after="120"/>
      <w:ind w:leftChars="200" w:left="420"/>
    </w:pPr>
    <w:rPr>
      <w:sz w:val="16"/>
      <w:szCs w:val="16"/>
    </w:rPr>
  </w:style>
  <w:style w:type="character" w:customStyle="1" w:styleId="3Char0">
    <w:name w:val="正文文本缩进 3 Char"/>
    <w:basedOn w:val="a0"/>
    <w:link w:val="30"/>
    <w:rsid w:val="00E13D6F"/>
    <w:rPr>
      <w:rFonts w:ascii="Times New Roman" w:eastAsia="宋体" w:hAnsi="Times New Roman" w:cs="Times New Roman"/>
      <w:sz w:val="16"/>
      <w:szCs w:val="16"/>
    </w:rPr>
  </w:style>
  <w:style w:type="table" w:styleId="af0">
    <w:name w:val="Table Grid"/>
    <w:basedOn w:val="a1"/>
    <w:rsid w:val="00E13D6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
    <w:link w:val="Char6"/>
    <w:rsid w:val="00E13D6F"/>
    <w:pPr>
      <w:spacing w:after="120"/>
      <w:ind w:leftChars="200" w:left="420"/>
    </w:pPr>
  </w:style>
  <w:style w:type="character" w:customStyle="1" w:styleId="Char6">
    <w:name w:val="正文文本缩进 Char"/>
    <w:basedOn w:val="a0"/>
    <w:link w:val="af1"/>
    <w:rsid w:val="00E13D6F"/>
    <w:rPr>
      <w:rFonts w:ascii="Times New Roman" w:eastAsia="宋体" w:hAnsi="Times New Roman" w:cs="Times New Roman"/>
      <w:szCs w:val="24"/>
    </w:rPr>
  </w:style>
  <w:style w:type="character" w:customStyle="1" w:styleId="apple-converted-space">
    <w:name w:val="apple-converted-space"/>
    <w:basedOn w:val="a0"/>
    <w:rsid w:val="00E13D6F"/>
  </w:style>
  <w:style w:type="character" w:customStyle="1" w:styleId="text">
    <w:name w:val="text"/>
    <w:basedOn w:val="a0"/>
    <w:rsid w:val="00E13D6F"/>
  </w:style>
  <w:style w:type="character" w:styleId="af2">
    <w:name w:val="page number"/>
    <w:basedOn w:val="a0"/>
    <w:rsid w:val="00E13D6F"/>
  </w:style>
  <w:style w:type="paragraph" w:styleId="11">
    <w:name w:val="toc 1"/>
    <w:basedOn w:val="a"/>
    <w:next w:val="a"/>
    <w:autoRedefine/>
    <w:semiHidden/>
    <w:rsid w:val="00E13D6F"/>
  </w:style>
  <w:style w:type="paragraph" w:styleId="af3">
    <w:name w:val="Document Map"/>
    <w:basedOn w:val="a"/>
    <w:link w:val="Char7"/>
    <w:semiHidden/>
    <w:rsid w:val="00E13D6F"/>
    <w:pPr>
      <w:shd w:val="clear" w:color="auto" w:fill="000080"/>
    </w:pPr>
  </w:style>
  <w:style w:type="character" w:customStyle="1" w:styleId="Char7">
    <w:name w:val="文档结构图 Char"/>
    <w:basedOn w:val="a0"/>
    <w:link w:val="af3"/>
    <w:semiHidden/>
    <w:rsid w:val="00E13D6F"/>
    <w:rPr>
      <w:rFonts w:ascii="Times New Roman" w:eastAsia="宋体" w:hAnsi="Times New Roman" w:cs="Times New Roman"/>
      <w:szCs w:val="24"/>
      <w:shd w:val="clear" w:color="auto" w:fill="000080"/>
    </w:rPr>
  </w:style>
  <w:style w:type="paragraph" w:styleId="af4">
    <w:name w:val="List Paragraph"/>
    <w:basedOn w:val="a"/>
    <w:uiPriority w:val="34"/>
    <w:qFormat/>
    <w:rsid w:val="007F6E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9B%BD%E9%98%B2%E5%B7%A5%E4%B8%9A%E5%87%BA%E7%89%88%E7%A4%BE" TargetMode="External"/><Relationship Id="rId18" Type="http://schemas.openxmlformats.org/officeDocument/2006/relationships/hyperlink" Target="https://baike.baidu.com/item/%E5%B8%82%E5%9C%BA%E5%A4%B1%E7%81%B5/2408315" TargetMode="External"/><Relationship Id="rId3" Type="http://schemas.openxmlformats.org/officeDocument/2006/relationships/styles" Target="styles.xml"/><Relationship Id="rId21" Type="http://schemas.openxmlformats.org/officeDocument/2006/relationships/hyperlink" Target="http://search.dangdang.com/?key2=%C1%F5%D0%A4%D4%AD&amp;medium=01&amp;category_path=01.00.00.00.00.00" TargetMode="External"/><Relationship Id="rId7" Type="http://schemas.openxmlformats.org/officeDocument/2006/relationships/footnotes" Target="footnotes.xml"/><Relationship Id="rId12" Type="http://schemas.openxmlformats.org/officeDocument/2006/relationships/hyperlink" Target="http://search.dangdang.com/?key3=%B5%E7%D7%D3%B9%A4%D2%B5%B3%F6%B0%E6%C9%E7&amp;medium=01&amp;category_path=01.00.00.00.00.00" TargetMode="External"/><Relationship Id="rId17" Type="http://schemas.openxmlformats.org/officeDocument/2006/relationships/hyperlink" Target="https://baike.baidu.com/item/%E4%BB%B7%E6%A0%BC%E7%90%86%E8%AE%BA/220469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ike.baidu.com/item/%E5%B8%82%E5%9C%BA%E7%BB%8F%E6%B5%8E%E5%AD%A6" TargetMode="External"/><Relationship Id="rId20" Type="http://schemas.openxmlformats.org/officeDocument/2006/relationships/hyperlink" Target="https://baike.baidu.com/item/%E7%9B%B8%E5%AF%B9%E4%BB%B7%E6%A0%BC/56413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2=%CB%B9%B5%D9%B7%D2.%CE%DA%C2%FC&amp;medium=01&amp;category_path=01.00.00.00.00.0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aike.baidu.com/item/%E7%BB%8F%E6%B5%8E%E5%8F%98%E9%87%8F/1217508" TargetMode="External"/><Relationship Id="rId23" Type="http://schemas.openxmlformats.org/officeDocument/2006/relationships/hyperlink" Target="https://baike.baidu.com/item/%E4%BC%9A%E8%AE%A1%E7%90%86%E8%AE%BA" TargetMode="External"/><Relationship Id="rId10" Type="http://schemas.openxmlformats.org/officeDocument/2006/relationships/hyperlink" Target="http://search.dangdang.com/?key2=Umans&amp;medium=01&amp;category_path=01.00.00.00.00.00" TargetMode="External"/><Relationship Id="rId19" Type="http://schemas.openxmlformats.org/officeDocument/2006/relationships/hyperlink" Target="https://baike.baidu.com/item/%E8%B5%84%E6%BA%90%E9%85%8D%E7%BD%AE/1869827" TargetMode="External"/><Relationship Id="rId4" Type="http://schemas.microsoft.com/office/2007/relationships/stylesWithEffects" Target="stylesWithEffects.xml"/><Relationship Id="rId9" Type="http://schemas.openxmlformats.org/officeDocument/2006/relationships/hyperlink" Target="http://search.dangdang.com/?key2=Stephen&amp;medium=01&amp;category_path=01.00.00.00.00.00" TargetMode="External"/><Relationship Id="rId14" Type="http://schemas.openxmlformats.org/officeDocument/2006/relationships/footer" Target="footer1.xml"/><Relationship Id="rId22" Type="http://schemas.openxmlformats.org/officeDocument/2006/relationships/hyperlink" Target="http://search.dangdang.com/?key2=%C0%EE%D6%D0%C9%BD&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FF16D-BF01-4278-B2A5-D5473134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191</Pages>
  <Words>20989</Words>
  <Characters>119638</Characters>
  <Application>Microsoft Office Word</Application>
  <DocSecurity>0</DocSecurity>
  <Lines>996</Lines>
  <Paragraphs>280</Paragraphs>
  <ScaleCrop>false</ScaleCrop>
  <Company/>
  <LinksUpToDate>false</LinksUpToDate>
  <CharactersWithSpaces>140347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2019-09-02T03:00:00Z</dcterms:created>
  <dcterms:modified xsi:type="dcterms:W3CDTF">2019-09-02T08:34:00Z</dcterms:modified>
</cp:coreProperties>
</file>