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缴费指南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专业及交费方式</w:t>
      </w:r>
    </w:p>
    <w:p/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030101K法学（原：B030117法律）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120402行政管理（原：B030302行政管理学）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030101K法学（原：C030106法律）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080901计算机科学与技术（原：B080702计算机及应用）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080903网络工程（原：B080709计算机网络）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080901计算机科学与技术（原：B082208计算机信息管理）</w:t>
      </w:r>
    </w:p>
    <w:p>
      <w:pPr>
        <w:rPr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610203计算机信息管理（原：A082207计算机信息管理）</w:t>
      </w:r>
    </w:p>
    <w:p>
      <w:pPr>
        <w:rPr>
          <w:rFonts w:cs="Arial" w:asciiTheme="minorEastAsia" w:hAnsiTheme="minorEastAsia"/>
          <w:b/>
          <w:color w:val="0070C0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color w:val="0070C0"/>
          <w:sz w:val="24"/>
          <w:szCs w:val="24"/>
        </w:rPr>
        <w:t>以上专业考生，请登录中山大学</w:t>
      </w:r>
      <w:r>
        <w:rPr>
          <w:rFonts w:cs="Arial" w:asciiTheme="minorEastAsia" w:hAnsiTheme="minorEastAsia"/>
          <w:b/>
          <w:color w:val="0070C0"/>
          <w:kern w:val="0"/>
          <w:sz w:val="24"/>
          <w:szCs w:val="24"/>
        </w:rPr>
        <w:t>收费平台（http://pay.sysu.edu.cn/）</w:t>
      </w:r>
      <w:r>
        <w:rPr>
          <w:rFonts w:hint="eastAsia" w:cs="Arial" w:asciiTheme="minorEastAsia" w:hAnsiTheme="minorEastAsia"/>
          <w:b/>
          <w:color w:val="0070C0"/>
          <w:kern w:val="0"/>
          <w:sz w:val="24"/>
          <w:szCs w:val="24"/>
        </w:rPr>
        <w:t>缴交论文、综合作业指导费。</w:t>
      </w:r>
    </w:p>
    <w:p>
      <w:pPr>
        <w:rPr>
          <w:rFonts w:cs="Arial" w:asciiTheme="minorEastAsia" w:hAnsiTheme="minorEastAsia"/>
          <w:color w:val="0070C0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FF0000"/>
          <w:kern w:val="0"/>
          <w:sz w:val="24"/>
          <w:szCs w:val="24"/>
        </w:rPr>
        <w:t>特别提醒：进入交费平台后，请认真</w:t>
      </w:r>
      <w:r>
        <w:rPr>
          <w:rFonts w:ascii="宋体" w:hAnsi="宋体" w:eastAsia="宋体" w:cs="Arial"/>
          <w:color w:val="FF0000"/>
          <w:kern w:val="0"/>
          <w:sz w:val="24"/>
          <w:szCs w:val="24"/>
        </w:rPr>
        <w:t>核对个人用户名和学工号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</w:rPr>
        <w:t>（既身份证号）、手机、邮箱等个人信息。</w:t>
      </w:r>
    </w:p>
    <w:p>
      <w:pPr>
        <w:rPr>
          <w:rFonts w:cs="Arial" w:asciiTheme="minorEastAsia" w:hAnsiTheme="minorEastAsia"/>
          <w:b/>
          <w:color w:val="FF0000"/>
          <w:kern w:val="0"/>
          <w:sz w:val="32"/>
          <w:szCs w:val="32"/>
        </w:rPr>
      </w:pPr>
      <w:r>
        <w:rPr>
          <w:rFonts w:hint="eastAsia" w:cs="Arial" w:asciiTheme="minorEastAsia" w:hAnsiTheme="minorEastAsia"/>
          <w:b/>
          <w:color w:val="FF0000"/>
          <w:kern w:val="0"/>
          <w:sz w:val="32"/>
          <w:szCs w:val="32"/>
        </w:rPr>
        <w:t>★收费平台缴费指南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  <w:t>第一步：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登录中山大学收费平台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>进入收费平台（http://pay.sysu.edu.cn/），点击“登录”按键进入收费平台界面。</w:t>
      </w:r>
      <w:r>
        <w:rPr>
          <w:rFonts w:hint="eastAsia" w:ascii="宋体" w:hAnsi="宋体" w:eastAsia="宋体" w:cs="Arial"/>
          <w:color w:val="2A2A2A"/>
          <w:kern w:val="0"/>
          <w:sz w:val="24"/>
          <w:szCs w:val="24"/>
        </w:rPr>
        <w:t>选择“校外人员”，“方式”选择身份证号，“用户名”及“密码”统一为考生身份证号，登录收费平台。</w:t>
      </w:r>
      <w:r>
        <w:rPr>
          <w:rFonts w:hint="eastAsia" w:cs="Arial" w:asciiTheme="minorEastAsia" w:hAnsiTheme="minorEastAsia"/>
          <w:b/>
          <w:color w:val="0070C0"/>
          <w:kern w:val="0"/>
          <w:sz w:val="24"/>
          <w:szCs w:val="24"/>
        </w:rPr>
        <w:t>交费平台不用注册，</w:t>
      </w:r>
      <w:r>
        <w:rPr>
          <w:rFonts w:hint="eastAsia" w:cs="Arial" w:asciiTheme="minorEastAsia" w:hAnsiTheme="minorEastAsia"/>
          <w:color w:val="0070C0"/>
          <w:kern w:val="0"/>
          <w:sz w:val="24"/>
          <w:szCs w:val="24"/>
        </w:rPr>
        <w:t>请按论文申报通知内</w:t>
      </w:r>
      <w:r>
        <w:rPr>
          <w:rFonts w:hint="eastAsia" w:cs="Arial" w:asciiTheme="minorEastAsia" w:hAnsiTheme="minorEastAsia"/>
          <w:b/>
          <w:color w:val="0070C0"/>
          <w:kern w:val="0"/>
          <w:sz w:val="24"/>
          <w:szCs w:val="24"/>
        </w:rPr>
        <w:t>规定的时间</w:t>
      </w:r>
      <w:r>
        <w:rPr>
          <w:rFonts w:hint="eastAsia" w:cs="Arial" w:asciiTheme="minorEastAsia" w:hAnsiTheme="minorEastAsia"/>
          <w:color w:val="0070C0"/>
          <w:kern w:val="0"/>
          <w:sz w:val="24"/>
          <w:szCs w:val="24"/>
        </w:rPr>
        <w:t>登陆平台进行操作。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  <w:t xml:space="preserve">请检查地址栏的地址是否为：http://pay.sysu.edu.cn/，如果不是则有可能为假冒网站，请致电(020)84036866转“财务业务”进行的咨询。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511165" cy="2459355"/>
            <wp:effectExtent l="0" t="0" r="0" b="0"/>
            <wp:docPr id="11" name="图片 11" descr="C:\Users\ZhangWenWe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ZhangWenWen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432" cy="24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191125" cy="2934335"/>
            <wp:effectExtent l="0" t="0" r="0" b="0"/>
            <wp:docPr id="12" name="图片 12" descr="C:\Users\ZhangWenWe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ZhangWenWen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2047" cy="2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  <w:t>第二步：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进行交费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（一）注意 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交费时如果进行到某一步骤出现异常，刷新不起作用，不要按IE浏览器“返回”键，而应在确定没有交费成功的前提下，重新打开交费页面重新进行网上支付，否则系统会一直报错。 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如果重复交费几次提示的错误一样，可能是IE缓存的原因，可以在IE的工具菜单中选择“Internet选项”，点击 “删除cookies” 和 “删除文件”的按钮后刷新页面再重新交费。 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如果因上网条件或网络传输等原因造成系统速度缓慢，请考生冷静并耐心等待，尽量不要重复点击支付，如果页面无法显示，可尝试刷新。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（二）操作步骤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>1.成功登录之后，请考生点击右上方“我的账户”。核对个人用户名和学工号</w:t>
      </w:r>
      <w:r>
        <w:rPr>
          <w:rFonts w:hint="eastAsia" w:ascii="宋体" w:hAnsi="宋体" w:eastAsia="宋体" w:cs="Arial"/>
          <w:color w:val="2A2A2A"/>
          <w:kern w:val="0"/>
          <w:sz w:val="24"/>
          <w:szCs w:val="24"/>
        </w:rPr>
        <w:t>（既身份证号）、手机、邮箱等个人信息。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607050" cy="2007870"/>
            <wp:effectExtent l="0" t="0" r="0" b="0"/>
            <wp:docPr id="7" name="图片 7" descr="C:\Users\ZhangWenWen\AppData\Roaming\Tencent\Users\281158678\QQ\WinTemp\RichOle\MI)2{EK41JU3]9{)VDWM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angWenWen\AppData\Roaming\Tencent\Users\281158678\QQ\WinTemp\RichOle\MI)2{EK41JU3]9{)VDWM4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00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391150" cy="2171700"/>
            <wp:effectExtent l="0" t="0" r="0" b="0"/>
            <wp:docPr id="8" name="图片 8" descr="C:\Users\ZhangWenWe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angWenWen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80"/>
                    <a:stretch>
                      <a:fillRect/>
                    </a:stretch>
                  </pic:blipFill>
                  <pic:spPr>
                    <a:xfrm>
                      <a:off x="0" y="0"/>
                      <a:ext cx="5398863" cy="21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2.考生可在“我的账户”中“业务办理”模块的“查看详情”中进入查看待交费的项目，也可以通过点击菜单栏“业务办理”进入，进入之后页面上方将显示待交费用信息，点击要交纳的费用一行的操作栏“付款”按钮进行支付。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607050" cy="3859530"/>
            <wp:effectExtent l="0" t="0" r="0" b="7620"/>
            <wp:docPr id="10" name="图片 10" descr="C:\Users\ZhangWenWe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ZhangWenWen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8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610225" cy="723265"/>
            <wp:effectExtent l="0" t="0" r="0" b="635"/>
            <wp:docPr id="13" name="图片 13" descr="C:\Users\ZhangWenWe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ZhangWenWen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99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>3．在弹出待交费用详细信息页面核实信息，确认为本人信息，点击“付款”按钮。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drawing>
          <wp:inline distT="0" distB="0" distL="0" distR="0">
            <wp:extent cx="5886450" cy="933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4031" cy="9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一旦点击了“付款”按钮，则系统会自动产生一笔订单。如果考生点击了“付款”按钮但未支付或者支付未成功的，再次点击付款时会得到提示：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4848225" cy="1857375"/>
            <wp:effectExtent l="0" t="0" r="9525" b="952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这是因为系统对于每笔付款记录都会产生一笔订单，一旦产生了订单且未付款，可以在“我的订单”中的订单中“未付款”订单下看到，此时可以在此页面点击“付款”即可。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267325" cy="666750"/>
            <wp:effectExtent l="0" t="0" r="9525" b="0"/>
            <wp:docPr id="9" name="图片 9" descr="C:\Users\ZhangWenWe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angWenWen\Desktop\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4．在弹出的支付页面中再次确认交费信息无误之后，认真查看页面上出现的支付方式相关说明。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274310" cy="2827020"/>
            <wp:effectExtent l="0" t="0" r="2540" b="0"/>
            <wp:docPr id="5" name="图片 5" descr="C:\Users\ZhangWenWen\Desktop\QQ图片2018092015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hangWenWen\Desktop\QQ图片201809201543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5．付款前请再次确认付款总额，若确认信息无误，点击“在线支付”。接下来请按照网上银行支付的步骤进行即可，直至交费成功。 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  <w:t>第三步：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查看交费状态；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点击收费平台页面导航栏“我的账户”，下方“业务办理”中的“已交费项目”，可以查看本用户已交的费用记录。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>由于网络缓冲、银行信息滞后等因素可能造成交费后不能及时在“已交费项目”中显示已交费的相关信息，请考生在一个工作日后再次查询或者查询银行扣费信息。</w:t>
      </w:r>
    </w:p>
    <w:sectPr>
      <w:pgSz w:w="11906" w:h="16838"/>
      <w:pgMar w:top="993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5F8"/>
    <w:multiLevelType w:val="multilevel"/>
    <w:tmpl w:val="0B5575F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95"/>
    <w:rsid w:val="000A1644"/>
    <w:rsid w:val="001A4AC1"/>
    <w:rsid w:val="001A516D"/>
    <w:rsid w:val="0020521C"/>
    <w:rsid w:val="0020624D"/>
    <w:rsid w:val="002226E3"/>
    <w:rsid w:val="002C5B6C"/>
    <w:rsid w:val="00352AF8"/>
    <w:rsid w:val="003E78AB"/>
    <w:rsid w:val="00484B31"/>
    <w:rsid w:val="00504B07"/>
    <w:rsid w:val="00510CAA"/>
    <w:rsid w:val="005315CB"/>
    <w:rsid w:val="005705FD"/>
    <w:rsid w:val="00612712"/>
    <w:rsid w:val="006166B4"/>
    <w:rsid w:val="00617EFA"/>
    <w:rsid w:val="006343C2"/>
    <w:rsid w:val="006606E7"/>
    <w:rsid w:val="006A03B5"/>
    <w:rsid w:val="00704E99"/>
    <w:rsid w:val="00736037"/>
    <w:rsid w:val="007503E5"/>
    <w:rsid w:val="0076312D"/>
    <w:rsid w:val="008014AA"/>
    <w:rsid w:val="00815B95"/>
    <w:rsid w:val="009203AE"/>
    <w:rsid w:val="0092304B"/>
    <w:rsid w:val="00937A20"/>
    <w:rsid w:val="00966450"/>
    <w:rsid w:val="009C0340"/>
    <w:rsid w:val="00A25A68"/>
    <w:rsid w:val="00A51924"/>
    <w:rsid w:val="00B12483"/>
    <w:rsid w:val="00B26131"/>
    <w:rsid w:val="00BE0946"/>
    <w:rsid w:val="00C25B3E"/>
    <w:rsid w:val="00C70E76"/>
    <w:rsid w:val="00CB2A35"/>
    <w:rsid w:val="00D23663"/>
    <w:rsid w:val="00D577F6"/>
    <w:rsid w:val="00D63FEA"/>
    <w:rsid w:val="00D724D5"/>
    <w:rsid w:val="00DD2EFF"/>
    <w:rsid w:val="00E978B5"/>
    <w:rsid w:val="00EB7DDC"/>
    <w:rsid w:val="00EE74A1"/>
    <w:rsid w:val="00F6364D"/>
    <w:rsid w:val="00F85C4E"/>
    <w:rsid w:val="00FB1903"/>
    <w:rsid w:val="00FB2F38"/>
    <w:rsid w:val="00FD5597"/>
    <w:rsid w:val="00FE1C20"/>
    <w:rsid w:val="12D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1216</Characters>
  <Lines>10</Lines>
  <Paragraphs>2</Paragraphs>
  <TotalTime>10</TotalTime>
  <ScaleCrop>false</ScaleCrop>
  <LinksUpToDate>false</LinksUpToDate>
  <CharactersWithSpaces>1427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2018-09-25T07:57:00Z</dcterms:created>
  <dc:creator>ZhangWenWen</dc:creator>
  <cp:lastModifiedBy>lililifff</cp:lastModifiedBy>
  <dcterms:modified xsi:type="dcterms:W3CDTF">2020-04-28T01:33:57Z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