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bookmarkStart w:id="19" w:name="_GoBack"/>
      <w:bookmarkEnd w:id="19"/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自学考试作业提交系统学生使用手册</w:t>
      </w:r>
    </w:p>
    <w:p>
      <w:pPr>
        <w:jc w:val="center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（上机操作）</w:t>
      </w:r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66484"/>
        <w:docPartObj>
          <w:docPartGallery w:val="Table of Contents"/>
          <w:docPartUnique/>
        </w:docPartObj>
      </w:sdtPr>
      <w:sdtEndPr>
        <w:rPr>
          <w:rFonts w:asciiTheme="minorAscii" w:hAnsiTheme="minorAscii" w:eastAsiaTheme="minorEastAsia" w:cstheme="minorBidi"/>
          <w:kern w:val="2"/>
          <w:sz w:val="20"/>
          <w:szCs w:val="20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bookmarkStart w:id="0" w:name="_Toc16065_WPSOffice_Type2"/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_Toc27148_WPSOffice_Level1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66484"/>
              <w:placeholder>
                <w:docPart w:val="{0f36d8c8-3f38-4d89-85c5-565730c11223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  <w:b/>
                  <w:bCs/>
                </w:rPr>
                <w:t>1.系统概述</w:t>
              </w:r>
            </w:sdtContent>
          </w:sdt>
          <w:r>
            <w:rPr>
              <w:b/>
              <w:bCs/>
            </w:rPr>
            <w:tab/>
          </w:r>
          <w:bookmarkStart w:id="1" w:name="_Toc27148_WPSOffice_Level1Page"/>
          <w:r>
            <w:rPr>
              <w:b/>
              <w:bCs/>
            </w:rPr>
            <w:t>1</w:t>
          </w:r>
          <w:bookmarkEnd w:id="1"/>
          <w:r>
            <w:rPr>
              <w:b/>
              <w:bCs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_Toc16065_WPSOffice_Level1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66484"/>
              <w:placeholder>
                <w:docPart w:val="{5ee8df66-41cf-4e0a-806b-d4b30b2256e9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  <w:b/>
                  <w:bCs/>
                </w:rPr>
                <w:t>1. 详细功能说明</w:t>
              </w:r>
            </w:sdtContent>
          </w:sdt>
          <w:r>
            <w:rPr>
              <w:b/>
              <w:bCs/>
            </w:rPr>
            <w:tab/>
          </w:r>
          <w:bookmarkStart w:id="2" w:name="_Toc16065_WPSOffice_Level1Page"/>
          <w:r>
            <w:rPr>
              <w:b/>
              <w:bCs/>
            </w:rPr>
            <w:t>1</w:t>
          </w:r>
          <w:bookmarkEnd w:id="2"/>
          <w:r>
            <w:rPr>
              <w:b/>
              <w:bCs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_Toc16065_WPSOffice_Level2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6484"/>
              <w:placeholder>
                <w:docPart w:val="{d095ecbd-26d2-4893-a336-601f84a902a1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2.1学生登录</w:t>
              </w:r>
            </w:sdtContent>
          </w:sdt>
          <w:r>
            <w:tab/>
          </w:r>
          <w:bookmarkStart w:id="3" w:name="_Toc16065_WPSOffice_Level2Page"/>
          <w:r>
            <w:t>1</w:t>
          </w:r>
          <w:bookmarkEnd w:id="3"/>
          <w: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_Toc30541_WPSOffice_Level2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6484"/>
              <w:placeholder>
                <w:docPart w:val="{a117b861-960d-429f-9836-8cb6f2a78e78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2.2通知公告</w:t>
              </w:r>
            </w:sdtContent>
          </w:sdt>
          <w:r>
            <w:tab/>
          </w:r>
          <w:bookmarkStart w:id="4" w:name="_Toc30541_WPSOffice_Level2Page"/>
          <w:r>
            <w:t>3</w:t>
          </w:r>
          <w:bookmarkEnd w:id="4"/>
          <w: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_Toc17419_WPSOffice_Level2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6484"/>
              <w:placeholder>
                <w:docPart w:val="{988e2f43-984f-41c8-b006-b7187074bbb2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2.3课程报考</w:t>
              </w:r>
            </w:sdtContent>
          </w:sdt>
          <w:r>
            <w:tab/>
          </w:r>
          <w:bookmarkStart w:id="5" w:name="_Toc17419_WPSOffice_Level2Page"/>
          <w:r>
            <w:t>4</w:t>
          </w:r>
          <w:bookmarkEnd w:id="5"/>
          <w: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_Toc20063_WPSOffice_Level2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6484"/>
              <w:placeholder>
                <w:docPart w:val="{c26e788a-3ff9-4c93-9a05-204f57ef428c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2.4在线缴费</w:t>
              </w:r>
            </w:sdtContent>
          </w:sdt>
          <w:r>
            <w:tab/>
          </w:r>
          <w:bookmarkStart w:id="6" w:name="_Toc20063_WPSOffice_Level2Page"/>
          <w:r>
            <w:t>4</w:t>
          </w:r>
          <w:bookmarkEnd w:id="6"/>
          <w: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_Toc8877_WPSOffice_Level2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6484"/>
              <w:placeholder>
                <w:docPart w:val="{9b63adaa-9492-4604-bff9-81189583228f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2.5综合考试</w:t>
              </w:r>
            </w:sdtContent>
          </w:sdt>
          <w:r>
            <w:tab/>
          </w:r>
          <w:bookmarkStart w:id="7" w:name="_Toc8877_WPSOffice_Level2Page"/>
          <w:r>
            <w:t>13</w:t>
          </w:r>
          <w:bookmarkEnd w:id="7"/>
          <w: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_Toc15636_WPSOffice_Level2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6484"/>
              <w:placeholder>
                <w:docPart w:val="{bf370874-7b04-4af1-958b-a5198bd71784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2.6找回密码</w:t>
              </w:r>
            </w:sdtContent>
          </w:sdt>
          <w:r>
            <w:tab/>
          </w:r>
          <w:bookmarkStart w:id="8" w:name="_Toc15636_WPSOffice_Level2Page"/>
          <w:r>
            <w:t>16</w:t>
          </w:r>
          <w:bookmarkEnd w:id="8"/>
          <w: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_Toc5212_WPSOffice_Level2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6484"/>
              <w:placeholder>
                <w:docPart w:val="{f0f67488-f556-4f88-87c4-8cb0b9bde8c4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2.7 技术服务联系方式</w:t>
              </w:r>
            </w:sdtContent>
          </w:sdt>
          <w:r>
            <w:tab/>
          </w:r>
          <w:bookmarkStart w:id="9" w:name="_Toc5212_WPSOffice_Level2Page"/>
          <w:r>
            <w:t>17</w:t>
          </w:r>
          <w:bookmarkEnd w:id="9"/>
          <w:r>
            <w:fldChar w:fldCharType="end"/>
          </w:r>
          <w:bookmarkEnd w:id="0"/>
        </w:p>
      </w:sdtContent>
    </w:sdt>
    <w:p>
      <w:pPr>
        <w:rPr>
          <w:rFonts w:hint="eastAsia"/>
          <w:lang w:val="en-US" w:eastAsia="zh-CN"/>
        </w:rPr>
      </w:pPr>
    </w:p>
    <w:p>
      <w:pPr>
        <w:rPr>
          <w:rFonts w:hint="eastAsia"/>
          <w:sz w:val="40"/>
          <w:szCs w:val="2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pStyle w:val="2"/>
        <w:numPr>
          <w:ilvl w:val="0"/>
          <w:numId w:val="0"/>
        </w:numPr>
        <w:rPr>
          <w:rFonts w:hint="eastAsia"/>
          <w:sz w:val="40"/>
          <w:szCs w:val="22"/>
          <w:lang w:val="en-US" w:eastAsia="zh-CN"/>
        </w:rPr>
      </w:pPr>
      <w:bookmarkStart w:id="10" w:name="_Toc27148_WPSOffice_Level1"/>
      <w:r>
        <w:rPr>
          <w:rFonts w:hint="eastAsia"/>
          <w:sz w:val="40"/>
          <w:szCs w:val="22"/>
          <w:lang w:val="en-US" w:eastAsia="zh-CN"/>
        </w:rPr>
        <w:t>1.系统概述</w:t>
      </w:r>
      <w:bookmarkEnd w:id="10"/>
    </w:p>
    <w:p>
      <w:pPr>
        <w:rPr>
          <w:sz w:val="24"/>
        </w:rPr>
      </w:pPr>
      <w:r>
        <w:rPr>
          <w:rFonts w:hint="eastAsia"/>
          <w:sz w:val="24"/>
        </w:rPr>
        <w:t>适用对象：</w:t>
      </w:r>
      <w:r>
        <w:rPr>
          <w:rFonts w:hint="eastAsia"/>
          <w:sz w:val="24"/>
          <w:lang w:val="en-US" w:eastAsia="zh-CN"/>
        </w:rPr>
        <w:t>学生</w:t>
      </w:r>
    </w:p>
    <w:p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“</w:t>
      </w:r>
      <w:r>
        <w:rPr>
          <w:rFonts w:hint="eastAsia"/>
          <w:sz w:val="24"/>
          <w:lang w:val="en-US" w:eastAsia="zh-CN"/>
        </w:rPr>
        <w:t>自学考试作业提交系统</w:t>
      </w:r>
      <w:r>
        <w:rPr>
          <w:rFonts w:hint="eastAsia"/>
          <w:sz w:val="24"/>
        </w:rPr>
        <w:t>”主要为考生提供在线</w:t>
      </w:r>
      <w:r>
        <w:rPr>
          <w:rFonts w:hint="eastAsia"/>
          <w:sz w:val="24"/>
          <w:lang w:val="en-US" w:eastAsia="zh-CN"/>
        </w:rPr>
        <w:t>报名</w:t>
      </w:r>
      <w:r>
        <w:rPr>
          <w:rFonts w:hint="eastAsia"/>
          <w:sz w:val="24"/>
        </w:rPr>
        <w:t>、</w:t>
      </w:r>
      <w:r>
        <w:rPr>
          <w:rFonts w:hint="eastAsia"/>
          <w:sz w:val="24"/>
          <w:lang w:val="en-US" w:eastAsia="zh-CN"/>
        </w:rPr>
        <w:t>在线缴费、上机考试等功能</w:t>
      </w:r>
      <w:r>
        <w:rPr>
          <w:rFonts w:hint="eastAsia"/>
          <w:sz w:val="24"/>
        </w:rPr>
        <w:t>。</w:t>
      </w:r>
    </w:p>
    <w:p>
      <w:pPr>
        <w:pStyle w:val="2"/>
        <w:numPr>
          <w:ilvl w:val="0"/>
          <w:numId w:val="1"/>
        </w:numPr>
        <w:rPr>
          <w:rFonts w:hint="eastAsia"/>
          <w:sz w:val="40"/>
          <w:szCs w:val="22"/>
          <w:lang w:val="en-US" w:eastAsia="zh-CN"/>
        </w:rPr>
      </w:pPr>
      <w:bookmarkStart w:id="11" w:name="_Toc16065_WPSOffice_Level1"/>
      <w:r>
        <w:rPr>
          <w:rFonts w:hint="eastAsia"/>
          <w:sz w:val="40"/>
          <w:szCs w:val="22"/>
          <w:lang w:val="en-US" w:eastAsia="zh-CN"/>
        </w:rPr>
        <w:t>详细功能说明</w:t>
      </w:r>
      <w:bookmarkEnd w:id="11"/>
    </w:p>
    <w:p>
      <w:pPr>
        <w:pStyle w:val="3"/>
        <w:rPr>
          <w:rFonts w:hint="eastAsia"/>
          <w:lang w:val="en-US" w:eastAsia="zh-CN"/>
        </w:rPr>
      </w:pPr>
      <w:bookmarkStart w:id="12" w:name="_Toc16065_WPSOffice_Level2"/>
      <w:r>
        <w:rPr>
          <w:rFonts w:hint="eastAsia"/>
          <w:lang w:val="en-US" w:eastAsia="zh-CN"/>
        </w:rPr>
        <w:t>2.1学生登录</w:t>
      </w:r>
      <w:bookmarkEnd w:id="12"/>
    </w:p>
    <w:p>
      <w:pPr>
        <w:rPr>
          <w:rFonts w:hint="eastAsia" w:ascii="宋体" w:hAnsi="宋体" w:eastAsia="宋体" w:cs="宋体"/>
          <w:color w:val="FF0000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第一步：打开</w:t>
      </w:r>
      <w:r>
        <w:rPr>
          <w:rFonts w:hint="eastAsia" w:ascii="宋体" w:hAnsi="宋体" w:eastAsia="宋体" w:cs="宋体"/>
          <w:sz w:val="24"/>
          <w:lang w:val="en-US" w:eastAsia="zh-CN"/>
        </w:rPr>
        <w:t>齐鲁师范学院继续教育学院</w:t>
      </w:r>
      <w:r>
        <w:rPr>
          <w:rFonts w:hint="eastAsia" w:ascii="宋体" w:hAnsi="宋体" w:eastAsia="宋体" w:cs="宋体"/>
          <w:sz w:val="24"/>
        </w:rPr>
        <w:t>网址</w:t>
      </w:r>
      <w:r>
        <w:rPr>
          <w:rFonts w:hint="eastAsia" w:ascii="宋体" w:hAnsi="宋体" w:eastAsia="宋体" w:cs="宋体"/>
          <w:sz w:val="24"/>
        </w:rPr>
        <w:fldChar w:fldCharType="begin"/>
      </w:r>
      <w:r>
        <w:rPr>
          <w:rFonts w:hint="eastAsia" w:ascii="宋体" w:hAnsi="宋体" w:eastAsia="宋体" w:cs="宋体"/>
          <w:sz w:val="24"/>
        </w:rPr>
        <w:instrText xml:space="preserve"> HYPERLINK "http://sdre.sdcen.cn" </w:instrText>
      </w:r>
      <w:r>
        <w:rPr>
          <w:rFonts w:hint="eastAsia" w:ascii="宋体" w:hAnsi="宋体" w:eastAsia="宋体" w:cs="宋体"/>
          <w:sz w:val="24"/>
        </w:rPr>
        <w:fldChar w:fldCharType="separate"/>
      </w:r>
      <w:r>
        <w:rPr>
          <w:rStyle w:val="9"/>
          <w:rFonts w:hint="eastAsia" w:ascii="宋体" w:hAnsi="宋体" w:eastAsia="宋体" w:cs="宋体"/>
          <w:sz w:val="24"/>
        </w:rPr>
        <w:t>http://sdre.sdcen.cn</w:t>
      </w:r>
      <w:r>
        <w:rPr>
          <w:rFonts w:hint="eastAsia" w:ascii="宋体" w:hAnsi="宋体" w:eastAsia="宋体" w:cs="宋体"/>
          <w:sz w:val="24"/>
        </w:rPr>
        <w:fldChar w:fldCharType="end"/>
      </w:r>
      <w:r>
        <w:rPr>
          <w:rStyle w:val="9"/>
          <w:rFonts w:hint="eastAsia" w:ascii="宋体" w:hAnsi="宋体" w:eastAsia="宋体" w:cs="宋体"/>
          <w:color w:val="auto"/>
          <w:sz w:val="24"/>
          <w:szCs w:val="22"/>
          <w:u w:val="none"/>
          <w:lang w:val="en-US" w:eastAsia="zh-CN"/>
        </w:rPr>
        <w:t>（</w:t>
      </w:r>
      <w:r>
        <w:rPr>
          <w:rFonts w:hint="eastAsia" w:asciiTheme="minorEastAsia" w:hAnsiTheme="minorEastAsia" w:cstheme="minorEastAsia"/>
          <w:color w:val="FF0000"/>
          <w:sz w:val="24"/>
        </w:rPr>
        <w:t>建议学生使用谷歌、火狐、IE9以上浏览器使用平台</w:t>
      </w:r>
      <w:r>
        <w:rPr>
          <w:rStyle w:val="9"/>
          <w:rFonts w:hint="eastAsia" w:ascii="宋体" w:hAnsi="宋体" w:eastAsia="宋体" w:cs="宋体"/>
          <w:color w:val="auto"/>
          <w:sz w:val="24"/>
          <w:u w:val="none"/>
        </w:rPr>
        <w:t>）</w:t>
      </w:r>
      <w:r>
        <w:rPr>
          <w:rFonts w:hint="eastAsia" w:ascii="宋体" w:hAnsi="宋体" w:eastAsia="宋体" w:cs="宋体"/>
          <w:sz w:val="24"/>
        </w:rPr>
        <w:t>，点击</w:t>
      </w:r>
      <w:r>
        <w:rPr>
          <w:rFonts w:hint="eastAsia" w:ascii="宋体" w:hAnsi="宋体" w:eastAsia="宋体" w:cs="宋体"/>
          <w:sz w:val="24"/>
          <w:lang w:val="en-US" w:eastAsia="zh-CN"/>
        </w:rPr>
        <w:t>网站首页右侧的</w:t>
      </w:r>
      <w:r>
        <w:rPr>
          <w:rFonts w:hint="eastAsia" w:ascii="宋体" w:hAnsi="宋体" w:eastAsia="宋体" w:cs="宋体"/>
          <w:sz w:val="24"/>
        </w:rPr>
        <w:t>“</w:t>
      </w:r>
      <w:r>
        <w:rPr>
          <w:rFonts w:hint="eastAsia"/>
          <w:sz w:val="24"/>
          <w:lang w:val="en-US" w:eastAsia="zh-CN"/>
        </w:rPr>
        <w:t>自学考试系统登录</w:t>
      </w:r>
      <w:r>
        <w:rPr>
          <w:rFonts w:hint="eastAsia" w:ascii="宋体" w:hAnsi="宋体" w:eastAsia="宋体" w:cs="宋体"/>
          <w:sz w:val="24"/>
        </w:rPr>
        <w:t>”输入用户名和密码。用户名为学生准考证号，首次登录密码默认为</w:t>
      </w:r>
      <w:r>
        <w:rPr>
          <w:rFonts w:hint="eastAsia" w:ascii="宋体" w:hAnsi="宋体" w:eastAsia="宋体" w:cs="宋体"/>
          <w:sz w:val="24"/>
          <w:lang w:val="en-US" w:eastAsia="zh-CN"/>
        </w:rPr>
        <w:t>身份证后6位</w:t>
      </w:r>
      <w:r>
        <w:rPr>
          <w:rFonts w:hint="eastAsia" w:ascii="宋体" w:hAnsi="宋体" w:eastAsia="宋体" w:cs="宋体"/>
          <w:sz w:val="24"/>
        </w:rPr>
        <w:t>。考虑到账号安全，登录后自行修改密码</w:t>
      </w:r>
      <w:r>
        <w:rPr>
          <w:rFonts w:hint="eastAsia" w:ascii="宋体" w:hAnsi="宋体" w:eastAsia="宋体" w:cs="宋体"/>
          <w:sz w:val="24"/>
          <w:lang w:eastAsia="zh-CN"/>
        </w:rPr>
        <w:t>。</w:t>
      </w:r>
    </w:p>
    <w:p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68595" cy="2774950"/>
            <wp:effectExtent l="0" t="0" r="4445" b="13970"/>
            <wp:docPr id="111" name="图片 111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7071"/>
        </w:tabs>
        <w:jc w:val="left"/>
        <w:rPr>
          <w:rFonts w:hint="eastAsia"/>
          <w:lang w:val="en-US" w:eastAsia="zh-CN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03345" cy="3549015"/>
            <wp:effectExtent l="0" t="0" r="13335" b="1905"/>
            <wp:docPr id="112" name="图片 112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1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03345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lang w:val="en-US" w:eastAsia="zh-CN"/>
        </w:rPr>
        <w:t>第二步：</w:t>
      </w:r>
      <w:r>
        <w:rPr>
          <w:rFonts w:hint="eastAsia"/>
          <w:sz w:val="24"/>
        </w:rPr>
        <w:t>登录成功</w:t>
      </w:r>
      <w:r>
        <w:rPr>
          <w:rFonts w:hint="eastAsia"/>
          <w:sz w:val="24"/>
          <w:lang w:val="en-US" w:eastAsia="zh-CN"/>
        </w:rPr>
        <w:t>后</w:t>
      </w:r>
      <w:r>
        <w:rPr>
          <w:rFonts w:hint="eastAsia"/>
          <w:sz w:val="24"/>
        </w:rPr>
        <w:t>，点击“</w:t>
      </w:r>
      <w:r>
        <w:rPr>
          <w:rFonts w:hint="eastAsia"/>
          <w:sz w:val="24"/>
          <w:lang w:val="en-US" w:eastAsia="zh-CN"/>
        </w:rPr>
        <w:t>学习</w:t>
      </w:r>
      <w:r>
        <w:rPr>
          <w:rFonts w:hint="eastAsia"/>
          <w:sz w:val="24"/>
        </w:rPr>
        <w:t>空间”进入学生空间首页，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确认个人信息是否正确、并绑定手机号。（</w:t>
      </w:r>
      <w:r>
        <w:rPr>
          <w:rFonts w:hint="eastAsia"/>
          <w:color w:val="FF0000"/>
          <w:sz w:val="24"/>
          <w:lang w:val="en-US" w:eastAsia="zh-CN"/>
        </w:rPr>
        <w:t>请考生务必填写正确的手机号，更换手机号后及时在系统里修改，否则将接收不到学校短信通知！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p>
      <w:pPr>
        <w:jc w:val="right"/>
      </w:pPr>
      <w:r>
        <w:drawing>
          <wp:inline distT="0" distB="0" distL="114300" distR="114300">
            <wp:extent cx="5270500" cy="3204845"/>
            <wp:effectExtent l="0" t="0" r="2540" b="10795"/>
            <wp:docPr id="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04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第三步：在“个人信息”页面修改已绑定的手机号和登录密码。</w:t>
      </w:r>
    </w:p>
    <w:p>
      <w:r>
        <w:drawing>
          <wp:inline distT="0" distB="0" distL="114300" distR="114300">
            <wp:extent cx="5269865" cy="2014855"/>
            <wp:effectExtent l="0" t="0" r="3175" b="12065"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14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74310" cy="1936750"/>
            <wp:effectExtent l="0" t="0" r="13970" b="13970"/>
            <wp:docPr id="4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6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5271135" cy="1588135"/>
            <wp:effectExtent l="0" t="0" r="5715" b="12065"/>
            <wp:docPr id="6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588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/>
          <w:lang w:val="en-US" w:eastAsia="zh-CN"/>
        </w:rPr>
      </w:pPr>
      <w:bookmarkStart w:id="13" w:name="_Toc30541_WPSOffice_Level2"/>
      <w:r>
        <w:rPr>
          <w:rFonts w:hint="eastAsia"/>
          <w:lang w:val="en-US" w:eastAsia="zh-CN"/>
        </w:rPr>
        <w:t>2.2通知公告</w:t>
      </w:r>
      <w:bookmarkEnd w:id="13"/>
    </w:p>
    <w:p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进入【通知公告】页面，可以查看学校发送的通知。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7960" cy="1584325"/>
            <wp:effectExtent l="0" t="0" r="5080" b="6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584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/>
          <w:lang w:val="en-US" w:eastAsia="zh-CN"/>
        </w:rPr>
      </w:pPr>
      <w:bookmarkStart w:id="14" w:name="_Toc17419_WPSOffice_Level2"/>
      <w:r>
        <w:rPr>
          <w:rFonts w:hint="eastAsia"/>
          <w:lang w:val="en-US" w:eastAsia="zh-CN"/>
        </w:rPr>
        <w:t>2.3课程报考</w:t>
      </w:r>
      <w:bookmarkEnd w:id="14"/>
    </w:p>
    <w:p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第一步：进入【我要报考】页面，选中课程再点击“确认报考”按钮。</w:t>
      </w:r>
    </w:p>
    <w:p>
      <w:r>
        <w:drawing>
          <wp:inline distT="0" distB="0" distL="114300" distR="114300">
            <wp:extent cx="5271770" cy="2131060"/>
            <wp:effectExtent l="0" t="0" r="1270" b="254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31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第二步：报考课程无误后点击“确定”按钮，课程报考成功，下一步进行缴费。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3040" cy="2058670"/>
            <wp:effectExtent l="0" t="0" r="0" b="13970"/>
            <wp:docPr id="5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58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/>
          <w:lang w:val="en-US" w:eastAsia="zh-CN"/>
        </w:rPr>
      </w:pPr>
      <w:bookmarkStart w:id="15" w:name="_Toc20063_WPSOffice_Level2"/>
      <w:r>
        <w:rPr>
          <w:rFonts w:hint="eastAsia"/>
          <w:lang w:val="en-US" w:eastAsia="zh-CN"/>
        </w:rPr>
        <w:t>2.4在线缴费</w:t>
      </w:r>
      <w:bookmarkEnd w:id="15"/>
    </w:p>
    <w:p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第一步：进入【我要缴费】页面，点击“生成订单”按钮。</w:t>
      </w:r>
    </w:p>
    <w:p>
      <w:r>
        <w:drawing>
          <wp:inline distT="0" distB="0" distL="114300" distR="114300">
            <wp:extent cx="5270500" cy="1598295"/>
            <wp:effectExtent l="0" t="0" r="2540" b="1905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98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第二步：确认缴费金额无误后，点击“确</w:t>
      </w:r>
      <w:r>
        <w:rPr>
          <w:rFonts w:hint="eastAsia"/>
          <w:sz w:val="24"/>
          <w:lang w:val="en-US" w:eastAsia="zh-CN"/>
        </w:rPr>
        <w:t>定</w:t>
      </w:r>
      <w:r>
        <w:rPr>
          <w:rFonts w:hint="eastAsia"/>
          <w:sz w:val="24"/>
        </w:rPr>
        <w:t>”按钮</w:t>
      </w:r>
      <w:r>
        <w:rPr>
          <w:rFonts w:hint="eastAsia"/>
          <w:sz w:val="24"/>
          <w:lang w:val="en-US" w:eastAsia="zh-CN"/>
        </w:rPr>
        <w:t>进入支付页面</w:t>
      </w:r>
      <w:r>
        <w:rPr>
          <w:rFonts w:hint="eastAsia"/>
          <w:sz w:val="24"/>
        </w:rPr>
        <w:t>。</w:t>
      </w:r>
    </w:p>
    <w:p>
      <w:r>
        <w:drawing>
          <wp:inline distT="0" distB="0" distL="114300" distR="114300">
            <wp:extent cx="5266690" cy="2185035"/>
            <wp:effectExtent l="0" t="0" r="6350" b="9525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85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sz w:val="24"/>
          <w:szCs w:val="22"/>
        </w:rPr>
      </w:pPr>
      <w:r>
        <w:rPr>
          <w:rFonts w:hint="eastAsia"/>
          <w:sz w:val="24"/>
          <w:szCs w:val="22"/>
        </w:rPr>
        <w:t>第三步:进入支付页面。平台提供中国银行卡支付、网银支付、非中行卡支付三种支付方式，学生可以根据自身情况进行选择。</w:t>
      </w:r>
    </w:p>
    <w:p>
      <w:r>
        <w:drawing>
          <wp:inline distT="0" distB="0" distL="114300" distR="114300">
            <wp:extent cx="5271135" cy="2355850"/>
            <wp:effectExtent l="0" t="0" r="1905" b="635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55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spacing w:line="360" w:lineRule="auto"/>
        <w:rPr>
          <w:rFonts w:eastAsia="宋体"/>
          <w:sz w:val="24"/>
        </w:rPr>
      </w:pPr>
      <w:r>
        <w:rPr>
          <w:rFonts w:hint="eastAsia"/>
          <w:sz w:val="24"/>
        </w:rPr>
        <w:t>三种支付方式具体操作如下：</w:t>
      </w:r>
    </w:p>
    <w:p>
      <w:pPr>
        <w:numPr>
          <w:ilvl w:val="0"/>
          <w:numId w:val="2"/>
        </w:numPr>
        <w:spacing w:line="360" w:lineRule="auto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中银快付：</w:t>
      </w:r>
    </w:p>
    <w:p>
      <w:pPr>
        <w:numPr>
          <w:ilvl w:val="0"/>
          <w:numId w:val="0"/>
        </w:numPr>
        <w:spacing w:line="360" w:lineRule="auto"/>
        <w:ind w:leftChars="200" w:firstLine="240" w:firstLineChars="10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第一步：</w:t>
      </w:r>
      <w:r>
        <w:rPr>
          <w:rFonts w:hint="eastAsia" w:ascii="宋体" w:hAnsi="宋体" w:eastAsia="宋体" w:cs="宋体"/>
          <w:sz w:val="24"/>
        </w:rPr>
        <w:t>点击“中银快付”，输入中国银行卡号、手机号码后四位、验证码</w:t>
      </w:r>
      <w:r>
        <w:rPr>
          <w:rFonts w:hint="eastAsia" w:ascii="宋体" w:hAnsi="宋体" w:eastAsia="宋体" w:cs="宋体"/>
          <w:sz w:val="24"/>
          <w:lang w:eastAsia="zh-CN"/>
        </w:rPr>
        <w:t>。</w:t>
      </w:r>
    </w:p>
    <w:p>
      <w:r>
        <w:drawing>
          <wp:inline distT="0" distB="0" distL="114300" distR="114300">
            <wp:extent cx="5272405" cy="2136140"/>
            <wp:effectExtent l="0" t="0" r="635" b="1270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36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第二步：如果之前银行卡没有开通中银快付，根据系统提示开通中银快付（预留信息可随便填写）。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3675" cy="2559050"/>
            <wp:effectExtent l="0" t="0" r="14605" b="1270"/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5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第三步：开通中银快付后输入银行卡密码，确定付款。</w:t>
      </w:r>
    </w:p>
    <w:p>
      <w:r>
        <w:drawing>
          <wp:inline distT="0" distB="0" distL="114300" distR="114300">
            <wp:extent cx="5267325" cy="2016125"/>
            <wp:effectExtent l="0" t="0" r="5715" b="10795"/>
            <wp:docPr id="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016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lang w:val="en-US" w:eastAsia="zh-CN"/>
        </w:rPr>
        <w:t>第四步：</w:t>
      </w:r>
      <w:r>
        <w:rPr>
          <w:rFonts w:hint="eastAsia"/>
          <w:sz w:val="24"/>
          <w:szCs w:val="32"/>
          <w:lang w:val="en-US" w:eastAsia="zh-CN"/>
        </w:rPr>
        <w:t>确认付款后，如果进入到下图的页面即表示支付成功，点击“返回商户”支付完成。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2346325"/>
            <wp:effectExtent l="0" t="0" r="1905" b="635"/>
            <wp:docPr id="4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46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中国银行网银支付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第一步：</w:t>
      </w:r>
      <w:r>
        <w:rPr>
          <w:rFonts w:hint="eastAsia" w:ascii="宋体" w:hAnsi="宋体" w:eastAsia="宋体" w:cs="宋体"/>
          <w:sz w:val="24"/>
        </w:rPr>
        <w:t>点击“网银支付”，输入网银用户名、网银密码</w:t>
      </w:r>
      <w:r>
        <w:rPr>
          <w:rFonts w:hint="eastAsia" w:ascii="宋体" w:hAnsi="宋体" w:eastAsia="宋体" w:cs="宋体"/>
          <w:sz w:val="24"/>
          <w:lang w:eastAsia="zh-CN"/>
        </w:rPr>
        <w:t>。</w:t>
      </w:r>
    </w:p>
    <w:p>
      <w:r>
        <w:drawing>
          <wp:inline distT="0" distB="0" distL="114300" distR="114300">
            <wp:extent cx="5263515" cy="2010410"/>
            <wp:effectExtent l="0" t="0" r="9525" b="127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010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第二步：勾选同意协议内容。</w:t>
      </w:r>
    </w:p>
    <w:p>
      <w:r>
        <w:drawing>
          <wp:inline distT="0" distB="0" distL="114300" distR="114300">
            <wp:extent cx="5267960" cy="2812415"/>
            <wp:effectExtent l="0" t="0" r="5080" b="6985"/>
            <wp:docPr id="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812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第三步：选择要开通的银行卡账户。</w:t>
      </w:r>
    </w:p>
    <w:p>
      <w:r>
        <w:drawing>
          <wp:inline distT="0" distB="0" distL="114300" distR="114300">
            <wp:extent cx="5273675" cy="2877820"/>
            <wp:effectExtent l="0" t="0" r="14605" b="2540"/>
            <wp:docPr id="4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77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第四步：输入手机交易码，动态口令。</w:t>
      </w:r>
    </w:p>
    <w:p>
      <w:r>
        <w:drawing>
          <wp:inline distT="0" distB="0" distL="114300" distR="114300">
            <wp:extent cx="5273040" cy="2858770"/>
            <wp:effectExtent l="0" t="0" r="0" b="6350"/>
            <wp:docPr id="4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58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第五步：选择付款的账户</w:t>
      </w:r>
    </w:p>
    <w:p>
      <w:r>
        <w:drawing>
          <wp:inline distT="0" distB="0" distL="114300" distR="114300">
            <wp:extent cx="5275580" cy="2719070"/>
            <wp:effectExtent l="0" t="0" r="12700" b="8890"/>
            <wp:docPr id="4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719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第六步：再次输入手机交易码、动态口令。</w:t>
      </w:r>
    </w:p>
    <w:p>
      <w:r>
        <w:drawing>
          <wp:inline distT="0" distB="0" distL="114300" distR="114300">
            <wp:extent cx="5272405" cy="3004185"/>
            <wp:effectExtent l="0" t="0" r="635" b="13335"/>
            <wp:docPr id="4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04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第七步：</w:t>
      </w:r>
      <w:r>
        <w:rPr>
          <w:rFonts w:hint="eastAsia"/>
          <w:sz w:val="24"/>
          <w:szCs w:val="32"/>
          <w:lang w:val="en-US" w:eastAsia="zh-CN"/>
        </w:rPr>
        <w:t>确认付款后，如果进入到下图的页面即表示支付成功，点击“返回商户”支付完成。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2346325"/>
            <wp:effectExtent l="0" t="0" r="1905" b="635"/>
            <wp:docPr id="4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46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</w:rPr>
        <w:t>非中行卡支付</w:t>
      </w:r>
      <w:r>
        <w:rPr>
          <w:rFonts w:hint="eastAsia" w:ascii="宋体" w:hAnsi="宋体" w:eastAsia="宋体" w:cs="宋体"/>
          <w:sz w:val="24"/>
        </w:rPr>
        <w:t>：付款方式有直接付款和登录付款两种方式。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drawing>
          <wp:inline distT="0" distB="0" distL="114300" distR="114300">
            <wp:extent cx="5273040" cy="2545080"/>
            <wp:effectExtent l="0" t="0" r="0" b="0"/>
            <wp:docPr id="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firstLine="480" w:firstLineChars="20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直接付款方式：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第一步：输入准确的银行卡卡号（非中国银行卡都可以），再点击下一步。</w:t>
      </w:r>
    </w:p>
    <w:p>
      <w:pPr>
        <w:numPr>
          <w:ilvl w:val="0"/>
          <w:numId w:val="0"/>
        </w:numPr>
        <w:spacing w:line="360" w:lineRule="auto"/>
        <w:ind w:firstLine="420" w:firstLineChars="200"/>
      </w:pPr>
      <w:r>
        <w:drawing>
          <wp:inline distT="0" distB="0" distL="114300" distR="114300">
            <wp:extent cx="5269230" cy="2176145"/>
            <wp:effectExtent l="0" t="0" r="3810" b="3175"/>
            <wp:docPr id="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76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第二步：输入银行卡密码，短信验证码。</w:t>
      </w:r>
    </w:p>
    <w:p>
      <w:pPr>
        <w:numPr>
          <w:ilvl w:val="0"/>
          <w:numId w:val="0"/>
        </w:numPr>
        <w:spacing w:line="360" w:lineRule="auto"/>
        <w:ind w:firstLine="630" w:firstLineChars="300"/>
      </w:pPr>
      <w:r>
        <w:drawing>
          <wp:inline distT="0" distB="0" distL="114300" distR="114300">
            <wp:extent cx="5273675" cy="3110865"/>
            <wp:effectExtent l="0" t="0" r="14605" b="13335"/>
            <wp:docPr id="3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10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firstLine="720" w:firstLineChars="30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第三步：确认付款后，如果进入到下图的页面即表示支付成功，点击“返回商户”支付完成。</w:t>
      </w:r>
    </w:p>
    <w:p>
      <w:pPr>
        <w:numPr>
          <w:ilvl w:val="0"/>
          <w:numId w:val="0"/>
        </w:numPr>
        <w:spacing w:line="360" w:lineRule="auto"/>
        <w:ind w:firstLine="630" w:firstLineChars="300"/>
      </w:pPr>
      <w:r>
        <w:drawing>
          <wp:inline distT="0" distB="0" distL="114300" distR="114300">
            <wp:extent cx="5267960" cy="1978660"/>
            <wp:effectExtent l="0" t="0" r="5080" b="2540"/>
            <wp:docPr id="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978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firstLine="480" w:firstLineChars="20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登录付款</w:t>
      </w:r>
    </w:p>
    <w:p>
      <w:pPr>
        <w:numPr>
          <w:ilvl w:val="0"/>
          <w:numId w:val="0"/>
        </w:numPr>
        <w:spacing w:line="360" w:lineRule="auto"/>
        <w:ind w:leftChars="20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第一步：输入登录的用户名和密码。</w:t>
      </w:r>
    </w:p>
    <w:p>
      <w:pPr>
        <w:numPr>
          <w:ilvl w:val="0"/>
          <w:numId w:val="0"/>
        </w:numPr>
        <w:spacing w:line="360" w:lineRule="auto"/>
        <w:ind w:leftChars="200"/>
      </w:pPr>
      <w:r>
        <w:drawing>
          <wp:inline distT="0" distB="0" distL="114300" distR="114300">
            <wp:extent cx="5273675" cy="1657985"/>
            <wp:effectExtent l="0" t="0" r="14605" b="3175"/>
            <wp:docPr id="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657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leftChars="20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第二步：登录成功后，输入银行卡卡号。</w:t>
      </w:r>
    </w:p>
    <w:p>
      <w:pPr>
        <w:numPr>
          <w:ilvl w:val="0"/>
          <w:numId w:val="0"/>
        </w:numPr>
        <w:spacing w:line="360" w:lineRule="auto"/>
        <w:ind w:leftChars="200"/>
      </w:pPr>
      <w:r>
        <w:drawing>
          <wp:inline distT="0" distB="0" distL="114300" distR="114300">
            <wp:extent cx="5271770" cy="2000250"/>
            <wp:effectExtent l="0" t="0" r="1270" b="11430"/>
            <wp:docPr id="3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第三步：</w:t>
      </w:r>
      <w:r>
        <w:rPr>
          <w:rFonts w:hint="eastAsia"/>
          <w:sz w:val="24"/>
          <w:szCs w:val="32"/>
          <w:lang w:val="en-US" w:eastAsia="zh-CN"/>
        </w:rPr>
        <w:t>输入银行卡密码，短信验证码。</w:t>
      </w:r>
    </w:p>
    <w:p>
      <w:pPr>
        <w:numPr>
          <w:ilvl w:val="0"/>
          <w:numId w:val="0"/>
        </w:numPr>
        <w:spacing w:line="360" w:lineRule="auto"/>
        <w:ind w:leftChars="200"/>
      </w:pPr>
      <w:r>
        <w:drawing>
          <wp:inline distT="0" distB="0" distL="114300" distR="114300">
            <wp:extent cx="5273675" cy="3110865"/>
            <wp:effectExtent l="0" t="0" r="14605" b="13335"/>
            <wp:docPr id="3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10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第四步</w:t>
      </w:r>
      <w:r>
        <w:rPr>
          <w:rFonts w:hint="eastAsia"/>
          <w:sz w:val="22"/>
          <w:szCs w:val="28"/>
          <w:lang w:val="en-US" w:eastAsia="zh-CN"/>
        </w:rPr>
        <w:t>：</w:t>
      </w:r>
      <w:r>
        <w:rPr>
          <w:rFonts w:hint="eastAsia"/>
          <w:sz w:val="24"/>
          <w:szCs w:val="32"/>
          <w:lang w:val="en-US" w:eastAsia="zh-CN"/>
        </w:rPr>
        <w:t>确认付款后，如果进入到下图的页面即表示支付成功，点击“返回商户”支付完成。</w:t>
      </w:r>
    </w:p>
    <w:p>
      <w:pPr>
        <w:numPr>
          <w:ilvl w:val="0"/>
          <w:numId w:val="0"/>
        </w:numPr>
        <w:spacing w:line="360" w:lineRule="auto"/>
        <w:ind w:leftChars="20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200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5267960" cy="1978660"/>
            <wp:effectExtent l="0" t="0" r="5080" b="2540"/>
            <wp:docPr id="3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978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sz w:val="24"/>
          <w:szCs w:val="22"/>
        </w:rPr>
      </w:pPr>
    </w:p>
    <w:p>
      <w:pPr>
        <w:rPr>
          <w:rFonts w:hint="eastAsia" w:eastAsiaTheme="minorEastAsia"/>
          <w:sz w:val="24"/>
          <w:szCs w:val="22"/>
          <w:lang w:val="en-US" w:eastAsia="zh-CN"/>
        </w:rPr>
      </w:pPr>
      <w:r>
        <w:rPr>
          <w:rFonts w:hint="eastAsia"/>
          <w:sz w:val="24"/>
          <w:szCs w:val="22"/>
        </w:rPr>
        <w:t>第</w:t>
      </w:r>
      <w:r>
        <w:rPr>
          <w:rFonts w:hint="eastAsia"/>
          <w:sz w:val="24"/>
          <w:szCs w:val="22"/>
          <w:lang w:val="en-US" w:eastAsia="zh-CN"/>
        </w:rPr>
        <w:t>五</w:t>
      </w:r>
      <w:r>
        <w:rPr>
          <w:rFonts w:hint="eastAsia"/>
          <w:sz w:val="24"/>
          <w:szCs w:val="22"/>
        </w:rPr>
        <w:t>步：</w:t>
      </w:r>
      <w:r>
        <w:rPr>
          <w:rFonts w:hint="eastAsia"/>
          <w:sz w:val="24"/>
          <w:szCs w:val="22"/>
          <w:lang w:val="en-US" w:eastAsia="zh-CN"/>
        </w:rPr>
        <w:t>查看</w:t>
      </w:r>
      <w:r>
        <w:rPr>
          <w:rFonts w:hint="eastAsia"/>
          <w:sz w:val="24"/>
          <w:szCs w:val="22"/>
        </w:rPr>
        <w:t>费用明细。可以在“费用明细”中查看自己的缴费订单详情。</w:t>
      </w:r>
      <w:r>
        <w:rPr>
          <w:rFonts w:hint="eastAsia"/>
          <w:sz w:val="24"/>
          <w:szCs w:val="22"/>
          <w:lang w:val="en-US" w:eastAsia="zh-CN"/>
        </w:rPr>
        <w:t>缴费状态为“缴费成功”表示已支付成功，缴费状态为“订单已失效”表示缴费失败，缴费失败的重新点击生成订单进行缴费即可。</w:t>
      </w:r>
    </w:p>
    <w:p>
      <w:r>
        <w:drawing>
          <wp:inline distT="0" distB="0" distL="114300" distR="114300">
            <wp:extent cx="5269865" cy="1788795"/>
            <wp:effectExtent l="0" t="0" r="6985" b="190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88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055" cy="1725295"/>
            <wp:effectExtent l="0" t="0" r="10795" b="825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725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第六步：进入【我的课程】页面，点击课程即可进行上机考试。</w:t>
      </w:r>
    </w:p>
    <w:p/>
    <w:p>
      <w:r>
        <w:drawing>
          <wp:inline distT="0" distB="0" distL="114300" distR="114300">
            <wp:extent cx="5263515" cy="1873250"/>
            <wp:effectExtent l="0" t="0" r="9525" b="1270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873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  <w:bookmarkStart w:id="16" w:name="_Toc8877_WPSOffice_Level2"/>
      <w:r>
        <w:rPr>
          <w:rFonts w:hint="eastAsia"/>
          <w:lang w:val="en-US" w:eastAsia="zh-CN"/>
        </w:rPr>
        <w:t>2.5综合考试</w:t>
      </w:r>
      <w:bookmarkEnd w:id="16"/>
    </w:p>
    <w:p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第一步：进入【综合考试】页面，点击“答题”按钮。</w:t>
      </w:r>
    </w:p>
    <w:p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71135" cy="1115695"/>
            <wp:effectExtent l="0" t="0" r="1905" b="12065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15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color w:val="000000" w:themeColor="text1"/>
          <w:sz w:val="24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sz w:val="24"/>
          <w:szCs w:val="32"/>
          <w:lang w:val="en-US" w:eastAsia="zh-CN"/>
        </w:rPr>
        <w:t>第二步：点击“答题”按钮进入答题页面。</w:t>
      </w:r>
    </w:p>
    <w:p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8595" cy="2362835"/>
            <wp:effectExtent l="0" t="0" r="4445" b="14605"/>
            <wp:docPr id="2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62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第三步：考生按照题目要求将答案写在word或者PPT中，点击“开始答题”按钮，然后在题目下方将答案上传到系统。</w:t>
      </w:r>
    </w:p>
    <w:p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5420" cy="1938655"/>
            <wp:effectExtent l="0" t="0" r="7620" b="12065"/>
            <wp:docPr id="3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4161790"/>
            <wp:effectExtent l="0" t="0" r="3810" b="13970"/>
            <wp:docPr id="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161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第四步：答案上传成功后，点击“提交试卷”按钮。（</w:t>
      </w:r>
      <w:r>
        <w:rPr>
          <w:rFonts w:hint="eastAsia"/>
          <w:color w:val="FF0000"/>
          <w:sz w:val="24"/>
          <w:szCs w:val="32"/>
          <w:highlight w:val="none"/>
          <w:lang w:val="en-US" w:eastAsia="zh-CN"/>
        </w:rPr>
        <w:t>注意：学生只有一次答题机会，提交后将不能重新答题</w:t>
      </w:r>
      <w:r>
        <w:rPr>
          <w:rFonts w:hint="eastAsia"/>
          <w:sz w:val="24"/>
          <w:szCs w:val="32"/>
          <w:lang w:val="en-US" w:eastAsia="zh-CN"/>
        </w:rPr>
        <w:t>）</w:t>
      </w:r>
    </w:p>
    <w:p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70500" cy="1825625"/>
            <wp:effectExtent l="0" t="0" r="2540" b="3175"/>
            <wp:docPr id="4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第五步：提交答案成功后，需等待教师批阅，批阅后才能查看分数。</w:t>
      </w:r>
    </w:p>
    <w:p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72405" cy="2464435"/>
            <wp:effectExtent l="0" t="0" r="635" b="4445"/>
            <wp:docPr id="5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64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pStyle w:val="3"/>
        <w:rPr>
          <w:rFonts w:hint="eastAsia"/>
          <w:lang w:val="en-US" w:eastAsia="zh-CN"/>
        </w:rPr>
      </w:pPr>
      <w:bookmarkStart w:id="17" w:name="_Toc15636_WPSOffice_Level2"/>
      <w:r>
        <w:rPr>
          <w:rFonts w:hint="eastAsia"/>
          <w:lang w:val="en-US" w:eastAsia="zh-CN"/>
        </w:rPr>
        <w:t>2.6找回密码</w:t>
      </w:r>
      <w:bookmarkEnd w:id="17"/>
    </w:p>
    <w:p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考生忘记密码后，可以通过准考证号和绑定的手机号重新设置登录密码。</w:t>
      </w:r>
    </w:p>
    <w:p>
      <w:pPr>
        <w:ind w:left="240" w:hanging="240" w:hangingChars="100"/>
        <w:rPr>
          <w:rFonts w:hint="eastAsia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第一步：</w:t>
      </w:r>
      <w:r>
        <w:rPr>
          <w:rFonts w:hint="eastAsia" w:ascii="宋体" w:hAnsi="宋体" w:eastAsia="宋体" w:cs="宋体"/>
          <w:sz w:val="24"/>
        </w:rPr>
        <w:t>打开</w:t>
      </w:r>
      <w:r>
        <w:rPr>
          <w:rFonts w:hint="eastAsia" w:ascii="宋体" w:hAnsi="宋体" w:eastAsia="宋体" w:cs="宋体"/>
          <w:sz w:val="24"/>
          <w:lang w:val="en-US" w:eastAsia="zh-CN"/>
        </w:rPr>
        <w:t>齐鲁师范学院继续教育学院</w:t>
      </w:r>
      <w:r>
        <w:rPr>
          <w:rFonts w:hint="eastAsia" w:ascii="宋体" w:hAnsi="宋体" w:eastAsia="宋体" w:cs="宋体"/>
          <w:sz w:val="24"/>
        </w:rPr>
        <w:t>网址</w:t>
      </w:r>
      <w:r>
        <w:rPr>
          <w:rFonts w:hint="eastAsia" w:ascii="宋体" w:hAnsi="宋体" w:eastAsia="宋体" w:cs="宋体"/>
          <w:sz w:val="24"/>
        </w:rPr>
        <w:fldChar w:fldCharType="begin"/>
      </w:r>
      <w:r>
        <w:rPr>
          <w:rFonts w:hint="eastAsia" w:ascii="宋体" w:hAnsi="宋体" w:eastAsia="宋体" w:cs="宋体"/>
          <w:sz w:val="24"/>
        </w:rPr>
        <w:instrText xml:space="preserve"> HYPERLINK "http://sdre.sdcen.cn" </w:instrText>
      </w:r>
      <w:r>
        <w:rPr>
          <w:rFonts w:hint="eastAsia" w:ascii="宋体" w:hAnsi="宋体" w:eastAsia="宋体" w:cs="宋体"/>
          <w:sz w:val="24"/>
        </w:rPr>
        <w:fldChar w:fldCharType="separate"/>
      </w:r>
      <w:r>
        <w:rPr>
          <w:rStyle w:val="9"/>
          <w:rFonts w:hint="eastAsia" w:ascii="宋体" w:hAnsi="宋体" w:eastAsia="宋体" w:cs="宋体"/>
          <w:sz w:val="24"/>
        </w:rPr>
        <w:t>http://sdre.sdcen.cn</w:t>
      </w:r>
      <w:r>
        <w:rPr>
          <w:rFonts w:hint="eastAsia" w:ascii="宋体" w:hAnsi="宋体" w:eastAsia="宋体" w:cs="宋体"/>
          <w:sz w:val="24"/>
        </w:rPr>
        <w:fldChar w:fldCharType="end"/>
      </w:r>
      <w:r>
        <w:rPr>
          <w:rFonts w:hint="eastAsia"/>
          <w:sz w:val="24"/>
          <w:szCs w:val="32"/>
          <w:lang w:val="en-US" w:eastAsia="zh-CN"/>
        </w:rPr>
        <w:t>进入网站首页右侧的“</w:t>
      </w:r>
      <w:r>
        <w:rPr>
          <w:rFonts w:hint="eastAsia" w:ascii="宋体" w:hAnsi="宋体" w:eastAsia="宋体" w:cs="宋体"/>
          <w:sz w:val="24"/>
          <w:lang w:val="en-US" w:eastAsia="zh-CN"/>
        </w:rPr>
        <w:t>自学考试系统登录</w:t>
      </w:r>
      <w:r>
        <w:rPr>
          <w:rFonts w:hint="eastAsia"/>
          <w:sz w:val="24"/>
          <w:szCs w:val="32"/>
          <w:lang w:val="en-US" w:eastAsia="zh-CN"/>
        </w:rPr>
        <w:t>”。</w:t>
      </w:r>
    </w:p>
    <w:p>
      <w:r>
        <w:rPr>
          <w:rFonts w:hint="eastAsia" w:ascii="宋体" w:hAnsi="宋体" w:cs="宋体" w:eastAsiaTheme="minorEastAsia"/>
          <w:sz w:val="24"/>
          <w:lang w:val="en-US" w:eastAsia="zh-CN"/>
        </w:rPr>
        <w:drawing>
          <wp:inline distT="0" distB="0" distL="114300" distR="114300">
            <wp:extent cx="5161915" cy="2719070"/>
            <wp:effectExtent l="0" t="0" r="4445" b="8890"/>
            <wp:docPr id="113" name="图片 113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1915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第二步：点击找回密码按钮。</w:t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59125" cy="3137535"/>
            <wp:effectExtent l="0" t="0" r="10795" b="1905"/>
            <wp:docPr id="1" name="图片 1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159125" cy="313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sz w:val="24"/>
          <w:szCs w:val="32"/>
          <w:lang w:val="en-US" w:eastAsia="zh-CN"/>
        </w:rPr>
      </w:pPr>
    </w:p>
    <w:p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第三步：填写准考证号、手机号、验证码、输入新密码、确认密码，最后点击“重置密码”按钮，重置后使用新密码登录系统。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280410" cy="3353435"/>
            <wp:effectExtent l="0" t="0" r="11430" b="14605"/>
            <wp:docPr id="2" name="图片 2" descr="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280410" cy="335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/>
          <w:lang w:val="en-US" w:eastAsia="zh-CN"/>
        </w:rPr>
      </w:pPr>
      <w:bookmarkStart w:id="18" w:name="_Toc5212_WPSOffice_Level2"/>
      <w:r>
        <w:rPr>
          <w:rFonts w:hint="eastAsia"/>
          <w:lang w:val="en-US" w:eastAsia="zh-CN"/>
        </w:rPr>
        <w:t xml:space="preserve">2.7 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</w:instrText>
      </w:r>
      <w:bookmarkEnd w:id="18"/>
      <w:r>
        <w:rPr>
          <w:rFonts w:hint="eastAsia"/>
          <w:lang w:val="en-US" w:eastAsia="zh-CN"/>
        </w:rPr>
        <w:instrText xml:space="preserve">INK \l "_Toc6588"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技术服务联系方式</w:t>
      </w:r>
      <w:r>
        <w:rPr>
          <w:rFonts w:hint="eastAsia"/>
          <w:lang w:val="en-US" w:eastAsia="zh-CN"/>
        </w:rPr>
        <w:fldChar w:fldCharType="end"/>
      </w:r>
    </w:p>
    <w:p>
      <w:r>
        <w:rPr>
          <w:rFonts w:hint="eastAsia"/>
          <w:sz w:val="28"/>
          <w:szCs w:val="32"/>
        </w:rPr>
        <w:t>在使用“</w:t>
      </w:r>
      <w:r>
        <w:rPr>
          <w:rFonts w:hint="eastAsia"/>
          <w:sz w:val="28"/>
          <w:szCs w:val="32"/>
          <w:lang w:val="en-US" w:eastAsia="zh-CN"/>
        </w:rPr>
        <w:t>自学考试作业提交系统</w:t>
      </w:r>
      <w:r>
        <w:rPr>
          <w:rFonts w:hint="eastAsia"/>
          <w:sz w:val="28"/>
          <w:szCs w:val="32"/>
        </w:rPr>
        <w:t>”过程中有任何问题请拨打电话0532—86993692。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GNTIJU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single" w:color="auto" w:sz="4" w:space="1"/>
      </w:pBdr>
      <w:jc w:val="center"/>
      <w:rPr>
        <w:rFonts w:hint="eastAsia" w:eastAsiaTheme="minorEastAsia"/>
        <w:sz w:val="20"/>
        <w:szCs w:val="28"/>
        <w:lang w:val="en-US" w:eastAsia="zh-CN"/>
      </w:rPr>
    </w:pPr>
    <w:r>
      <w:rPr>
        <w:rFonts w:hint="eastAsia"/>
        <w:sz w:val="20"/>
        <w:szCs w:val="28"/>
        <w:lang w:val="en-US" w:eastAsia="zh-CN"/>
      </w:rPr>
      <w:t>自学考试作业提交系统使用手册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CEFB973"/>
    <w:multiLevelType w:val="singleLevel"/>
    <w:tmpl w:val="BCEFB97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1E22D32"/>
    <w:multiLevelType w:val="singleLevel"/>
    <w:tmpl w:val="F1E22D32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3DF2A213"/>
    <w:multiLevelType w:val="singleLevel"/>
    <w:tmpl w:val="3DF2A213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3">
    <w:nsid w:val="5A334A79"/>
    <w:multiLevelType w:val="singleLevel"/>
    <w:tmpl w:val="5A334A79"/>
    <w:lvl w:ilvl="0" w:tentative="0">
      <w:start w:val="3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634534"/>
    <w:rsid w:val="01210D8E"/>
    <w:rsid w:val="02117612"/>
    <w:rsid w:val="04565D5B"/>
    <w:rsid w:val="045A28AA"/>
    <w:rsid w:val="06A30CA2"/>
    <w:rsid w:val="089E4326"/>
    <w:rsid w:val="08C43FDD"/>
    <w:rsid w:val="09AD6EBC"/>
    <w:rsid w:val="0C211062"/>
    <w:rsid w:val="0C3A7343"/>
    <w:rsid w:val="0D0669B5"/>
    <w:rsid w:val="0D11643E"/>
    <w:rsid w:val="0EE71C8A"/>
    <w:rsid w:val="106512A9"/>
    <w:rsid w:val="11642936"/>
    <w:rsid w:val="12CB302F"/>
    <w:rsid w:val="13865434"/>
    <w:rsid w:val="145F7B6C"/>
    <w:rsid w:val="14D736FC"/>
    <w:rsid w:val="161D03F3"/>
    <w:rsid w:val="17C56FB9"/>
    <w:rsid w:val="191B635D"/>
    <w:rsid w:val="1A196163"/>
    <w:rsid w:val="1B605734"/>
    <w:rsid w:val="1C1331E4"/>
    <w:rsid w:val="1DC67C73"/>
    <w:rsid w:val="1DEC71C9"/>
    <w:rsid w:val="20A02E33"/>
    <w:rsid w:val="22055F7F"/>
    <w:rsid w:val="2457007A"/>
    <w:rsid w:val="247D2D49"/>
    <w:rsid w:val="25B6010F"/>
    <w:rsid w:val="26BB51E8"/>
    <w:rsid w:val="2877059F"/>
    <w:rsid w:val="29D60B3E"/>
    <w:rsid w:val="2A686A30"/>
    <w:rsid w:val="2A7657F9"/>
    <w:rsid w:val="2A816585"/>
    <w:rsid w:val="2CC603B5"/>
    <w:rsid w:val="2D315F75"/>
    <w:rsid w:val="2DE9529F"/>
    <w:rsid w:val="2EF67879"/>
    <w:rsid w:val="2F0F16F0"/>
    <w:rsid w:val="31A3383C"/>
    <w:rsid w:val="38982314"/>
    <w:rsid w:val="3B52468C"/>
    <w:rsid w:val="3F7D2073"/>
    <w:rsid w:val="42A4311C"/>
    <w:rsid w:val="42A54D05"/>
    <w:rsid w:val="44312BFD"/>
    <w:rsid w:val="44634534"/>
    <w:rsid w:val="449E7270"/>
    <w:rsid w:val="47E05081"/>
    <w:rsid w:val="48F26430"/>
    <w:rsid w:val="4B402712"/>
    <w:rsid w:val="4B504A3F"/>
    <w:rsid w:val="4BBA4484"/>
    <w:rsid w:val="4BCD31A3"/>
    <w:rsid w:val="4C806850"/>
    <w:rsid w:val="4E18601C"/>
    <w:rsid w:val="4F6A609B"/>
    <w:rsid w:val="4F9B436E"/>
    <w:rsid w:val="4FB06324"/>
    <w:rsid w:val="53793A3B"/>
    <w:rsid w:val="54D24A1E"/>
    <w:rsid w:val="554B0247"/>
    <w:rsid w:val="560136D7"/>
    <w:rsid w:val="57A97C51"/>
    <w:rsid w:val="57B1541F"/>
    <w:rsid w:val="59074185"/>
    <w:rsid w:val="596C5737"/>
    <w:rsid w:val="59D153EA"/>
    <w:rsid w:val="5D222F37"/>
    <w:rsid w:val="5E370CCC"/>
    <w:rsid w:val="5ECC770B"/>
    <w:rsid w:val="5FB81275"/>
    <w:rsid w:val="60EB2535"/>
    <w:rsid w:val="61363BFA"/>
    <w:rsid w:val="629674AA"/>
    <w:rsid w:val="62A7466B"/>
    <w:rsid w:val="63881993"/>
    <w:rsid w:val="65DE06CA"/>
    <w:rsid w:val="66675276"/>
    <w:rsid w:val="66AC4DB4"/>
    <w:rsid w:val="682D1712"/>
    <w:rsid w:val="68CF4580"/>
    <w:rsid w:val="69807919"/>
    <w:rsid w:val="69D262DD"/>
    <w:rsid w:val="6B0D46D7"/>
    <w:rsid w:val="6DF01363"/>
    <w:rsid w:val="6FB12E43"/>
    <w:rsid w:val="70943D8D"/>
    <w:rsid w:val="73396339"/>
    <w:rsid w:val="73F20C4A"/>
    <w:rsid w:val="74933C58"/>
    <w:rsid w:val="74E66D3B"/>
    <w:rsid w:val="77060DFC"/>
    <w:rsid w:val="77224318"/>
    <w:rsid w:val="79475E36"/>
    <w:rsid w:val="7ABC4BCD"/>
    <w:rsid w:val="7B7F3C44"/>
    <w:rsid w:val="7D964D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FollowedHyperlink"/>
    <w:basedOn w:val="7"/>
    <w:qFormat/>
    <w:uiPriority w:val="0"/>
    <w:rPr>
      <w:color w:val="800080"/>
      <w:u w:val="single"/>
    </w:rPr>
  </w:style>
  <w:style w:type="character" w:styleId="9">
    <w:name w:val="Hyperlink"/>
    <w:basedOn w:val="7"/>
    <w:qFormat/>
    <w:uiPriority w:val="99"/>
    <w:rPr>
      <w:color w:val="0000FF"/>
      <w:u w:val="single"/>
    </w:rPr>
  </w:style>
  <w:style w:type="paragraph" w:customStyle="1" w:styleId="10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1">
    <w:name w:val="WPSOffice手动目录 2"/>
    <w:next w:val="10"/>
    <w:qFormat/>
    <w:uiPriority w:val="0"/>
    <w:pPr>
      <w:ind w:leftChars="200"/>
    </w:pPr>
    <w:rPr>
      <w:rFonts w:asciiTheme="minorAscii" w:hAnsiTheme="minorAsci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8" Type="http://schemas.openxmlformats.org/officeDocument/2006/relationships/glossaryDocument" Target="glossary/document.xml"/><Relationship Id="rId47" Type="http://schemas.openxmlformats.org/officeDocument/2006/relationships/fontTable" Target="fontTable.xml"/><Relationship Id="rId46" Type="http://schemas.openxmlformats.org/officeDocument/2006/relationships/numbering" Target="numbering.xml"/><Relationship Id="rId45" Type="http://schemas.openxmlformats.org/officeDocument/2006/relationships/customXml" Target="../customXml/item1.xml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0f36d8c8-3f38-4d89-85c5-565730c1122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f36d8c8-3f38-4d89-85c5-565730c1122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ee8df66-41cf-4e0a-806b-d4b30b2256e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ee8df66-41cf-4e0a-806b-d4b30b2256e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095ecbd-26d2-4893-a336-601f84a902a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95ecbd-26d2-4893-a336-601f84a902a1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117b861-960d-429f-9836-8cb6f2a78e7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117b861-960d-429f-9836-8cb6f2a78e7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88e2f43-984f-41c8-b006-b7187074bbb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88e2f43-984f-41c8-b006-b7187074bbb2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26e788a-3ff9-4c93-9a05-204f57ef42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26e788a-3ff9-4c93-9a05-204f57ef428c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b63adaa-9492-4604-bff9-81189583228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b63adaa-9492-4604-bff9-81189583228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f370874-7b04-4af1-958b-a5198bd7178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f370874-7b04-4af1-958b-a5198bd7178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0f67488-f556-4f88-87c4-8cb0b9bde8c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0f67488-f556-4f88-87c4-8cb0b9bde8c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108</TotalTime>
  <ScaleCrop>false</ScaleCrop>
  <LinksUpToDate>false</LinksUpToDate>
  <CharactersWithSpaces>0</CharactersWithSpaces>
  <Application>WPS Office_11.1.0.9198_F1E327BC-269C-435d-A152-05C5408002CA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2018-08-06T08:35:00Z</dcterms:created>
  <dc:creator>Easy come Easy goぁ</dc:creator>
  <cp:lastModifiedBy>黄桃木</cp:lastModifiedBy>
  <dcterms:modified xsi:type="dcterms:W3CDTF">2020-01-09T01:15:11Z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2052-11.1.0.9198</vt:lpwstr>
  </property>
</Properties>
</file>